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-359" w:leftChars="-171" w:right="-336" w:rightChars="-160"/>
        <w:jc w:val="center"/>
        <w:rPr>
          <w:rFonts w:hint="eastAsia" w:ascii="华文中宋" w:hAnsi="华文中宋" w:eastAsia="华文中宋" w:cs="华文中宋"/>
          <w:b/>
          <w:bCs w:val="0"/>
          <w:color w:val="FF0000"/>
          <w:spacing w:val="100"/>
          <w:sz w:val="64"/>
          <w:szCs w:val="6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FF0000"/>
          <w:spacing w:val="10"/>
          <w:kern w:val="2"/>
          <w:sz w:val="66"/>
          <w:szCs w:val="66"/>
          <w:lang w:val="en-US" w:eastAsia="zh-CN" w:bidi="ar"/>
        </w:rPr>
        <w:t>淄 博 市 博 山 区 民 政 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143510</wp:posOffset>
                </wp:positionV>
                <wp:extent cx="6081395" cy="0"/>
                <wp:effectExtent l="0" t="28575" r="14605" b="32385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5.7pt;margin-top:11.3pt;height:0pt;width:478.85pt;z-index:251659264;mso-width-relative:page;mso-height-relative:page;" filled="f" stroked="t" coordsize="21600,21600" o:gfxdata="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rn9xN1QAAAAkBAAAPAAAAAAAAAAEAIAAAACIAAABkcnMvZG93bnJldi54bWxQSwECFAAUAAAA&#10;CACHTuJAbHgd3fEBAADiAwAADgAAAAAAAAABACAAAAAkAQAAZHJzL2Uyb0RvYy54bWxQSwUGAAAA&#10;AAYABgBZAQAAhw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博山区民政局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关于开展慈善组织（基金会）202</w:t>
      </w:r>
      <w:r>
        <w:rPr>
          <w:rFonts w:ascii="方正小标宋简体" w:eastAsia="方正小标宋简体"/>
          <w:color w:val="auto"/>
          <w:sz w:val="44"/>
          <w:szCs w:val="44"/>
        </w:rPr>
        <w:t>2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年度年报工作的通知</w:t>
      </w:r>
    </w:p>
    <w:p>
      <w:pPr>
        <w:spacing w:line="600" w:lineRule="exact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慈善组织（基金会）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根据《中华人民共和国慈善法》《基金会管理条例》和《山东省慈善条例》等法律法规规定，按照《民政部办公厅关于开展慈善组织（基金会）202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年度年报年检工作的通知》（民办函〔202</w:t>
      </w: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号）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和《山东省民政厅关于开展慈善组织（基金会）2022年度年报工作的通知》</w:t>
      </w:r>
      <w:r>
        <w:rPr>
          <w:rFonts w:hint="eastAsia" w:ascii="仿宋_GB2312" w:eastAsia="仿宋_GB2312"/>
          <w:color w:val="auto"/>
          <w:sz w:val="32"/>
          <w:szCs w:val="32"/>
        </w:rPr>
        <w:t>部署要求，现就开展慈善组织（基金会）202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年度年报工作有关事项通知如下：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一、报送时间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年12月31日前登记认定为慈善组织的基金会、社会团体、社会服务机构，应于202</w:t>
      </w: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年5月31日前完成202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年度年报报送工作。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二、报送内容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年12月31日前登记或者认定为慈善组织的基金会、社会团体、社会服务机构，应当于2023年5月31日前向登记的民政部门报送2022年度工作报告（含财务会计报告），具有公开募捐资格的，还应当报送审计报告和专项信息审核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对未按要求报送年度工作报告（含财务会计报告）、审计报告和专项信息审核报告的慈善组织，以及未参加年度检查的基金会，应当依法依规作出处理。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三、报送方式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慈善组织（基金会）需登录民政部年报填报系统在线填写年度工作报告（含财务会计报告）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，将填报内容打印纸质文本，由法定代表人、监事签名，加盖本组织印章。</w:t>
      </w:r>
      <w:r>
        <w:rPr>
          <w:rFonts w:hint="eastAsia" w:ascii="仿宋_GB2312" w:eastAsia="仿宋_GB2312"/>
          <w:color w:val="auto"/>
          <w:sz w:val="32"/>
          <w:szCs w:val="32"/>
        </w:rPr>
        <w:t>有业务主管单位的，还应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报送业务主管单位初审，</w:t>
      </w:r>
      <w:r>
        <w:rPr>
          <w:rFonts w:hint="eastAsia" w:ascii="仿宋_GB2312" w:eastAsia="仿宋_GB2312"/>
          <w:color w:val="auto"/>
          <w:sz w:val="32"/>
          <w:szCs w:val="32"/>
        </w:rPr>
        <w:t>业务主管单位签署审查意见并加盖印章。慈善组织（基金会）将年度工作报告（含财务会计报告）、审计报告和专项信息审核报告制作P</w:t>
      </w:r>
      <w:r>
        <w:rPr>
          <w:rFonts w:ascii="仿宋_GB2312" w:eastAsia="仿宋_GB2312"/>
          <w:color w:val="auto"/>
          <w:sz w:val="32"/>
          <w:szCs w:val="32"/>
        </w:rPr>
        <w:t>DF</w:t>
      </w:r>
      <w:r>
        <w:rPr>
          <w:rFonts w:hint="eastAsia" w:ascii="仿宋_GB2312" w:eastAsia="仿宋_GB2312"/>
          <w:color w:val="auto"/>
          <w:sz w:val="32"/>
          <w:szCs w:val="32"/>
        </w:rPr>
        <w:t>版（均加盖本组织印章），一同上传年报填报系统。年报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无需向民政部门报送纸质材料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年度工作报告格式文本可从民政部门户网站 “通知公告”栏目下载（</w:t>
      </w:r>
      <w:r>
        <w:rPr>
          <w:rFonts w:ascii="仿宋_GB2312" w:eastAsia="仿宋_GB2312"/>
          <w:color w:val="auto"/>
          <w:sz w:val="32"/>
          <w:szCs w:val="32"/>
        </w:rPr>
        <w:t>https://www.mca.gov.cn</w:t>
      </w:r>
      <w:r>
        <w:rPr>
          <w:rFonts w:hint="eastAsia" w:ascii="仿宋_GB2312" w:eastAsia="仿宋_GB2312"/>
          <w:color w:val="auto"/>
          <w:sz w:val="32"/>
          <w:szCs w:val="32"/>
        </w:rPr>
        <w:t>）。审计报告和专项信息审核报告应按照中国注册会计师协会印发的《基金会财务报表审计指引》规定的格式出具（下载地址</w:t>
      </w:r>
      <w:r>
        <w:rPr>
          <w:rFonts w:ascii="仿宋_GB2312" w:eastAsia="仿宋_GB2312"/>
          <w:color w:val="auto"/>
          <w:sz w:val="32"/>
          <w:szCs w:val="32"/>
        </w:rPr>
        <w:t>https://www.cicpa.org.cn/xxfb/tzgg/201212/t20121210_11095.html</w:t>
      </w:r>
      <w:r>
        <w:rPr>
          <w:rFonts w:hint="eastAsia" w:ascii="仿宋_GB2312" w:eastAsia="仿宋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年报填报系统网址（http://csmj.mca.gov.cn）已开放填报，如对年报填报系统有疑问，可通过登录界面所留联系方式咨询技术服务人员。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四、审查监督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民政部门需登录民政部年报审批系统接收本级管理慈善组织（基金会）的年报材料并完成审查发布工作。对未按要求报送年度工作报告的慈善组织（基金会），民政部门应当依法依规作出处理。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慈善组织（基金会）年报应真实、完整，不得</w:t>
      </w:r>
      <w:r>
        <w:rPr>
          <w:rFonts w:ascii="仿宋_GB2312" w:eastAsia="仿宋_GB2312"/>
          <w:color w:val="auto"/>
          <w:sz w:val="32"/>
          <w:szCs w:val="32"/>
        </w:rPr>
        <w:t>瞒报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谎报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漏报。</w:t>
      </w:r>
      <w:r>
        <w:rPr>
          <w:rFonts w:hint="eastAsia" w:ascii="仿宋_GB2312" w:eastAsia="仿宋_GB2312"/>
          <w:color w:val="auto"/>
          <w:sz w:val="32"/>
          <w:szCs w:val="32"/>
        </w:rPr>
        <w:t>民政部门可通过“双随机、一公开”或专项审计等方式，抽取一定比例的慈善组织（基金会）进行检查，重点检查专项基金、信息公开、业务活动、内部治理、对外投资以及接受境外捐赠资助等情况。对于检查中发现的问题，民政部门要责令慈善组织（基金会）及时整改；情节严重的，要依法进行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慈善组织年报是慈善信息公开的重要内容，是接受社会监督的重要方式。民政部门在年报审批系统接收慈善组织（基金会）报送的年报材料后，年报相关信息即向社会公开，社会公众可通过民政部门户网站“政务服务”栏目进行查询。年报报送截止期结束后，民政部门应将本级管理的慈善组织（基金会）年报完成情况、未认定为慈善组织的基金会年度检查结论，在本部门门户网站向社会公告。年报在年报系统审核通过后，慈善组织应及时将本组织年报在“慈善中国”平台向社会公开。</w:t>
      </w:r>
    </w:p>
    <w:p>
      <w:pPr>
        <w:pStyle w:val="2"/>
        <w:rPr>
          <w:rFonts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ascii="仿宋_GB2312" w:eastAsia="仿宋_GB2312"/>
          <w:color w:val="auto"/>
          <w:sz w:val="32"/>
          <w:szCs w:val="32"/>
        </w:rPr>
      </w:pPr>
    </w:p>
    <w:p>
      <w:pPr>
        <w:pStyle w:val="2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博山区民政局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 xml:space="preserve"> </w:t>
      </w:r>
    </w:p>
    <w:p>
      <w:pPr>
        <w:spacing w:line="576" w:lineRule="exact"/>
        <w:jc w:val="center"/>
        <w:rPr>
          <w:rFonts w:ascii="方正小标宋简体" w:eastAsia="方正小标宋简体"/>
          <w:b/>
          <w:color w:val="FF0000"/>
          <w:sz w:val="52"/>
          <w:szCs w:val="52"/>
          <w:u w:val="single"/>
        </w:rPr>
      </w:pPr>
    </w:p>
    <w:p>
      <w:pPr>
        <w:pStyle w:val="3"/>
        <w:rPr>
          <w:rFonts w:ascii="方正小标宋简体" w:eastAsia="方正小标宋简体"/>
          <w:b/>
          <w:color w:val="FF0000"/>
          <w:sz w:val="52"/>
          <w:szCs w:val="52"/>
          <w:u w:val="single"/>
        </w:rPr>
      </w:pPr>
    </w:p>
    <w:p>
      <w:pPr>
        <w:pStyle w:val="3"/>
        <w:ind w:left="0" w:leftChars="0" w:firstLine="0" w:firstLineChars="0"/>
        <w:rPr>
          <w:rFonts w:ascii="方正小标宋简体" w:eastAsia="方正小标宋简体"/>
          <w:b/>
          <w:color w:val="FF0000"/>
          <w:sz w:val="52"/>
          <w:szCs w:val="52"/>
          <w:u w:val="single"/>
        </w:rPr>
      </w:pPr>
      <w:bookmarkStart w:id="0" w:name="_GoBack"/>
      <w:bookmarkEnd w:id="0"/>
    </w:p>
    <w:p>
      <w:pPr>
        <w:pStyle w:val="3"/>
        <w:ind w:left="0" w:leftChars="0" w:firstLine="0" w:firstLineChars="0"/>
      </w:pPr>
    </w:p>
    <w:p>
      <w:pPr>
        <w:pStyle w:val="2"/>
        <w:numPr>
          <w:ilvl w:val="0"/>
          <w:numId w:val="0"/>
        </w:numPr>
        <w:ind w:firstLine="640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46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B6D113-21CF-492A-B0D7-C501014B68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F327619-DA9E-4F02-9671-9DB67CAD107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40C0DCD-4F47-472D-9F99-712834426F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NTE5ODhmNjJjZGNiZmNmNWY2YjdmNjBjNTAyZTgifQ=="/>
  </w:docVars>
  <w:rsids>
    <w:rsidRoot w:val="00000000"/>
    <w:rsid w:val="024E71FD"/>
    <w:rsid w:val="073C3FF5"/>
    <w:rsid w:val="0CE3220C"/>
    <w:rsid w:val="0FA33952"/>
    <w:rsid w:val="0FDC44C4"/>
    <w:rsid w:val="12EE4DBE"/>
    <w:rsid w:val="134A6F0F"/>
    <w:rsid w:val="135866B0"/>
    <w:rsid w:val="13E00186"/>
    <w:rsid w:val="14271CC8"/>
    <w:rsid w:val="144F3E76"/>
    <w:rsid w:val="1BA16EEF"/>
    <w:rsid w:val="1C5572AC"/>
    <w:rsid w:val="28FC36F5"/>
    <w:rsid w:val="2B6366C1"/>
    <w:rsid w:val="32211823"/>
    <w:rsid w:val="375E2EBF"/>
    <w:rsid w:val="46A44250"/>
    <w:rsid w:val="484C378C"/>
    <w:rsid w:val="493B02D7"/>
    <w:rsid w:val="497B7F0D"/>
    <w:rsid w:val="4B164A9B"/>
    <w:rsid w:val="4B8F52F6"/>
    <w:rsid w:val="4BDB05DD"/>
    <w:rsid w:val="4F714FB1"/>
    <w:rsid w:val="4F783EAC"/>
    <w:rsid w:val="509406F5"/>
    <w:rsid w:val="59BB7545"/>
    <w:rsid w:val="5EE20C8A"/>
    <w:rsid w:val="66107E6D"/>
    <w:rsid w:val="684901C3"/>
    <w:rsid w:val="6ACB1CBA"/>
    <w:rsid w:val="6E5F77B2"/>
    <w:rsid w:val="7201199B"/>
    <w:rsid w:val="73E87E46"/>
    <w:rsid w:val="754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576" w:lineRule="exact"/>
      <w:ind w:firstLine="880" w:firstLineChars="200"/>
      <w:jc w:val="left"/>
      <w:outlineLvl w:val="0"/>
    </w:pPr>
    <w:rPr>
      <w:rFonts w:ascii="黑体" w:hAnsi="黑体" w:eastAsia="黑体" w:cs="Times New Roman"/>
      <w:kern w:val="44"/>
      <w:sz w:val="32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1262</Words>
  <Characters>1410</Characters>
  <Lines>0</Lines>
  <Paragraphs>0</Paragraphs>
  <TotalTime>2</TotalTime>
  <ScaleCrop>false</ScaleCrop>
  <LinksUpToDate>false</LinksUpToDate>
  <CharactersWithSpaces>1445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2022-03-26T02:28:00Z</dcterms:created>
  <dc:creator>Administrator</dc:creator>
  <cp:lastModifiedBy>人生如戏丶全靠演技1403174152</cp:lastModifiedBy>
  <cp:lastPrinted>2022-05-06T07:08:00Z</cp:lastPrinted>
  <dcterms:modified xsi:type="dcterms:W3CDTF">2023-03-10T02:35:04Z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096266D075F544A89F002C324A50089D</vt:lpwstr>
  </property>
</Properties>
</file>