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53"/>
        <w:gridCol w:w="861"/>
        <w:gridCol w:w="413"/>
        <w:gridCol w:w="488"/>
        <w:gridCol w:w="418"/>
        <w:gridCol w:w="549"/>
        <w:gridCol w:w="855"/>
        <w:gridCol w:w="399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博山经济开发区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基本信息</w:t>
            </w:r>
          </w:p>
        </w:tc>
        <w:tc>
          <w:tcPr>
            <w:tcW w:w="1274" w:type="dxa"/>
            <w:gridSpan w:val="2"/>
            <w:vAlign w:val="center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1455" w:type="dxa"/>
            <w:gridSpan w:val="3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域城镇创业大道53号</w:t>
            </w:r>
          </w:p>
        </w:tc>
        <w:tc>
          <w:tcPr>
            <w:tcW w:w="1254" w:type="dxa"/>
            <w:gridSpan w:val="2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856" w:type="dxa"/>
            <w:vAlign w:val="center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/>
        </w:tc>
        <w:tc>
          <w:tcPr>
            <w:tcW w:w="1274" w:type="dxa"/>
            <w:gridSpan w:val="2"/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4910107</w:t>
            </w:r>
          </w:p>
        </w:tc>
        <w:tc>
          <w:tcPr>
            <w:tcW w:w="1254" w:type="dxa"/>
            <w:gridSpan w:val="2"/>
            <w:vAlign w:val="center"/>
          </w:tcPr>
          <w:p>
            <w:r>
              <w:rPr>
                <w:rFonts w:hint="eastAsia"/>
              </w:rPr>
              <w:t>传真号码</w:t>
            </w:r>
          </w:p>
        </w:tc>
        <w:tc>
          <w:tcPr>
            <w:tcW w:w="285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4910107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/>
        </w:tc>
        <w:tc>
          <w:tcPr>
            <w:tcW w:w="1274" w:type="dxa"/>
            <w:gridSpan w:val="2"/>
            <w:vAlign w:val="center"/>
          </w:tcPr>
          <w:p>
            <w:r>
              <w:rPr>
                <w:rFonts w:hint="eastAsia"/>
              </w:rPr>
              <w:t>网址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54" w:type="dxa"/>
            <w:gridSpan w:val="2"/>
            <w:vAlign w:val="center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2856" w:type="dxa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bsjjkfq@zb.shandong.cn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/>
        </w:tc>
        <w:tc>
          <w:tcPr>
            <w:tcW w:w="1274" w:type="dxa"/>
            <w:gridSpan w:val="2"/>
            <w:vAlign w:val="center"/>
          </w:tcPr>
          <w:p>
            <w:r>
              <w:rPr>
                <w:rFonts w:hint="eastAsia"/>
              </w:rPr>
              <w:t>办公时间</w:t>
            </w:r>
          </w:p>
        </w:tc>
        <w:tc>
          <w:tcPr>
            <w:tcW w:w="5565" w:type="dxa"/>
            <w:gridSpan w:val="6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上午8:30-下午17:00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2" w:type="dxa"/>
            <w:gridSpan w:val="2"/>
            <w:vAlign w:val="center"/>
          </w:tcPr>
          <w:p>
            <w:r>
              <w:rPr>
                <w:rFonts w:hint="eastAsia"/>
              </w:rPr>
              <w:t>法定职能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博山经济开发区管理委员会是博山区人民政府的派出机关，受博山区人民政府领导，依据法律、法规的规定，在本辖区内行使相应的政府管理职能。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11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班子成员及分工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14" w:type="dxa"/>
            <w:gridSpan w:val="2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李绪涛</w:t>
            </w:r>
          </w:p>
        </w:tc>
        <w:tc>
          <w:tcPr>
            <w:tcW w:w="1319" w:type="dxa"/>
            <w:gridSpan w:val="3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开发区党工委副书记、管委会主任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9" w:type="dxa"/>
            <w:vMerge w:val="continue"/>
            <w:vAlign w:val="center"/>
          </w:tcPr>
          <w:p/>
        </w:tc>
        <w:tc>
          <w:tcPr>
            <w:tcW w:w="1214" w:type="dxa"/>
            <w:gridSpan w:val="2"/>
            <w:vMerge w:val="continue"/>
            <w:vAlign w:val="center"/>
          </w:tcPr>
          <w:p/>
        </w:tc>
        <w:tc>
          <w:tcPr>
            <w:tcW w:w="1319" w:type="dxa"/>
            <w:gridSpan w:val="3"/>
            <w:vAlign w:val="center"/>
          </w:tcPr>
          <w:p>
            <w:r>
              <w:rPr>
                <w:rFonts w:hint="eastAsia"/>
              </w:rPr>
              <w:t>工作分工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主持管委会全面工作。抓好党的建设工作。负责财政、审计工作。</w:t>
            </w:r>
          </w:p>
          <w:p>
            <w:pPr>
              <w:ind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分管财政审计部。负责特色产业园区、安全生产工作。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14" w:type="dxa"/>
            <w:gridSpan w:val="2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房磊</w:t>
            </w:r>
          </w:p>
        </w:tc>
        <w:tc>
          <w:tcPr>
            <w:tcW w:w="1319" w:type="dxa"/>
            <w:gridSpan w:val="3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开发区党工委副书记、管委会副主任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continue"/>
            <w:vAlign w:val="center"/>
          </w:tcPr>
          <w:p/>
        </w:tc>
        <w:tc>
          <w:tcPr>
            <w:tcW w:w="1214" w:type="dxa"/>
            <w:gridSpan w:val="2"/>
            <w:vMerge w:val="continue"/>
            <w:vAlign w:val="center"/>
          </w:tcPr>
          <w:p/>
        </w:tc>
        <w:tc>
          <w:tcPr>
            <w:tcW w:w="1319" w:type="dxa"/>
            <w:gridSpan w:val="3"/>
            <w:vAlign w:val="center"/>
          </w:tcPr>
          <w:p>
            <w:r>
              <w:rPr>
                <w:rFonts w:hint="eastAsia"/>
              </w:rPr>
              <w:t>工作分工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协助抓好党的建设工作，协助处理党工委、管委会日常工作，负责全面深化改革、党的干部队伍建设、党风廉政建设和反腐败、监察、组织人事、群团、双拥、宣传、意识形态、精神文明建设、人才工作；负责行政审批服务、调查研究、政务服务、机关事务管理、政务公开、投诉、人力资源、新旧动能转换、重大项目推进、经济发展、应急管理、工业和信息化、统计、民营经济、物流产业发展、服务业工作。</w:t>
            </w:r>
          </w:p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分管党政办公室、组织人事部、经济发展部，分管淄博博勒物业管理有限公司。负责健康医药产业园、数字经济产业园有关工作，负责分管领域安全生产工作，承担党工委、管委会交办的其他相关工作。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214" w:type="dxa"/>
            <w:gridSpan w:val="2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侯永明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tabs>
                <w:tab w:val="left" w:pos="658"/>
              </w:tabs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9" w:type="dxa"/>
            <w:vMerge w:val="continue"/>
            <w:vAlign w:val="center"/>
          </w:tcPr>
          <w:p/>
        </w:tc>
        <w:tc>
          <w:tcPr>
            <w:tcW w:w="1214" w:type="dxa"/>
            <w:gridSpan w:val="2"/>
            <w:vMerge w:val="continue"/>
            <w:vAlign w:val="center"/>
          </w:tcPr>
          <w:p/>
        </w:tc>
        <w:tc>
          <w:tcPr>
            <w:tcW w:w="1319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分工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tabs>
                <w:tab w:val="left" w:pos="658"/>
              </w:tabs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协助李绪涛同志分管财政、审计工作。负责招商引资、公共资源交易管理、国资监管、金融证券工作。</w:t>
            </w:r>
          </w:p>
          <w:p>
            <w:pPr>
              <w:tabs>
                <w:tab w:val="left" w:pos="658"/>
              </w:tabs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分管投资促进部，分管博开创业投资有限公司工作。负责氢能源产业园、汽车智造产业园有关工作，负责分管领域安全生产工作，承担党工委、管委会交办的其他相关工作。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214" w:type="dxa"/>
            <w:gridSpan w:val="2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肖磊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tabs>
                <w:tab w:val="left" w:pos="658"/>
              </w:tabs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博山铁路事业服务中心工程部主任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9" w:type="dxa"/>
            <w:vMerge w:val="continue"/>
            <w:vAlign w:val="center"/>
          </w:tcPr>
          <w:p/>
        </w:tc>
        <w:tc>
          <w:tcPr>
            <w:tcW w:w="1214" w:type="dxa"/>
            <w:gridSpan w:val="2"/>
            <w:vMerge w:val="continue"/>
            <w:vAlign w:val="center"/>
          </w:tcPr>
          <w:p/>
        </w:tc>
        <w:tc>
          <w:tcPr>
            <w:tcW w:w="1319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分工</w:t>
            </w:r>
          </w:p>
        </w:tc>
        <w:tc>
          <w:tcPr>
            <w:tcW w:w="4659" w:type="dxa"/>
            <w:gridSpan w:val="4"/>
            <w:vAlign w:val="center"/>
          </w:tcPr>
          <w:p>
            <w:pPr>
              <w:tabs>
                <w:tab w:val="left" w:pos="658"/>
              </w:tabs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分管国土资源、规划建设工作。</w:t>
            </w:r>
          </w:p>
          <w:p>
            <w:pPr>
              <w:tabs>
                <w:tab w:val="left" w:pos="658"/>
              </w:tabs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分管规划建设部，分管博开铸铖技术服务有限公司，负责机电泵产业园、新材料产业园有关工作，负责分管领域安全生产工作，承担党工委、管委会交办的其他相关工作。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11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内设机构及职责分工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72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党政</w:t>
            </w:r>
            <w:r>
              <w:rPr>
                <w:rFonts w:hint="eastAsia"/>
              </w:rPr>
              <w:t>办公室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负责文秘会务、行政接待、机关后勤保障、督查、法制、精神文明、对外宣传、信访投诉、档案管理等工作等工作。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组织人事部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负责组织人事工作，抓好党组织建设，组织实施党员干部教育管理；负责绩效考核、人才服务、群团建设等工作。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经济发展部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负责开发区工业、服务业、外经贸与科技、统计工作；负责经济运行、重点工程和项目建设管理工作；负责园区开发、建设、管理等工作。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规划建设部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负责土地利用总体规划和城镇规划的编制及组织实施；负责各类建设项目的国土、规划、建设等手续办理工作；负责建设项目的建设与管理；负责市政公用事业等工作。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投资促进部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负责招商引资计划和方案制定及组织实施工作；负责招商引资的综合协调、督查、考核、项目洽谈、跟踪推进、跟进服务及对上联络等工作。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财政审计部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贯彻执行上级财政、税收、国有资产监督管理和财务会计法规制度，编制财政预决算并组织实施等工作；负责资金调度、融资管理、政府采购、投资评审管理工作；负责贯彻执行上级有关审计工作的法规政策，落实审计监督制度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11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839" w:type="dxa"/>
            <w:gridSpan w:val="8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762" w:type="dxa"/>
            <w:gridSpan w:val="3"/>
            <w:vAlign w:val="center"/>
          </w:tcPr>
          <w:p/>
        </w:tc>
        <w:tc>
          <w:tcPr>
            <w:tcW w:w="1822" w:type="dxa"/>
            <w:gridSpan w:val="3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职责</w:t>
            </w:r>
          </w:p>
        </w:tc>
        <w:tc>
          <w:tcPr>
            <w:tcW w:w="6839" w:type="dxa"/>
            <w:gridSpan w:val="8"/>
            <w:vAlign w:val="center"/>
          </w:tcPr>
          <w:p/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Mzc2OGMyOTFkNjZkZmMxMTEzZjRhNTM0MThkMTAifQ=="/>
  </w:docVars>
  <w:rsids>
    <w:rsidRoot w:val="00EF23A5"/>
    <w:rsid w:val="001E4B11"/>
    <w:rsid w:val="002E24AF"/>
    <w:rsid w:val="004B7F0E"/>
    <w:rsid w:val="005E522C"/>
    <w:rsid w:val="006C6D85"/>
    <w:rsid w:val="00812E76"/>
    <w:rsid w:val="00EF23A5"/>
    <w:rsid w:val="00EF4DD9"/>
    <w:rsid w:val="0D3B64DA"/>
    <w:rsid w:val="0F773FF3"/>
    <w:rsid w:val="119C142F"/>
    <w:rsid w:val="1DAA76A9"/>
    <w:rsid w:val="2DAD7736"/>
    <w:rsid w:val="32252462"/>
    <w:rsid w:val="3F46489B"/>
    <w:rsid w:val="43EA211E"/>
    <w:rsid w:val="47075B7F"/>
    <w:rsid w:val="4A7E5C24"/>
    <w:rsid w:val="5B437C33"/>
    <w:rsid w:val="74D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cs="黑体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1209</Words>
  <Characters>1256</Characters>
  <Lines>1</Lines>
  <Paragraphs>1</Paragraphs>
  <TotalTime>2</TotalTime>
  <ScaleCrop>false</ScaleCrop>
  <LinksUpToDate>false</LinksUpToDate>
  <CharactersWithSpaces>1257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2021-10-22T07:15:00Z</dcterms:created>
  <dc:creator>Administrator</dc:creator>
  <cp:lastModifiedBy>WPS_1545627831</cp:lastModifiedBy>
  <dcterms:modified xsi:type="dcterms:W3CDTF">2023-02-20T05:51:31Z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092CBB5DB39D440B87914DFD2F054CFA</vt:lpwstr>
  </property>
</Properties>
</file>