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  <w:t>博山区“以商招商”奖励办法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一、制定目的和必要性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充分调动本土企业参与全区招商引资工作的积极性，推动我区企业与“世界500强”“中国500强”、行业领军企业和市外优质合作伙伴在更高水平、更广领域、更深程度互利合作，推动质量变革、效率变革、动力变革，实现高质量发展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特制定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博山区“以商招商”奖励办法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以下简称《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奖励办法</w:t>
      </w:r>
      <w:r>
        <w:rPr>
          <w:rFonts w:hint="eastAsia" w:ascii="仿宋_GB2312" w:hAnsi="仿宋_GB2312" w:eastAsia="仿宋_GB2312" w:cs="仿宋_GB2312"/>
          <w:sz w:val="32"/>
          <w:szCs w:val="40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中共淄博市委、淄博市人民政府《关于进一步加强招商引资工作的意见》（淄发〔20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〕21号）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中共淄博市委、淄博市人民政府《关于修改淄发〔20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〕21号有关内容的通知》（淄发〔20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〕39号）（2018年10月修改）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博山区人民政府关于进一步加强招商引资工作的意见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博山区投资促进中心于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>月份起草了文件草稿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于12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20日向各镇、街道，开发区，区直各有关部门征求意见。区财政局提出修改意见。区投资促进中心根据修改意见对内容进行了修改。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奖励对象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认定标准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奖励政策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申报程序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对采取不正当手段骗取引荐奖励资金情况的说明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施行时间及有效期等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解释部门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五、征求意见和部门会签情况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博山区投资促进中心于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>月份起草了文件草稿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于12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向各镇、街道，开发区，区直各有关部门征求意见。区财政局提出修改意见。区投资促进中心根据修改意见对内容进行了修改。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六、关于文件施行日期的说明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因招商引资涉及地方经济发展，因此该文件自印发之日起施行。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ZhNzk5MzUxYjE4MzY2MTA5MGM4MTVmYzgxYmUifQ=="/>
  </w:docVars>
  <w:rsids>
    <w:rsidRoot w:val="00000000"/>
    <w:rsid w:val="006879AC"/>
    <w:rsid w:val="03016B2A"/>
    <w:rsid w:val="109F026A"/>
    <w:rsid w:val="10ED4AC0"/>
    <w:rsid w:val="1B5623CB"/>
    <w:rsid w:val="1D021E71"/>
    <w:rsid w:val="1D5D0580"/>
    <w:rsid w:val="502D7800"/>
    <w:rsid w:val="601D2D07"/>
    <w:rsid w:val="690E58E3"/>
    <w:rsid w:val="7451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818</Characters>
  <Lines>0</Lines>
  <Paragraphs>0</Paragraphs>
  <TotalTime>2</TotalTime>
  <ScaleCrop>false</ScaleCrop>
  <LinksUpToDate>false</LinksUpToDate>
  <CharactersWithSpaces>821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2022-12-31T03:27:00Z</dcterms:created>
  <dc:creator>Lenovo</dc:creator>
  <cp:lastModifiedBy>lenovo</cp:lastModifiedBy>
  <dcterms:modified xsi:type="dcterms:W3CDTF">2023-01-03T06:05:25Z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1ACEE0A091424CEA858A369686921ACE</vt:lpwstr>
  </property>
</Properties>
</file>