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91"/>
        <w:gridCol w:w="1069"/>
        <w:gridCol w:w="551"/>
        <w:gridCol w:w="1008"/>
        <w:gridCol w:w="986"/>
        <w:gridCol w:w="1246"/>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20" w:type="dxa"/>
            <w:gridSpan w:val="2"/>
            <w:vAlign w:val="center"/>
          </w:tcPr>
          <w:p>
            <w:pPr>
              <w:rPr>
                <w:rFonts w:ascii="宋体" w:hAnsi="宋体" w:eastAsia="宋体" w:cs="宋体"/>
                <w:szCs w:val="21"/>
              </w:rPr>
            </w:pPr>
            <w:r>
              <w:rPr>
                <w:rFonts w:hint="eastAsia" w:ascii="宋体" w:hAnsi="宋体" w:eastAsia="宋体" w:cs="宋体"/>
                <w:szCs w:val="21"/>
              </w:rPr>
              <w:t>机构名称</w:t>
            </w:r>
          </w:p>
        </w:tc>
        <w:tc>
          <w:tcPr>
            <w:tcW w:w="6491" w:type="dxa"/>
            <w:gridSpan w:val="6"/>
            <w:vAlign w:val="center"/>
          </w:tcPr>
          <w:p>
            <w:pPr>
              <w:rPr>
                <w:rFonts w:hint="default" w:ascii="宋体" w:hAnsi="宋体" w:eastAsia="宋体" w:cs="宋体"/>
                <w:szCs w:val="21"/>
                <w:lang w:val="en-US" w:eastAsia="zh-CN"/>
              </w:rPr>
            </w:pPr>
            <w:r>
              <w:rPr>
                <w:rFonts w:hint="eastAsia" w:ascii="宋体" w:hAnsi="宋体" w:eastAsia="宋体" w:cs="宋体"/>
                <w:szCs w:val="21"/>
              </w:rPr>
              <w:t>博山区</w:t>
            </w:r>
            <w:r>
              <w:rPr>
                <w:rFonts w:hint="eastAsia" w:ascii="宋体" w:hAnsi="宋体" w:eastAsia="宋体" w:cs="宋体"/>
                <w:szCs w:val="21"/>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20" w:type="dxa"/>
            <w:gridSpan w:val="2"/>
            <w:vMerge w:val="restart"/>
            <w:vAlign w:val="center"/>
          </w:tcPr>
          <w:p>
            <w:pPr>
              <w:rPr>
                <w:rFonts w:ascii="宋体" w:hAnsi="宋体" w:eastAsia="宋体" w:cs="宋体"/>
                <w:szCs w:val="21"/>
              </w:rPr>
            </w:pPr>
            <w:r>
              <w:rPr>
                <w:rFonts w:hint="eastAsia" w:ascii="宋体" w:hAnsi="宋体" w:eastAsia="宋体" w:cs="宋体"/>
                <w:szCs w:val="21"/>
              </w:rPr>
              <w:t>基本信息</w:t>
            </w:r>
          </w:p>
        </w:tc>
        <w:tc>
          <w:tcPr>
            <w:tcW w:w="1620" w:type="dxa"/>
            <w:gridSpan w:val="2"/>
            <w:vAlign w:val="center"/>
          </w:tcPr>
          <w:p>
            <w:pPr>
              <w:jc w:val="center"/>
              <w:rPr>
                <w:rFonts w:ascii="宋体" w:hAnsi="宋体" w:eastAsia="宋体" w:cs="宋体"/>
                <w:szCs w:val="21"/>
              </w:rPr>
            </w:pPr>
            <w:r>
              <w:rPr>
                <w:rFonts w:hint="eastAsia" w:ascii="宋体" w:hAnsi="宋体" w:eastAsia="宋体" w:cs="宋体"/>
                <w:szCs w:val="21"/>
              </w:rPr>
              <w:t>办公地址</w:t>
            </w:r>
          </w:p>
        </w:tc>
        <w:tc>
          <w:tcPr>
            <w:tcW w:w="1994" w:type="dxa"/>
            <w:gridSpan w:val="2"/>
            <w:vAlign w:val="center"/>
          </w:tcPr>
          <w:p>
            <w:pPr>
              <w:rPr>
                <w:rFonts w:hint="default" w:ascii="宋体" w:hAnsi="宋体" w:eastAsia="宋体" w:cs="宋体"/>
                <w:szCs w:val="21"/>
                <w:lang w:val="en-US" w:eastAsia="zh-CN"/>
              </w:rPr>
            </w:pPr>
            <w:r>
              <w:rPr>
                <w:rFonts w:hint="eastAsia" w:ascii="宋体" w:hAnsi="宋体" w:eastAsia="宋体" w:cs="宋体"/>
                <w:szCs w:val="21"/>
              </w:rPr>
              <w:t>博山区</w:t>
            </w:r>
            <w:r>
              <w:rPr>
                <w:rFonts w:hint="eastAsia" w:ascii="宋体" w:hAnsi="宋体" w:eastAsia="宋体" w:cs="宋体"/>
                <w:szCs w:val="21"/>
                <w:lang w:val="en-US" w:eastAsia="zh-CN"/>
              </w:rPr>
              <w:t>中心路110号</w:t>
            </w:r>
          </w:p>
        </w:tc>
        <w:tc>
          <w:tcPr>
            <w:tcW w:w="1246" w:type="dxa"/>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631" w:type="dxa"/>
            <w:vAlign w:val="center"/>
          </w:tcPr>
          <w:p>
            <w:pPr>
              <w:rPr>
                <w:rFonts w:ascii="宋体" w:hAnsi="宋体" w:eastAsia="宋体" w:cs="宋体"/>
                <w:szCs w:val="21"/>
              </w:rPr>
            </w:pPr>
            <w:r>
              <w:rPr>
                <w:rFonts w:hint="eastAsia" w:ascii="宋体" w:hAnsi="宋体" w:eastAsia="宋体" w:cs="宋体"/>
                <w:szCs w:val="21"/>
              </w:rPr>
              <w:t>255200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20" w:type="dxa"/>
            <w:gridSpan w:val="2"/>
            <w:vMerge w:val="continue"/>
            <w:vAlign w:val="center"/>
          </w:tcPr>
          <w:p>
            <w:pPr>
              <w:rPr>
                <w:rFonts w:ascii="宋体" w:hAnsi="宋体" w:eastAsia="宋体" w:cs="宋体"/>
                <w:szCs w:val="21"/>
              </w:rPr>
            </w:pPr>
          </w:p>
        </w:tc>
        <w:tc>
          <w:tcPr>
            <w:tcW w:w="1620" w:type="dxa"/>
            <w:gridSpan w:val="2"/>
            <w:vAlign w:val="center"/>
          </w:tcPr>
          <w:p>
            <w:pPr>
              <w:jc w:val="center"/>
              <w:rPr>
                <w:rFonts w:ascii="宋体" w:hAnsi="宋体" w:eastAsia="宋体" w:cs="宋体"/>
                <w:szCs w:val="21"/>
              </w:rPr>
            </w:pPr>
            <w:r>
              <w:rPr>
                <w:rFonts w:hint="eastAsia" w:ascii="宋体" w:hAnsi="宋体" w:eastAsia="宋体" w:cs="宋体"/>
                <w:szCs w:val="21"/>
              </w:rPr>
              <w:t>办公电话</w:t>
            </w:r>
          </w:p>
        </w:tc>
        <w:tc>
          <w:tcPr>
            <w:tcW w:w="1994" w:type="dxa"/>
            <w:gridSpan w:val="2"/>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2758807</w:t>
            </w:r>
          </w:p>
        </w:tc>
        <w:tc>
          <w:tcPr>
            <w:tcW w:w="1246" w:type="dxa"/>
            <w:vAlign w:val="center"/>
          </w:tcPr>
          <w:p>
            <w:pPr>
              <w:jc w:val="center"/>
              <w:rPr>
                <w:rFonts w:ascii="宋体" w:hAnsi="宋体" w:eastAsia="宋体" w:cs="宋体"/>
                <w:szCs w:val="21"/>
              </w:rPr>
            </w:pPr>
            <w:r>
              <w:rPr>
                <w:rFonts w:hint="eastAsia" w:ascii="宋体" w:hAnsi="宋体" w:eastAsia="宋体" w:cs="宋体"/>
                <w:szCs w:val="21"/>
              </w:rPr>
              <w:t>传真号码</w:t>
            </w:r>
          </w:p>
        </w:tc>
        <w:tc>
          <w:tcPr>
            <w:tcW w:w="1631"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4297000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20" w:type="dxa"/>
            <w:gridSpan w:val="2"/>
            <w:vMerge w:val="continue"/>
            <w:vAlign w:val="center"/>
          </w:tcPr>
          <w:p>
            <w:pPr>
              <w:rPr>
                <w:rFonts w:ascii="宋体" w:hAnsi="宋体" w:eastAsia="宋体" w:cs="宋体"/>
                <w:szCs w:val="21"/>
              </w:rPr>
            </w:pPr>
          </w:p>
        </w:tc>
        <w:tc>
          <w:tcPr>
            <w:tcW w:w="3614" w:type="dxa"/>
            <w:gridSpan w:val="4"/>
            <w:vAlign w:val="center"/>
          </w:tcPr>
          <w:p>
            <w:pPr>
              <w:jc w:val="left"/>
              <w:rPr>
                <w:rFonts w:ascii="宋体" w:hAnsi="宋体" w:eastAsia="宋体" w:cs="宋体"/>
                <w:szCs w:val="21"/>
              </w:rPr>
            </w:pPr>
            <w:r>
              <w:rPr>
                <w:rFonts w:hint="eastAsia" w:ascii="宋体" w:hAnsi="宋体" w:eastAsia="宋体" w:cs="宋体"/>
                <w:szCs w:val="21"/>
              </w:rPr>
              <w:t>网址</w:t>
            </w:r>
            <w:r>
              <w:rPr>
                <w:rFonts w:hint="eastAsia" w:ascii="宋体" w:hAnsi="宋体" w:eastAsia="宋体" w:cs="宋体"/>
                <w:szCs w:val="21"/>
                <w:lang w:eastAsia="zh-CN"/>
              </w:rPr>
              <w:t>：http://www.boshan.gov.cn/gongkai/site_bsqzrzyj/</w:t>
            </w:r>
          </w:p>
        </w:tc>
        <w:tc>
          <w:tcPr>
            <w:tcW w:w="2877" w:type="dxa"/>
            <w:gridSpan w:val="2"/>
            <w:vAlign w:val="center"/>
          </w:tcPr>
          <w:p>
            <w:pPr>
              <w:rPr>
                <w:rFonts w:hint="eastAsia" w:ascii="宋体" w:hAnsi="宋体" w:eastAsia="宋体" w:cs="宋体"/>
                <w:szCs w:val="21"/>
                <w:lang w:val="en-US" w:eastAsia="zh-CN"/>
              </w:rPr>
            </w:pPr>
            <w:r>
              <w:rPr>
                <w:rFonts w:hint="eastAsia" w:ascii="宋体" w:hAnsi="宋体" w:eastAsia="宋体" w:cs="宋体"/>
                <w:szCs w:val="21"/>
              </w:rPr>
              <w:t>邮箱</w:t>
            </w:r>
            <w:r>
              <w:rPr>
                <w:rFonts w:hint="eastAsia" w:ascii="宋体" w:hAnsi="宋体" w:eastAsia="宋体" w:cs="宋体"/>
                <w:szCs w:val="21"/>
                <w:lang w:val="en-US" w:eastAsia="zh-CN"/>
              </w:rPr>
              <w:t>:</w:t>
            </w:r>
          </w:p>
          <w:p>
            <w:pPr>
              <w:rPr>
                <w:rFonts w:hint="default" w:ascii="宋体" w:hAnsi="宋体" w:eastAsia="宋体" w:cs="宋体"/>
                <w:szCs w:val="21"/>
                <w:lang w:val="en-US"/>
              </w:rPr>
            </w:pPr>
            <w:r>
              <w:rPr>
                <w:rFonts w:hint="eastAsia" w:ascii="宋体" w:hAnsi="宋体" w:eastAsia="宋体" w:cs="宋体"/>
                <w:szCs w:val="21"/>
                <w:lang w:val="en-US" w:eastAsia="zh-CN"/>
              </w:rPr>
              <w:t>boshangt@126.com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20" w:type="dxa"/>
            <w:gridSpan w:val="2"/>
            <w:vMerge w:val="continue"/>
            <w:vAlign w:val="center"/>
          </w:tcPr>
          <w:p>
            <w:pPr>
              <w:rPr>
                <w:rFonts w:ascii="宋体" w:hAnsi="宋体" w:eastAsia="宋体" w:cs="宋体"/>
                <w:szCs w:val="21"/>
              </w:rPr>
            </w:pPr>
          </w:p>
        </w:tc>
        <w:tc>
          <w:tcPr>
            <w:tcW w:w="1620" w:type="dxa"/>
            <w:gridSpan w:val="2"/>
            <w:vAlign w:val="center"/>
          </w:tcPr>
          <w:p>
            <w:pPr>
              <w:rPr>
                <w:rFonts w:ascii="宋体" w:hAnsi="宋体" w:eastAsia="宋体" w:cs="宋体"/>
                <w:szCs w:val="21"/>
              </w:rPr>
            </w:pPr>
            <w:r>
              <w:rPr>
                <w:rFonts w:hint="eastAsia" w:ascii="宋体" w:hAnsi="宋体" w:eastAsia="宋体" w:cs="宋体"/>
                <w:szCs w:val="21"/>
              </w:rPr>
              <w:t>办公时间</w:t>
            </w:r>
          </w:p>
        </w:tc>
        <w:tc>
          <w:tcPr>
            <w:tcW w:w="4871" w:type="dxa"/>
            <w:gridSpan w:val="4"/>
            <w:vAlign w:val="center"/>
          </w:tcPr>
          <w:p>
            <w:pPr>
              <w:rPr>
                <w:rFonts w:ascii="宋体" w:hAnsi="宋体" w:eastAsia="宋体" w:cs="宋体"/>
                <w:szCs w:val="21"/>
              </w:rPr>
            </w:pPr>
            <w:r>
              <w:rPr>
                <w:rFonts w:hint="eastAsia" w:ascii="宋体" w:hAnsi="宋体" w:eastAsia="宋体" w:cs="宋体"/>
                <w:szCs w:val="21"/>
                <w:lang w:eastAsia="zh-CN"/>
              </w:rPr>
              <w:t>上午</w:t>
            </w:r>
            <w:r>
              <w:rPr>
                <w:rFonts w:hint="eastAsia" w:ascii="宋体" w:hAnsi="宋体" w:eastAsia="宋体" w:cs="宋体"/>
                <w:szCs w:val="21"/>
              </w:rPr>
              <w:t>8：30-</w:t>
            </w:r>
            <w:r>
              <w:rPr>
                <w:rFonts w:hint="eastAsia" w:ascii="宋体" w:hAnsi="宋体" w:eastAsia="宋体" w:cs="宋体"/>
                <w:szCs w:val="21"/>
                <w:lang w:eastAsia="zh-CN"/>
              </w:rPr>
              <w:t>下午</w:t>
            </w:r>
            <w:r>
              <w:rPr>
                <w:rFonts w:hint="eastAsia" w:ascii="宋体" w:hAnsi="宋体" w:eastAsia="宋体" w:cs="宋体"/>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0" w:type="dxa"/>
            <w:gridSpan w:val="2"/>
            <w:vAlign w:val="center"/>
          </w:tcPr>
          <w:p>
            <w:pPr>
              <w:rPr>
                <w:rFonts w:ascii="宋体" w:hAnsi="宋体" w:eastAsia="宋体" w:cs="宋体"/>
                <w:szCs w:val="21"/>
              </w:rPr>
            </w:pPr>
            <w:r>
              <w:rPr>
                <w:rFonts w:hint="eastAsia" w:ascii="宋体" w:hAnsi="宋体" w:eastAsia="宋体" w:cs="宋体"/>
                <w:szCs w:val="21"/>
              </w:rPr>
              <w:t>法定职能</w:t>
            </w:r>
          </w:p>
        </w:tc>
        <w:tc>
          <w:tcPr>
            <w:tcW w:w="6491" w:type="dxa"/>
            <w:gridSpan w:val="6"/>
            <w:vAlign w:val="center"/>
          </w:tcPr>
          <w:p>
            <w:pPr>
              <w:rPr>
                <w:rFonts w:hint="eastAsia" w:ascii="宋体" w:hAnsi="宋体" w:eastAsia="宋体" w:cs="宋体"/>
                <w:szCs w:val="21"/>
              </w:rPr>
            </w:pPr>
            <w:r>
              <w:rPr>
                <w:rFonts w:hint="eastAsia" w:ascii="宋体" w:hAnsi="宋体" w:eastAsia="宋体" w:cs="宋体"/>
                <w:szCs w:val="21"/>
              </w:rPr>
              <w:t>1.依法履行全区全民所有土地、矿产、森林、草原（地）、湿地、水等自然资源资产所有者职责和国土空间用途管制职责。贯彻执行自然资源、国土空间规划以及测绘等方面法律法规和方针政策，拟订相关规范性文件。</w:t>
            </w:r>
          </w:p>
          <w:p>
            <w:pPr>
              <w:rPr>
                <w:rFonts w:hint="eastAsia" w:ascii="宋体" w:hAnsi="宋体" w:eastAsia="宋体" w:cs="宋体"/>
                <w:szCs w:val="21"/>
              </w:rPr>
            </w:pPr>
            <w:r>
              <w:rPr>
                <w:rFonts w:hint="eastAsia" w:ascii="宋体" w:hAnsi="宋体" w:eastAsia="宋体" w:cs="宋体"/>
                <w:szCs w:val="21"/>
              </w:rPr>
              <w:t>2.负责全区自然资源调查监测评价。执行国家、省、市关于自然资源调查监测评价的指标体系、统计标准和制度规定，实施自然资源基础调查、专项调查和监测。负责自然资源调查监测评价成果的监督管理和信息发布。</w:t>
            </w:r>
          </w:p>
          <w:p>
            <w:pPr>
              <w:rPr>
                <w:rFonts w:hint="eastAsia" w:ascii="宋体" w:hAnsi="宋体" w:eastAsia="宋体" w:cs="宋体"/>
                <w:szCs w:val="21"/>
              </w:rPr>
            </w:pPr>
            <w:r>
              <w:rPr>
                <w:rFonts w:hint="eastAsia" w:ascii="宋体" w:hAnsi="宋体" w:eastAsia="宋体" w:cs="宋体"/>
                <w:szCs w:val="21"/>
              </w:rPr>
              <w:t>3.负责全区自然资源统一确权登记工作。拟订全区自然资源和不动产统一确权登记、权籍调查、不动产测绘、争议调处、成果应用的制度、标准、规范并组织实施。建立健全全区自然资源和不动产登记信息管理基础平台。负责自然资源和不动产登记资料收集、整理、共享、汇交管理等。</w:t>
            </w:r>
          </w:p>
          <w:p>
            <w:pPr>
              <w:rPr>
                <w:rFonts w:hint="eastAsia" w:ascii="宋体" w:hAnsi="宋体" w:eastAsia="宋体" w:cs="宋体"/>
                <w:szCs w:val="21"/>
              </w:rPr>
            </w:pPr>
            <w:r>
              <w:rPr>
                <w:rFonts w:hint="eastAsia" w:ascii="宋体" w:hAnsi="宋体" w:eastAsia="宋体" w:cs="宋体"/>
                <w:szCs w:val="21"/>
              </w:rPr>
              <w:t>4.负责全区自然资源资产有偿使用工作。落实国家、省、市全民所有自然资源资产统计制度，开展全民所有自然资源资产核算工作，编制全民所有自然资源资产负债表。拟订并组织实施全民所有自然资源资产划拨、出让、租赁、作价出资和土地储备等政策，合理配置全民所有自然资源资产。负责自然资源资产价值评估管理，依法收缴相关资产收益。</w:t>
            </w:r>
          </w:p>
          <w:p>
            <w:pPr>
              <w:rPr>
                <w:rFonts w:hint="eastAsia" w:ascii="宋体" w:hAnsi="宋体" w:eastAsia="宋体" w:cs="宋体"/>
                <w:szCs w:val="21"/>
              </w:rPr>
            </w:pPr>
            <w:r>
              <w:rPr>
                <w:rFonts w:hint="eastAsia" w:ascii="宋体" w:hAnsi="宋体" w:eastAsia="宋体" w:cs="宋体"/>
                <w:szCs w:val="21"/>
              </w:rPr>
              <w:t>5.负责全区自然资源的合理开发利用。组织拟订自然资源发展规划和战略，制定自然资源开发利用标准并组织实施。建立政府公示自然资源价格体系，组织开展自然资源分等定级价格评估及备案。开展自然资源利用评价考核，研究拟订自然资源节约集约利用的政策并组织实施。负责自然资源市场监管。管理监督城乡建设用地供应。开展自然资源形势分析，组织研究自然资源管理涉及宏观调控、区域协调和城乡统筹的政策措施。</w:t>
            </w:r>
          </w:p>
          <w:p>
            <w:pPr>
              <w:rPr>
                <w:rFonts w:hint="eastAsia" w:ascii="宋体" w:hAnsi="宋体" w:eastAsia="宋体" w:cs="宋体"/>
                <w:szCs w:val="21"/>
              </w:rPr>
            </w:pPr>
            <w:r>
              <w:rPr>
                <w:rFonts w:hint="eastAsia" w:ascii="宋体" w:hAnsi="宋体" w:eastAsia="宋体" w:cs="宋体"/>
                <w:szCs w:val="21"/>
              </w:rPr>
              <w:t>6.负责建立全区空间规划体系并组织实施。推进主体功能区战略和制度实施，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组织实施，配合有关部门对主功能区已批项目规划实施情况进行指导和监管。组织拟订土地等自然资源年度利用计划。负责土地等国土空间用途转用工作。负责土地征收征用管理。</w:t>
            </w:r>
          </w:p>
          <w:p>
            <w:pPr>
              <w:rPr>
                <w:rFonts w:hint="eastAsia" w:ascii="宋体" w:hAnsi="宋体" w:eastAsia="宋体" w:cs="宋体"/>
                <w:szCs w:val="21"/>
              </w:rPr>
            </w:pPr>
            <w:r>
              <w:rPr>
                <w:rFonts w:hint="eastAsia" w:ascii="宋体" w:hAnsi="宋体" w:eastAsia="宋体" w:cs="宋体"/>
                <w:szCs w:val="21"/>
              </w:rPr>
              <w:t>7.负责统筹全区国土空间生态修复。牵头组织编制国土空间生态修复规划并实施有关生态修复重大工程。负责国土空间综合整治、土地整理复垦、矿山地质环境恢复治理工作。负责林业、湿地和草原（地）生态保护修复工作。落实国家、省、市生态保护补偿制度，制定合理利用社会资金进行生态修复的政策措施，提出重大备选项目。</w:t>
            </w:r>
          </w:p>
          <w:p>
            <w:pPr>
              <w:rPr>
                <w:rFonts w:hint="eastAsia" w:ascii="宋体" w:hAnsi="宋体" w:eastAsia="宋体" w:cs="宋体"/>
                <w:szCs w:val="21"/>
              </w:rPr>
            </w:pPr>
            <w:r>
              <w:rPr>
                <w:rFonts w:hint="eastAsia" w:ascii="宋体" w:hAnsi="宋体" w:eastAsia="宋体" w:cs="宋体"/>
                <w:szCs w:val="21"/>
              </w:rPr>
              <w:t>8.负责组织实施最严格的耕地保护制度。牵头拟订并组织实施耕地保护政策，负责耕地数量、质量、生态保护。组织实施耕地保护责任目标考核和永久基本农田特殊保护。完善耕地占补平衡制度，监督占用耕地补偿制度执行情况。</w:t>
            </w:r>
          </w:p>
          <w:p>
            <w:pPr>
              <w:rPr>
                <w:rFonts w:hint="eastAsia" w:ascii="宋体" w:hAnsi="宋体" w:eastAsia="宋体" w:cs="宋体"/>
                <w:szCs w:val="21"/>
              </w:rPr>
            </w:pPr>
            <w:r>
              <w:rPr>
                <w:rFonts w:hint="eastAsia" w:ascii="宋体" w:hAnsi="宋体" w:eastAsia="宋体" w:cs="宋体"/>
                <w:szCs w:val="21"/>
              </w:rPr>
              <w:t>9.负责管理地质勘查行业和全区地质工作。编制地质勘查规划并监督检查执行情况。管理区级地质勘查项目。组织实施区级重大地质矿产勘查专项。监测地下水过量开采引发的地面沉降等地质问题。负责古生物化石的监督管理。</w:t>
            </w:r>
          </w:p>
          <w:p>
            <w:pPr>
              <w:rPr>
                <w:rFonts w:hint="eastAsia" w:ascii="宋体" w:hAnsi="宋体" w:eastAsia="宋体" w:cs="宋体"/>
                <w:szCs w:val="21"/>
              </w:rPr>
            </w:pPr>
            <w:r>
              <w:rPr>
                <w:rFonts w:hint="eastAsia" w:ascii="宋体" w:hAnsi="宋体" w:eastAsia="宋体" w:cs="宋体"/>
                <w:szCs w:val="21"/>
              </w:rPr>
              <w:t>10.负责全区矿产资源管理工作。负责矿产资源储量管理以及压覆矿产资源审查。依法进行矿业权管理。负责全区规划矿区、对国民经济具有重要价值的矿区的管理。会同有关部门承担保护性开采的特定矿种、优势矿产的调控以及相关管理工作。监督指导矿产资源合理利用和保护。</w:t>
            </w:r>
          </w:p>
          <w:p>
            <w:pPr>
              <w:rPr>
                <w:rFonts w:hint="eastAsia" w:ascii="宋体" w:hAnsi="宋体" w:eastAsia="宋体" w:cs="宋体"/>
                <w:szCs w:val="21"/>
              </w:rPr>
            </w:pPr>
            <w:r>
              <w:rPr>
                <w:rFonts w:hint="eastAsia" w:ascii="宋体" w:hAnsi="宋体" w:eastAsia="宋体" w:cs="宋体"/>
                <w:szCs w:val="21"/>
              </w:rPr>
              <w:t>11.负责组织全区造林绿化工作。负责造林、营林质量监督管理。指导公益林和商品林的培育发展，指导监督全民义务植树、城乡绿化工作。承担林业应对气候变化相关工作。监督管理全区荒漠化防治工作。</w:t>
            </w:r>
          </w:p>
          <w:p>
            <w:pPr>
              <w:rPr>
                <w:rFonts w:hint="eastAsia" w:ascii="宋体" w:hAnsi="宋体" w:eastAsia="宋体" w:cs="宋体"/>
                <w:szCs w:val="21"/>
              </w:rPr>
            </w:pPr>
            <w:r>
              <w:rPr>
                <w:rFonts w:hint="eastAsia" w:ascii="宋体" w:hAnsi="宋体" w:eastAsia="宋体" w:cs="宋体"/>
                <w:szCs w:val="21"/>
              </w:rPr>
              <w:t>12.负责全区森林、草原（地）、湿地资源的监督管理。负责全区林地管理，指导区级以上公益林划定和管理。监督管理全区退耕还林工作。监督管理全区草原（地）的开发利用。负责全区湿地保护工作，监督管理全区湿地的开发利用。</w:t>
            </w:r>
          </w:p>
          <w:p>
            <w:pPr>
              <w:rPr>
                <w:rFonts w:hint="eastAsia" w:ascii="宋体" w:hAnsi="宋体" w:eastAsia="宋体" w:cs="宋体"/>
                <w:szCs w:val="21"/>
              </w:rPr>
            </w:pPr>
            <w:r>
              <w:rPr>
                <w:rFonts w:hint="eastAsia" w:ascii="宋体" w:hAnsi="宋体" w:eastAsia="宋体" w:cs="宋体"/>
                <w:szCs w:val="21"/>
              </w:rPr>
              <w:t>13.负责全区各类自然保护地的监督管理。组织拟订各类自然保护地规划，落实国家、省、市相关标准，提出新建、调整各类国家级、省级和市级自然保护地的审核建议，并按照程序报批。负责世界自然遗产和世界自然与文化双重遗产申报有关工作。负责全区生物多样性保护相关工作。</w:t>
            </w:r>
          </w:p>
          <w:p>
            <w:pPr>
              <w:rPr>
                <w:rFonts w:hint="eastAsia" w:ascii="宋体" w:hAnsi="宋体" w:eastAsia="宋体" w:cs="宋体"/>
                <w:szCs w:val="21"/>
              </w:rPr>
            </w:pPr>
            <w:r>
              <w:rPr>
                <w:rFonts w:hint="eastAsia" w:ascii="宋体" w:hAnsi="宋体" w:eastAsia="宋体" w:cs="宋体"/>
                <w:szCs w:val="21"/>
              </w:rPr>
              <w:t>14.负责全区陆生野生动植物资源的监督管理。组织开展陆生野生动植物资源调查，提出全区国家重点保护的陆生野生动物、植物名录调整建议。组织、指导全区陆生野生动植物资源保护、经营利用和疫源疫病监测以及疫病防控工作。监督管理陆生野生动植物猎捕或者采集、驯养繁殖或者培植、经营利用。按照分工监督管理陆生野生动植物进出口。</w:t>
            </w:r>
          </w:p>
          <w:p>
            <w:pPr>
              <w:rPr>
                <w:rFonts w:hint="eastAsia" w:ascii="宋体" w:hAnsi="宋体" w:eastAsia="宋体" w:cs="宋体"/>
                <w:szCs w:val="21"/>
              </w:rPr>
            </w:pPr>
            <w:r>
              <w:rPr>
                <w:rFonts w:hint="eastAsia" w:ascii="宋体" w:hAnsi="宋体" w:eastAsia="宋体" w:cs="宋体"/>
                <w:szCs w:val="21"/>
              </w:rPr>
              <w:t>15.负责推进全区林业改革发展相关工作。拟订集体林权制度重大改革意见并监督实施。拟订农村林业发展、维护林业经营者合法权益的政策措施，指导农村林地承包经营工作。组织、指导全区林产品质量监督。监督管理全区苗圃和森林公园。监督管理全区林木种苗、花卉、草种质量。监督管理全区林业生物种质资源、植物新品种、古树名木、珍贵树木保护和转基因生物安全。</w:t>
            </w:r>
          </w:p>
          <w:p>
            <w:pPr>
              <w:rPr>
                <w:rFonts w:hint="eastAsia" w:ascii="宋体" w:hAnsi="宋体" w:eastAsia="宋体" w:cs="宋体"/>
                <w:szCs w:val="21"/>
              </w:rPr>
            </w:pPr>
            <w:r>
              <w:rPr>
                <w:rFonts w:hint="eastAsia" w:ascii="宋体" w:hAnsi="宋体" w:eastAsia="宋体" w:cs="宋体"/>
                <w:szCs w:val="21"/>
              </w:rPr>
              <w:t>16.负责全区测绘地理信息管理工作。负责基础测绘和测绘行业管理。负责测绘资质资格与信用管理，监督管理国家地理信息安全和市场秩序。负责地理信息公共服务管理。负责测量标志保护。</w:t>
            </w:r>
          </w:p>
          <w:p>
            <w:pPr>
              <w:rPr>
                <w:rFonts w:hint="eastAsia" w:ascii="宋体" w:hAnsi="宋体" w:eastAsia="宋体" w:cs="宋体"/>
                <w:szCs w:val="21"/>
              </w:rPr>
            </w:pPr>
            <w:r>
              <w:rPr>
                <w:rFonts w:hint="eastAsia" w:ascii="宋体" w:hAnsi="宋体" w:eastAsia="宋体" w:cs="宋体"/>
                <w:szCs w:val="21"/>
              </w:rPr>
              <w:t>17.推动全区自然资源领域科技发展。拟订自然资源科技发展规划、计划并组织实施。组织制定区级技术标准、规程规范并组织实施。组织实施重大科技工程以及创新能力建设，推进自然资源信息化和信息资料的公共服务。组织开展自然资源领域对外交流合作。</w:t>
            </w:r>
          </w:p>
          <w:p>
            <w:pPr>
              <w:rPr>
                <w:rFonts w:hint="eastAsia" w:ascii="宋体" w:hAnsi="宋体" w:eastAsia="宋体" w:cs="宋体"/>
                <w:szCs w:val="21"/>
              </w:rPr>
            </w:pPr>
            <w:r>
              <w:rPr>
                <w:rFonts w:hint="eastAsia" w:ascii="宋体" w:hAnsi="宋体" w:eastAsia="宋体" w:cs="宋体"/>
                <w:szCs w:val="21"/>
              </w:rPr>
              <w:t>18.落实综合防灾减灾规划相关要求，负责全区地质灾害预防、治理和森林、草原（地）防火相关工作，组织编制地质灾害和森林、草原（地）火灾防治规划、计划并组织实施。组织指导全区地质灾害调查评价、专业监测和预警预报等工作，承担地质灾害应急救援的技术支撑工作。指导开展森林、草原（地）防火巡护、火源管理、防火设施建设等工作，配合国有林场开展防火宣传教育、防火监测预警、督促检查等工作。承担自然资源系统安全生产监管相关工作。指导林业和草原（地）有害生物的防治、检疫工作。</w:t>
            </w:r>
          </w:p>
          <w:p>
            <w:pPr>
              <w:rPr>
                <w:rFonts w:hint="eastAsia" w:ascii="宋体" w:hAnsi="宋体" w:eastAsia="宋体" w:cs="宋体"/>
                <w:szCs w:val="21"/>
              </w:rPr>
            </w:pPr>
            <w:r>
              <w:rPr>
                <w:rFonts w:hint="eastAsia" w:ascii="宋体" w:hAnsi="宋体" w:eastAsia="宋体" w:cs="宋体"/>
                <w:szCs w:val="21"/>
              </w:rPr>
              <w:t>19.配合有关部门做好优化营商环境有关工作，负责规范自然资源市场秩序，对自然资源、国土空间开发利用等活动进行监测和管理，查处自然资源开发利用和国土空间规划以及测绘等领域违法案件。</w:t>
            </w:r>
          </w:p>
          <w:p>
            <w:pPr>
              <w:rPr>
                <w:rFonts w:ascii="宋体" w:hAnsi="宋体" w:eastAsia="宋体" w:cs="宋体"/>
                <w:szCs w:val="21"/>
              </w:rPr>
            </w:pPr>
            <w:r>
              <w:rPr>
                <w:rFonts w:hint="eastAsia" w:ascii="宋体" w:hAnsi="宋体" w:eastAsia="宋体" w:cs="宋体"/>
                <w:szCs w:val="21"/>
              </w:rPr>
              <w:t>20.负责局机关和所属党组织的党的建设及群团工作。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111" w:type="dxa"/>
            <w:gridSpan w:val="8"/>
            <w:vAlign w:val="center"/>
          </w:tcPr>
          <w:p>
            <w:pPr>
              <w:jc w:val="center"/>
              <w:rPr>
                <w:rFonts w:ascii="宋体" w:hAnsi="宋体" w:eastAsia="宋体" w:cs="宋体"/>
                <w:szCs w:val="21"/>
              </w:rPr>
            </w:pPr>
            <w:r>
              <w:rPr>
                <w:rFonts w:hint="eastAsia" w:ascii="宋体" w:hAnsi="宋体" w:eastAsia="宋体" w:cs="宋体"/>
                <w:szCs w:val="21"/>
              </w:rPr>
              <w:t>班子成员及分工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29" w:type="dxa"/>
            <w:vMerge w:val="restart"/>
            <w:vAlign w:val="center"/>
          </w:tcPr>
          <w:p>
            <w:pPr>
              <w:rPr>
                <w:rFonts w:ascii="宋体" w:hAnsi="宋体" w:eastAsia="宋体" w:cs="宋体"/>
                <w:szCs w:val="21"/>
              </w:rPr>
            </w:pPr>
            <w:r>
              <w:rPr>
                <w:rFonts w:hint="eastAsia" w:ascii="宋体" w:hAnsi="宋体" w:eastAsia="宋体" w:cs="宋体"/>
                <w:szCs w:val="21"/>
              </w:rPr>
              <w:t>姓名</w:t>
            </w:r>
          </w:p>
        </w:tc>
        <w:tc>
          <w:tcPr>
            <w:tcW w:w="1560" w:type="dxa"/>
            <w:gridSpan w:val="2"/>
            <w:vMerge w:val="restart"/>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房涛</w:t>
            </w:r>
          </w:p>
        </w:tc>
        <w:tc>
          <w:tcPr>
            <w:tcW w:w="1559" w:type="dxa"/>
            <w:gridSpan w:val="2"/>
            <w:vAlign w:val="center"/>
          </w:tcPr>
          <w:p>
            <w:pPr>
              <w:rPr>
                <w:rFonts w:ascii="宋体" w:hAnsi="宋体" w:eastAsia="宋体" w:cs="宋体"/>
                <w:szCs w:val="21"/>
              </w:rPr>
            </w:pPr>
            <w:r>
              <w:rPr>
                <w:rFonts w:hint="eastAsia" w:ascii="宋体" w:hAnsi="宋体" w:eastAsia="宋体" w:cs="宋体"/>
                <w:szCs w:val="21"/>
              </w:rPr>
              <w:t>职务</w:t>
            </w:r>
          </w:p>
        </w:tc>
        <w:tc>
          <w:tcPr>
            <w:tcW w:w="3863" w:type="dxa"/>
            <w:gridSpan w:val="3"/>
            <w:vAlign w:val="center"/>
          </w:tcPr>
          <w:p>
            <w:pPr>
              <w:rPr>
                <w:rFonts w:ascii="宋体" w:hAnsi="宋体" w:eastAsia="宋体" w:cs="宋体"/>
                <w:szCs w:val="21"/>
              </w:rPr>
            </w:pPr>
            <w:r>
              <w:rPr>
                <w:rFonts w:hint="eastAsia" w:ascii="宋体" w:hAnsi="宋体" w:eastAsia="宋体" w:cs="宋体"/>
                <w:szCs w:val="21"/>
              </w:rPr>
              <w:t>党组书记、局长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29" w:type="dxa"/>
            <w:vMerge w:val="continue"/>
            <w:vAlign w:val="center"/>
          </w:tcPr>
          <w:p>
            <w:pPr>
              <w:rPr>
                <w:rFonts w:ascii="宋体" w:hAnsi="宋体" w:eastAsia="宋体" w:cs="宋体"/>
                <w:szCs w:val="21"/>
              </w:rPr>
            </w:pPr>
          </w:p>
        </w:tc>
        <w:tc>
          <w:tcPr>
            <w:tcW w:w="1560" w:type="dxa"/>
            <w:gridSpan w:val="2"/>
            <w:vMerge w:val="continue"/>
            <w:vAlign w:val="center"/>
          </w:tcPr>
          <w:p>
            <w:pPr>
              <w:rPr>
                <w:rFonts w:ascii="宋体" w:hAnsi="宋体" w:eastAsia="宋体" w:cs="宋体"/>
                <w:szCs w:val="21"/>
              </w:rPr>
            </w:pPr>
          </w:p>
        </w:tc>
        <w:tc>
          <w:tcPr>
            <w:tcW w:w="1559" w:type="dxa"/>
            <w:gridSpan w:val="2"/>
            <w:vAlign w:val="center"/>
          </w:tcPr>
          <w:p>
            <w:pPr>
              <w:rPr>
                <w:rFonts w:ascii="宋体" w:hAnsi="宋体" w:eastAsia="宋体" w:cs="宋体"/>
                <w:szCs w:val="21"/>
              </w:rPr>
            </w:pPr>
            <w:r>
              <w:rPr>
                <w:rFonts w:hint="eastAsia" w:ascii="宋体" w:hAnsi="宋体" w:eastAsia="宋体" w:cs="宋体"/>
                <w:szCs w:val="21"/>
              </w:rPr>
              <w:t>工作分工</w:t>
            </w:r>
          </w:p>
        </w:tc>
        <w:tc>
          <w:tcPr>
            <w:tcW w:w="3863" w:type="dxa"/>
            <w:gridSpan w:val="3"/>
            <w:vAlign w:val="center"/>
          </w:tcPr>
          <w:p>
            <w:pPr>
              <w:rPr>
                <w:rFonts w:ascii="宋体" w:hAnsi="宋体" w:eastAsia="宋体" w:cs="宋体"/>
                <w:szCs w:val="21"/>
              </w:rPr>
            </w:pPr>
            <w:r>
              <w:rPr>
                <w:rFonts w:hint="eastAsia" w:ascii="宋体" w:hAnsi="宋体" w:eastAsia="宋体" w:cs="宋体"/>
                <w:szCs w:val="21"/>
              </w:rPr>
              <w:t>主持局全面工作</w:t>
            </w:r>
            <w:r>
              <w:rPr>
                <w:rFonts w:hint="eastAsia" w:ascii="宋体" w:hAnsi="宋体" w:eastAsia="宋体" w:cs="宋体"/>
                <w:szCs w:val="21"/>
                <w:lang w:eastAsia="zh-CN"/>
              </w:rPr>
              <w:t>。</w:t>
            </w:r>
            <w:r>
              <w:rPr>
                <w:rFonts w:hint="eastAsia" w:ascii="宋体" w:hAnsi="宋体" w:eastAsia="宋体" w:cs="宋体"/>
                <w:szCs w:val="21"/>
              </w:rPr>
              <w:t>分管财务科。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29" w:type="dxa"/>
            <w:vMerge w:val="restart"/>
            <w:vAlign w:val="center"/>
          </w:tcPr>
          <w:p>
            <w:pPr>
              <w:jc w:val="center"/>
              <w:rPr>
                <w:rFonts w:ascii="宋体" w:hAnsi="宋体" w:eastAsia="宋体" w:cs="宋体"/>
                <w:szCs w:val="21"/>
              </w:rPr>
            </w:pPr>
            <w:r>
              <w:rPr>
                <w:rFonts w:hint="eastAsia" w:ascii="宋体" w:hAnsi="宋体" w:eastAsia="宋体" w:cs="宋体"/>
                <w:szCs w:val="21"/>
              </w:rPr>
              <w:t>姓名</w:t>
            </w:r>
          </w:p>
        </w:tc>
        <w:tc>
          <w:tcPr>
            <w:tcW w:w="1560" w:type="dxa"/>
            <w:gridSpan w:val="2"/>
            <w:vMerge w:val="restart"/>
            <w:vAlign w:val="center"/>
          </w:tcPr>
          <w:p>
            <w:pPr>
              <w:rPr>
                <w:rFonts w:ascii="宋体" w:hAnsi="宋体" w:eastAsia="宋体" w:cs="宋体"/>
                <w:szCs w:val="21"/>
              </w:rPr>
            </w:pPr>
            <w:r>
              <w:rPr>
                <w:rFonts w:hint="eastAsia" w:ascii="宋体" w:hAnsi="宋体" w:eastAsia="宋体" w:cs="宋体"/>
                <w:szCs w:val="21"/>
              </w:rPr>
              <w:t>孙思维</w:t>
            </w:r>
          </w:p>
        </w:tc>
        <w:tc>
          <w:tcPr>
            <w:tcW w:w="1559" w:type="dxa"/>
            <w:gridSpan w:val="2"/>
            <w:vAlign w:val="center"/>
          </w:tcPr>
          <w:p>
            <w:pPr>
              <w:rPr>
                <w:rFonts w:ascii="宋体" w:hAnsi="宋体" w:eastAsia="宋体" w:cs="宋体"/>
                <w:szCs w:val="21"/>
              </w:rPr>
            </w:pPr>
            <w:r>
              <w:rPr>
                <w:rFonts w:hint="eastAsia" w:ascii="宋体" w:hAnsi="宋体" w:eastAsia="宋体" w:cs="宋体"/>
                <w:szCs w:val="21"/>
              </w:rPr>
              <w:t>职务</w:t>
            </w:r>
          </w:p>
        </w:tc>
        <w:tc>
          <w:tcPr>
            <w:tcW w:w="3863" w:type="dxa"/>
            <w:gridSpan w:val="3"/>
            <w:vAlign w:val="center"/>
          </w:tcPr>
          <w:p>
            <w:pPr>
              <w:rPr>
                <w:rFonts w:hint="eastAsia" w:ascii="宋体" w:hAnsi="宋体" w:eastAsia="宋体" w:cs="宋体"/>
                <w:szCs w:val="21"/>
                <w:lang w:eastAsia="zh-CN"/>
              </w:rPr>
            </w:pPr>
            <w:r>
              <w:rPr>
                <w:rFonts w:hint="eastAsia" w:ascii="宋体" w:hAnsi="宋体" w:eastAsia="宋体" w:cs="宋体"/>
                <w:szCs w:val="21"/>
                <w:lang w:eastAsia="zh-CN"/>
              </w:rPr>
              <w:t>党组成员、区林业保护发展中心主任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129" w:type="dxa"/>
            <w:vMerge w:val="continue"/>
            <w:vAlign w:val="center"/>
          </w:tcPr>
          <w:p>
            <w:pPr>
              <w:jc w:val="center"/>
              <w:rPr>
                <w:rFonts w:ascii="宋体" w:hAnsi="宋体" w:eastAsia="宋体" w:cs="宋体"/>
                <w:szCs w:val="21"/>
              </w:rPr>
            </w:pPr>
          </w:p>
        </w:tc>
        <w:tc>
          <w:tcPr>
            <w:tcW w:w="1560" w:type="dxa"/>
            <w:gridSpan w:val="2"/>
            <w:vMerge w:val="continue"/>
            <w:vAlign w:val="center"/>
          </w:tcPr>
          <w:p>
            <w:pPr>
              <w:rPr>
                <w:rFonts w:ascii="宋体" w:hAnsi="宋体" w:eastAsia="宋体" w:cs="宋体"/>
                <w:szCs w:val="21"/>
              </w:rPr>
            </w:pPr>
          </w:p>
        </w:tc>
        <w:tc>
          <w:tcPr>
            <w:tcW w:w="1559" w:type="dxa"/>
            <w:gridSpan w:val="2"/>
            <w:vAlign w:val="center"/>
          </w:tcPr>
          <w:p>
            <w:pPr>
              <w:rPr>
                <w:rFonts w:ascii="宋体" w:hAnsi="宋体" w:eastAsia="宋体" w:cs="宋体"/>
                <w:szCs w:val="21"/>
              </w:rPr>
            </w:pPr>
            <w:r>
              <w:rPr>
                <w:rFonts w:hint="eastAsia" w:ascii="宋体" w:hAnsi="宋体" w:eastAsia="宋体" w:cs="宋体"/>
                <w:szCs w:val="21"/>
              </w:rPr>
              <w:t>工作分工</w:t>
            </w:r>
          </w:p>
        </w:tc>
        <w:tc>
          <w:tcPr>
            <w:tcW w:w="3863" w:type="dxa"/>
            <w:gridSpan w:val="3"/>
            <w:vAlign w:val="center"/>
          </w:tcPr>
          <w:p>
            <w:pPr>
              <w:rPr>
                <w:rFonts w:ascii="宋体" w:hAnsi="宋体" w:eastAsia="宋体" w:cs="宋体"/>
                <w:szCs w:val="21"/>
              </w:rPr>
            </w:pPr>
            <w:r>
              <w:rPr>
                <w:rFonts w:hint="eastAsia" w:ascii="宋体" w:hAnsi="宋体" w:eastAsia="宋体" w:cs="宋体"/>
                <w:szCs w:val="21"/>
              </w:rPr>
              <w:t>负责土地利用服务中心、自然保护地管理、林业改革发展、野生动植物保护、病虫害防治等工作。分管土地利用服务中心、自然保护地管理科。完成局党组交办的工作。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29" w:type="dxa"/>
            <w:vMerge w:val="restart"/>
            <w:vAlign w:val="center"/>
          </w:tcPr>
          <w:p>
            <w:pPr>
              <w:jc w:val="center"/>
              <w:rPr>
                <w:rFonts w:ascii="宋体" w:hAnsi="宋体" w:eastAsia="宋体" w:cs="宋体"/>
                <w:szCs w:val="21"/>
              </w:rPr>
            </w:pPr>
            <w:r>
              <w:rPr>
                <w:rFonts w:hint="eastAsia" w:ascii="宋体" w:hAnsi="宋体" w:eastAsia="宋体" w:cs="宋体"/>
                <w:szCs w:val="21"/>
              </w:rPr>
              <w:t>姓名</w:t>
            </w:r>
            <w:bookmarkStart w:id="0" w:name="_GoBack"/>
            <w:bookmarkEnd w:id="0"/>
          </w:p>
        </w:tc>
        <w:tc>
          <w:tcPr>
            <w:tcW w:w="1560" w:type="dxa"/>
            <w:gridSpan w:val="2"/>
            <w:vMerge w:val="restart"/>
            <w:vAlign w:val="center"/>
          </w:tcPr>
          <w:p>
            <w:pPr>
              <w:rPr>
                <w:rFonts w:ascii="宋体" w:hAnsi="宋体" w:eastAsia="宋体" w:cs="宋体"/>
                <w:szCs w:val="21"/>
              </w:rPr>
            </w:pPr>
            <w:r>
              <w:rPr>
                <w:rFonts w:hint="eastAsia" w:ascii="宋体" w:hAnsi="宋体" w:eastAsia="宋体" w:cs="宋体"/>
                <w:szCs w:val="21"/>
              </w:rPr>
              <w:t>肖磊</w:t>
            </w:r>
          </w:p>
        </w:tc>
        <w:tc>
          <w:tcPr>
            <w:tcW w:w="1559" w:type="dxa"/>
            <w:gridSpan w:val="2"/>
            <w:vAlign w:val="center"/>
          </w:tcPr>
          <w:p>
            <w:pPr>
              <w:rPr>
                <w:rFonts w:ascii="宋体" w:hAnsi="宋体" w:eastAsia="宋体" w:cs="宋体"/>
                <w:szCs w:val="21"/>
              </w:rPr>
            </w:pPr>
            <w:r>
              <w:rPr>
                <w:rFonts w:hint="eastAsia" w:ascii="宋体" w:hAnsi="宋体" w:eastAsia="宋体" w:cs="宋体"/>
                <w:szCs w:val="21"/>
              </w:rPr>
              <w:t>职务</w:t>
            </w:r>
          </w:p>
        </w:tc>
        <w:tc>
          <w:tcPr>
            <w:tcW w:w="3863" w:type="dxa"/>
            <w:gridSpan w:val="3"/>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党组成员、副局长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129" w:type="dxa"/>
            <w:vMerge w:val="continue"/>
            <w:vAlign w:val="center"/>
          </w:tcPr>
          <w:p>
            <w:pPr>
              <w:jc w:val="center"/>
              <w:rPr>
                <w:rFonts w:ascii="宋体" w:hAnsi="宋体" w:eastAsia="宋体" w:cs="宋体"/>
                <w:szCs w:val="21"/>
              </w:rPr>
            </w:pPr>
          </w:p>
        </w:tc>
        <w:tc>
          <w:tcPr>
            <w:tcW w:w="1560" w:type="dxa"/>
            <w:gridSpan w:val="2"/>
            <w:vMerge w:val="continue"/>
            <w:vAlign w:val="center"/>
          </w:tcPr>
          <w:p>
            <w:pPr>
              <w:rPr>
                <w:rFonts w:ascii="宋体" w:hAnsi="宋体" w:eastAsia="宋体" w:cs="宋体"/>
                <w:szCs w:val="21"/>
              </w:rPr>
            </w:pPr>
          </w:p>
        </w:tc>
        <w:tc>
          <w:tcPr>
            <w:tcW w:w="1559" w:type="dxa"/>
            <w:gridSpan w:val="2"/>
            <w:vAlign w:val="center"/>
          </w:tcPr>
          <w:p>
            <w:pPr>
              <w:rPr>
                <w:rFonts w:ascii="宋体" w:hAnsi="宋体" w:eastAsia="宋体" w:cs="宋体"/>
                <w:szCs w:val="21"/>
              </w:rPr>
            </w:pPr>
            <w:r>
              <w:rPr>
                <w:rFonts w:hint="eastAsia" w:ascii="宋体" w:hAnsi="宋体" w:eastAsia="宋体" w:cs="宋体"/>
                <w:szCs w:val="21"/>
              </w:rPr>
              <w:t>工作分工</w:t>
            </w:r>
          </w:p>
        </w:tc>
        <w:tc>
          <w:tcPr>
            <w:tcW w:w="3863" w:type="dxa"/>
            <w:gridSpan w:val="3"/>
            <w:vAlign w:val="center"/>
          </w:tcPr>
          <w:p>
            <w:pPr>
              <w:rPr>
                <w:rFonts w:ascii="宋体" w:hAnsi="宋体" w:eastAsia="宋体" w:cs="宋体"/>
                <w:szCs w:val="21"/>
              </w:rPr>
            </w:pPr>
            <w:r>
              <w:rPr>
                <w:rFonts w:hint="eastAsia" w:ascii="宋体" w:hAnsi="宋体" w:eastAsia="宋体" w:cs="宋体"/>
                <w:szCs w:val="21"/>
              </w:rPr>
              <w:t>负责自然资源执法、信访、党的建设、纪检检查、组织人事、老干部、宣传、精神文明建设、信息、工会、团委、妇联、法规、扶贫等工作，分管执法大队、组织人事科、局机关党委。完成局党组交办的工作。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29" w:type="dxa"/>
            <w:vMerge w:val="restart"/>
            <w:vAlign w:val="center"/>
          </w:tcPr>
          <w:p>
            <w:pPr>
              <w:jc w:val="center"/>
              <w:rPr>
                <w:rFonts w:ascii="宋体" w:hAnsi="宋体" w:eastAsia="宋体" w:cs="宋体"/>
                <w:szCs w:val="21"/>
              </w:rPr>
            </w:pPr>
            <w:r>
              <w:rPr>
                <w:rFonts w:hint="eastAsia" w:ascii="宋体" w:hAnsi="宋体" w:eastAsia="宋体" w:cs="宋体"/>
                <w:szCs w:val="21"/>
              </w:rPr>
              <w:t>姓名</w:t>
            </w:r>
          </w:p>
        </w:tc>
        <w:tc>
          <w:tcPr>
            <w:tcW w:w="1560" w:type="dxa"/>
            <w:gridSpan w:val="2"/>
            <w:vMerge w:val="restart"/>
            <w:vAlign w:val="center"/>
          </w:tcPr>
          <w:p>
            <w:pPr>
              <w:rPr>
                <w:rFonts w:ascii="宋体" w:hAnsi="宋体" w:eastAsia="宋体" w:cs="宋体"/>
                <w:szCs w:val="21"/>
              </w:rPr>
            </w:pPr>
            <w:r>
              <w:rPr>
                <w:rFonts w:hint="eastAsia" w:ascii="宋体" w:hAnsi="宋体" w:eastAsia="宋体" w:cs="宋体"/>
                <w:szCs w:val="21"/>
              </w:rPr>
              <w:t>路维钊</w:t>
            </w:r>
          </w:p>
        </w:tc>
        <w:tc>
          <w:tcPr>
            <w:tcW w:w="1559" w:type="dxa"/>
            <w:gridSpan w:val="2"/>
            <w:vAlign w:val="center"/>
          </w:tcPr>
          <w:p>
            <w:pPr>
              <w:rPr>
                <w:rFonts w:ascii="宋体" w:hAnsi="宋体" w:eastAsia="宋体" w:cs="宋体"/>
                <w:szCs w:val="21"/>
              </w:rPr>
            </w:pPr>
            <w:r>
              <w:rPr>
                <w:rFonts w:hint="eastAsia" w:ascii="宋体" w:hAnsi="宋体" w:eastAsia="宋体" w:cs="宋体"/>
                <w:szCs w:val="21"/>
              </w:rPr>
              <w:t>职务</w:t>
            </w:r>
          </w:p>
        </w:tc>
        <w:tc>
          <w:tcPr>
            <w:tcW w:w="3863" w:type="dxa"/>
            <w:gridSpan w:val="3"/>
            <w:vAlign w:val="center"/>
          </w:tcPr>
          <w:p>
            <w:pPr>
              <w:rPr>
                <w:rFonts w:hint="eastAsia" w:ascii="宋体" w:hAnsi="宋体" w:eastAsia="宋体" w:cs="宋体"/>
                <w:szCs w:val="21"/>
                <w:lang w:eastAsia="zh-CN"/>
              </w:rPr>
            </w:pPr>
            <w:r>
              <w:rPr>
                <w:rFonts w:hint="eastAsia" w:ascii="宋体" w:hAnsi="宋体" w:eastAsia="宋体" w:cs="宋体"/>
                <w:szCs w:val="21"/>
                <w:lang w:eastAsia="zh-CN"/>
              </w:rPr>
              <w:t>党组成员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129" w:type="dxa"/>
            <w:vMerge w:val="continue"/>
            <w:vAlign w:val="center"/>
          </w:tcPr>
          <w:p>
            <w:pPr>
              <w:jc w:val="center"/>
              <w:rPr>
                <w:rFonts w:ascii="宋体" w:hAnsi="宋体" w:eastAsia="宋体" w:cs="宋体"/>
                <w:szCs w:val="21"/>
              </w:rPr>
            </w:pPr>
          </w:p>
        </w:tc>
        <w:tc>
          <w:tcPr>
            <w:tcW w:w="1560" w:type="dxa"/>
            <w:gridSpan w:val="2"/>
            <w:vMerge w:val="continue"/>
            <w:vAlign w:val="center"/>
          </w:tcPr>
          <w:p>
            <w:pPr>
              <w:rPr>
                <w:rFonts w:ascii="宋体" w:hAnsi="宋体" w:eastAsia="宋体" w:cs="宋体"/>
                <w:szCs w:val="21"/>
              </w:rPr>
            </w:pPr>
          </w:p>
        </w:tc>
        <w:tc>
          <w:tcPr>
            <w:tcW w:w="1559" w:type="dxa"/>
            <w:gridSpan w:val="2"/>
            <w:vAlign w:val="center"/>
          </w:tcPr>
          <w:p>
            <w:pPr>
              <w:rPr>
                <w:rFonts w:ascii="宋体" w:hAnsi="宋体" w:eastAsia="宋体" w:cs="宋体"/>
                <w:szCs w:val="21"/>
              </w:rPr>
            </w:pPr>
            <w:r>
              <w:rPr>
                <w:rFonts w:hint="eastAsia" w:ascii="宋体" w:hAnsi="宋体" w:eastAsia="宋体" w:cs="宋体"/>
                <w:szCs w:val="21"/>
              </w:rPr>
              <w:t>工作分工</w:t>
            </w:r>
          </w:p>
        </w:tc>
        <w:tc>
          <w:tcPr>
            <w:tcW w:w="3863" w:type="dxa"/>
            <w:gridSpan w:val="3"/>
            <w:vAlign w:val="center"/>
          </w:tcPr>
          <w:p>
            <w:pPr>
              <w:rPr>
                <w:rFonts w:ascii="宋体" w:hAnsi="宋体" w:eastAsia="宋体" w:cs="宋体"/>
                <w:szCs w:val="21"/>
              </w:rPr>
            </w:pPr>
            <w:r>
              <w:rPr>
                <w:rFonts w:hint="eastAsia" w:ascii="宋体" w:hAnsi="宋体" w:eastAsia="宋体" w:cs="宋体"/>
                <w:szCs w:val="21"/>
              </w:rPr>
              <w:t>负责耕地占补平衡、土地整理复垦、安全生产、护林防火宣传、防火巡护、火源管理、防火设施建设、防火监督检查、地质灾害防治等工作。分管国土资源保障中心、灾害防治科。完成局党组交办的工作。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29" w:type="dxa"/>
            <w:vMerge w:val="restart"/>
            <w:vAlign w:val="center"/>
          </w:tcPr>
          <w:p>
            <w:pPr>
              <w:jc w:val="center"/>
              <w:rPr>
                <w:rFonts w:ascii="宋体" w:hAnsi="宋体" w:eastAsia="宋体" w:cs="宋体"/>
                <w:szCs w:val="21"/>
              </w:rPr>
            </w:pPr>
            <w:r>
              <w:rPr>
                <w:rFonts w:hint="eastAsia" w:ascii="宋体" w:hAnsi="宋体" w:eastAsia="宋体" w:cs="宋体"/>
                <w:szCs w:val="21"/>
              </w:rPr>
              <w:t>姓名</w:t>
            </w:r>
          </w:p>
        </w:tc>
        <w:tc>
          <w:tcPr>
            <w:tcW w:w="1560" w:type="dxa"/>
            <w:gridSpan w:val="2"/>
            <w:vMerge w:val="restart"/>
            <w:vAlign w:val="center"/>
          </w:tcPr>
          <w:p>
            <w:pPr>
              <w:rPr>
                <w:rFonts w:hint="eastAsia" w:ascii="宋体" w:hAnsi="宋体" w:eastAsia="宋体" w:cs="宋体"/>
                <w:szCs w:val="21"/>
                <w:lang w:eastAsia="zh-CN"/>
              </w:rPr>
            </w:pPr>
            <w:r>
              <w:rPr>
                <w:rFonts w:hint="eastAsia" w:ascii="宋体" w:hAnsi="宋体" w:eastAsia="宋体" w:cs="宋体"/>
                <w:szCs w:val="21"/>
                <w:lang w:eastAsia="zh-CN"/>
              </w:rPr>
              <w:t>段翠美</w:t>
            </w:r>
          </w:p>
        </w:tc>
        <w:tc>
          <w:tcPr>
            <w:tcW w:w="1559" w:type="dxa"/>
            <w:gridSpan w:val="2"/>
            <w:vAlign w:val="center"/>
          </w:tcPr>
          <w:p>
            <w:pPr>
              <w:rPr>
                <w:rFonts w:hint="eastAsia" w:ascii="宋体" w:hAnsi="宋体" w:eastAsia="宋体" w:cs="宋体"/>
                <w:szCs w:val="21"/>
              </w:rPr>
            </w:pPr>
            <w:r>
              <w:rPr>
                <w:rFonts w:hint="eastAsia" w:ascii="宋体" w:hAnsi="宋体" w:eastAsia="宋体" w:cs="宋体"/>
                <w:szCs w:val="21"/>
              </w:rPr>
              <w:t>职务</w:t>
            </w:r>
          </w:p>
        </w:tc>
        <w:tc>
          <w:tcPr>
            <w:tcW w:w="3863" w:type="dxa"/>
            <w:gridSpan w:val="3"/>
            <w:vAlign w:val="center"/>
          </w:tcPr>
          <w:p>
            <w:pPr>
              <w:rPr>
                <w:rFonts w:hint="eastAsia" w:ascii="宋体" w:hAnsi="宋体" w:eastAsia="宋体" w:cs="宋体"/>
                <w:szCs w:val="21"/>
              </w:rPr>
            </w:pPr>
            <w:r>
              <w:rPr>
                <w:rFonts w:hint="eastAsia" w:ascii="宋体" w:hAnsi="宋体" w:eastAsia="宋体" w:cs="宋体"/>
                <w:szCs w:val="21"/>
                <w:lang w:eastAsia="zh-CN"/>
              </w:rPr>
              <w:t>党组成员、区不动产登记中心主任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129" w:type="dxa"/>
            <w:vMerge w:val="continue"/>
            <w:vAlign w:val="center"/>
          </w:tcPr>
          <w:p>
            <w:pPr>
              <w:jc w:val="center"/>
              <w:rPr>
                <w:rFonts w:ascii="宋体" w:hAnsi="宋体" w:eastAsia="宋体" w:cs="宋体"/>
                <w:szCs w:val="21"/>
              </w:rPr>
            </w:pPr>
          </w:p>
        </w:tc>
        <w:tc>
          <w:tcPr>
            <w:tcW w:w="1560" w:type="dxa"/>
            <w:gridSpan w:val="2"/>
            <w:vMerge w:val="continue"/>
            <w:vAlign w:val="center"/>
          </w:tcPr>
          <w:p>
            <w:pPr>
              <w:rPr>
                <w:rFonts w:ascii="宋体" w:hAnsi="宋体" w:eastAsia="宋体" w:cs="宋体"/>
                <w:szCs w:val="21"/>
              </w:rPr>
            </w:pPr>
          </w:p>
        </w:tc>
        <w:tc>
          <w:tcPr>
            <w:tcW w:w="1559" w:type="dxa"/>
            <w:gridSpan w:val="2"/>
            <w:vAlign w:val="center"/>
          </w:tcPr>
          <w:p>
            <w:pPr>
              <w:rPr>
                <w:rFonts w:hint="eastAsia" w:ascii="宋体" w:hAnsi="宋体" w:eastAsia="宋体" w:cs="宋体"/>
                <w:szCs w:val="21"/>
              </w:rPr>
            </w:pPr>
            <w:r>
              <w:rPr>
                <w:rFonts w:hint="eastAsia" w:ascii="宋体" w:hAnsi="宋体" w:eastAsia="宋体" w:cs="宋体"/>
                <w:szCs w:val="21"/>
              </w:rPr>
              <w:t>工作分工</w:t>
            </w:r>
          </w:p>
        </w:tc>
        <w:tc>
          <w:tcPr>
            <w:tcW w:w="3863" w:type="dxa"/>
            <w:gridSpan w:val="3"/>
            <w:vAlign w:val="center"/>
          </w:tcPr>
          <w:p>
            <w:pPr>
              <w:rPr>
                <w:rFonts w:hint="eastAsia" w:ascii="宋体" w:hAnsi="宋体" w:eastAsia="宋体" w:cs="宋体"/>
                <w:szCs w:val="21"/>
              </w:rPr>
            </w:pPr>
            <w:r>
              <w:rPr>
                <w:rFonts w:hint="eastAsia" w:ascii="宋体" w:hAnsi="宋体" w:eastAsia="宋体" w:cs="宋体"/>
                <w:szCs w:val="21"/>
              </w:rPr>
              <w:t>负责负责全区自然资源和不动产统一确权登记、自然资源基础调查、自然资源和不动产登记信息管理、行政审批服务大厅工作。主持区不动产登记中心工作。</w:t>
            </w:r>
          </w:p>
          <w:p>
            <w:pPr>
              <w:rPr>
                <w:rFonts w:hint="eastAsia" w:ascii="宋体" w:hAnsi="宋体" w:eastAsia="宋体" w:cs="宋体"/>
                <w:szCs w:val="21"/>
              </w:rPr>
            </w:pPr>
            <w:r>
              <w:rPr>
                <w:rFonts w:hint="eastAsia" w:ascii="宋体" w:hAnsi="宋体" w:eastAsia="宋体" w:cs="宋体"/>
                <w:szCs w:val="21"/>
              </w:rPr>
              <w:t>分管不动产登记中心、调查监测和确权登记科、行政许可科。完成局党组交办的工作。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29" w:type="dxa"/>
            <w:vMerge w:val="restart"/>
            <w:vAlign w:val="center"/>
          </w:tcPr>
          <w:p>
            <w:pPr>
              <w:jc w:val="center"/>
              <w:rPr>
                <w:rFonts w:ascii="宋体" w:hAnsi="宋体" w:eastAsia="宋体" w:cs="宋体"/>
                <w:szCs w:val="21"/>
              </w:rPr>
            </w:pPr>
            <w:r>
              <w:rPr>
                <w:rFonts w:hint="eastAsia" w:ascii="宋体" w:hAnsi="宋体" w:eastAsia="宋体" w:cs="宋体"/>
                <w:szCs w:val="21"/>
              </w:rPr>
              <w:t>姓名</w:t>
            </w:r>
          </w:p>
        </w:tc>
        <w:tc>
          <w:tcPr>
            <w:tcW w:w="1560" w:type="dxa"/>
            <w:gridSpan w:val="2"/>
            <w:vMerge w:val="restart"/>
            <w:vAlign w:val="center"/>
          </w:tcPr>
          <w:p>
            <w:pPr>
              <w:rPr>
                <w:rFonts w:ascii="宋体" w:hAnsi="宋体" w:eastAsia="宋体" w:cs="宋体"/>
                <w:szCs w:val="21"/>
              </w:rPr>
            </w:pPr>
            <w:r>
              <w:rPr>
                <w:rFonts w:hint="eastAsia" w:ascii="宋体" w:hAnsi="宋体" w:eastAsia="宋体" w:cs="宋体"/>
                <w:szCs w:val="21"/>
              </w:rPr>
              <w:t>谢孔优</w:t>
            </w:r>
          </w:p>
        </w:tc>
        <w:tc>
          <w:tcPr>
            <w:tcW w:w="1559" w:type="dxa"/>
            <w:gridSpan w:val="2"/>
            <w:vAlign w:val="center"/>
          </w:tcPr>
          <w:p>
            <w:pPr>
              <w:rPr>
                <w:rFonts w:ascii="宋体" w:hAnsi="宋体" w:eastAsia="宋体" w:cs="宋体"/>
                <w:szCs w:val="21"/>
              </w:rPr>
            </w:pPr>
            <w:r>
              <w:rPr>
                <w:rFonts w:hint="eastAsia" w:ascii="宋体" w:hAnsi="宋体" w:eastAsia="宋体" w:cs="宋体"/>
                <w:szCs w:val="21"/>
              </w:rPr>
              <w:t>职务</w:t>
            </w:r>
          </w:p>
        </w:tc>
        <w:tc>
          <w:tcPr>
            <w:tcW w:w="3863" w:type="dxa"/>
            <w:gridSpan w:val="3"/>
            <w:vAlign w:val="center"/>
          </w:tcPr>
          <w:p>
            <w:pPr>
              <w:rPr>
                <w:rFonts w:hint="eastAsia" w:ascii="宋体" w:hAnsi="宋体" w:eastAsia="宋体" w:cs="宋体"/>
                <w:szCs w:val="21"/>
                <w:lang w:eastAsia="zh-CN"/>
              </w:rPr>
            </w:pPr>
            <w:r>
              <w:rPr>
                <w:rFonts w:hint="eastAsia" w:ascii="宋体" w:hAnsi="宋体" w:eastAsia="宋体" w:cs="宋体"/>
                <w:szCs w:val="21"/>
                <w:lang w:eastAsia="zh-CN"/>
              </w:rPr>
              <w:t>党组成员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129" w:type="dxa"/>
            <w:vMerge w:val="continue"/>
            <w:vAlign w:val="center"/>
          </w:tcPr>
          <w:p>
            <w:pPr>
              <w:jc w:val="center"/>
              <w:rPr>
                <w:rFonts w:ascii="宋体" w:hAnsi="宋体" w:eastAsia="宋体" w:cs="宋体"/>
                <w:szCs w:val="21"/>
              </w:rPr>
            </w:pPr>
          </w:p>
        </w:tc>
        <w:tc>
          <w:tcPr>
            <w:tcW w:w="1560" w:type="dxa"/>
            <w:gridSpan w:val="2"/>
            <w:vMerge w:val="continue"/>
            <w:vAlign w:val="center"/>
          </w:tcPr>
          <w:p>
            <w:pPr>
              <w:rPr>
                <w:rFonts w:ascii="宋体" w:hAnsi="宋体" w:eastAsia="宋体" w:cs="宋体"/>
                <w:szCs w:val="21"/>
              </w:rPr>
            </w:pPr>
          </w:p>
        </w:tc>
        <w:tc>
          <w:tcPr>
            <w:tcW w:w="1559" w:type="dxa"/>
            <w:gridSpan w:val="2"/>
            <w:vAlign w:val="center"/>
          </w:tcPr>
          <w:p>
            <w:pPr>
              <w:rPr>
                <w:rFonts w:ascii="宋体" w:hAnsi="宋体" w:eastAsia="宋体" w:cs="宋体"/>
                <w:szCs w:val="21"/>
              </w:rPr>
            </w:pPr>
            <w:r>
              <w:rPr>
                <w:rFonts w:hint="eastAsia" w:ascii="宋体" w:hAnsi="宋体" w:eastAsia="宋体" w:cs="宋体"/>
                <w:szCs w:val="21"/>
              </w:rPr>
              <w:t>工作分工</w:t>
            </w:r>
          </w:p>
        </w:tc>
        <w:tc>
          <w:tcPr>
            <w:tcW w:w="3863" w:type="dxa"/>
            <w:gridSpan w:val="3"/>
            <w:vAlign w:val="center"/>
          </w:tcPr>
          <w:p>
            <w:pPr>
              <w:rPr>
                <w:rFonts w:hint="eastAsia" w:ascii="宋体" w:hAnsi="宋体" w:eastAsia="宋体" w:cs="宋体"/>
                <w:szCs w:val="21"/>
              </w:rPr>
            </w:pPr>
            <w:r>
              <w:rPr>
                <w:rFonts w:hint="eastAsia" w:ascii="宋体" w:hAnsi="宋体" w:eastAsia="宋体" w:cs="宋体"/>
                <w:szCs w:val="21"/>
              </w:rPr>
              <w:t>负责国土空间修复、已关闭矿山地质环境恢复治理、历史形成责任灭失地下矿山采空区预防治理、造林绿化、封山育林、森林城市建设、全区营林造林质量监督管理、公益林商品林培育、古树名木珍稀树木的保护和管理、生态保护补偿、职责范围内的生态环境保护工作监督管理、绿化委员会办公室日常工作、测绘与矿产资源开发利用和保护的监督管理、矿产资源开采审批方面的事中事后监管等工作。分管国土空间生态修复科、测绘与矿产资源管理科。</w:t>
            </w:r>
          </w:p>
          <w:p>
            <w:pPr>
              <w:rPr>
                <w:rFonts w:ascii="宋体" w:hAnsi="宋体" w:eastAsia="宋体" w:cs="宋体"/>
                <w:szCs w:val="21"/>
              </w:rPr>
            </w:pPr>
            <w:r>
              <w:rPr>
                <w:rFonts w:hint="eastAsia" w:ascii="宋体" w:hAnsi="宋体" w:eastAsia="宋体" w:cs="宋体"/>
                <w:szCs w:val="21"/>
              </w:rPr>
              <w:t>完成局党组交办的工作。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29" w:type="dxa"/>
            <w:vMerge w:val="restart"/>
            <w:vAlign w:val="center"/>
          </w:tcPr>
          <w:p>
            <w:pPr>
              <w:jc w:val="center"/>
              <w:rPr>
                <w:rFonts w:ascii="宋体" w:hAnsi="宋体" w:eastAsia="宋体" w:cs="宋体"/>
                <w:szCs w:val="21"/>
              </w:rPr>
            </w:pPr>
            <w:r>
              <w:rPr>
                <w:rFonts w:hint="eastAsia" w:ascii="宋体" w:hAnsi="宋体" w:eastAsia="宋体" w:cs="宋体"/>
                <w:szCs w:val="21"/>
              </w:rPr>
              <w:t>姓名</w:t>
            </w:r>
          </w:p>
        </w:tc>
        <w:tc>
          <w:tcPr>
            <w:tcW w:w="1560" w:type="dxa"/>
            <w:gridSpan w:val="2"/>
            <w:vMerge w:val="restart"/>
            <w:vAlign w:val="center"/>
          </w:tcPr>
          <w:p>
            <w:pPr>
              <w:rPr>
                <w:rFonts w:ascii="宋体" w:hAnsi="宋体" w:eastAsia="宋体" w:cs="宋体"/>
                <w:szCs w:val="21"/>
              </w:rPr>
            </w:pPr>
            <w:r>
              <w:rPr>
                <w:rFonts w:hint="eastAsia" w:ascii="宋体" w:hAnsi="宋体" w:eastAsia="宋体" w:cs="宋体"/>
                <w:szCs w:val="21"/>
              </w:rPr>
              <w:t>王振江</w:t>
            </w:r>
          </w:p>
        </w:tc>
        <w:tc>
          <w:tcPr>
            <w:tcW w:w="1559" w:type="dxa"/>
            <w:gridSpan w:val="2"/>
            <w:vAlign w:val="center"/>
          </w:tcPr>
          <w:p>
            <w:pPr>
              <w:rPr>
                <w:rFonts w:ascii="宋体" w:hAnsi="宋体" w:eastAsia="宋体" w:cs="宋体"/>
                <w:szCs w:val="21"/>
              </w:rPr>
            </w:pPr>
            <w:r>
              <w:rPr>
                <w:rFonts w:hint="eastAsia" w:ascii="宋体" w:hAnsi="宋体" w:eastAsia="宋体" w:cs="宋体"/>
                <w:szCs w:val="21"/>
              </w:rPr>
              <w:t>职务</w:t>
            </w:r>
          </w:p>
        </w:tc>
        <w:tc>
          <w:tcPr>
            <w:tcW w:w="3863" w:type="dxa"/>
            <w:gridSpan w:val="3"/>
            <w:vAlign w:val="center"/>
          </w:tcPr>
          <w:p>
            <w:pPr>
              <w:rPr>
                <w:rFonts w:ascii="宋体" w:hAnsi="宋体" w:eastAsia="宋体" w:cs="宋体"/>
                <w:szCs w:val="21"/>
              </w:rPr>
            </w:pPr>
            <w:r>
              <w:rPr>
                <w:rFonts w:hint="eastAsia" w:ascii="宋体" w:hAnsi="宋体" w:eastAsia="宋体" w:cs="宋体"/>
                <w:szCs w:val="21"/>
              </w:rPr>
              <w:t>党组成员、副局长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29" w:type="dxa"/>
            <w:vMerge w:val="continue"/>
            <w:vAlign w:val="center"/>
          </w:tcPr>
          <w:p>
            <w:pPr>
              <w:jc w:val="center"/>
              <w:rPr>
                <w:rFonts w:ascii="宋体" w:hAnsi="宋体" w:eastAsia="宋体" w:cs="宋体"/>
                <w:szCs w:val="21"/>
              </w:rPr>
            </w:pPr>
          </w:p>
        </w:tc>
        <w:tc>
          <w:tcPr>
            <w:tcW w:w="1560" w:type="dxa"/>
            <w:gridSpan w:val="2"/>
            <w:vMerge w:val="continue"/>
            <w:vAlign w:val="center"/>
          </w:tcPr>
          <w:p>
            <w:pPr>
              <w:rPr>
                <w:rFonts w:ascii="宋体" w:hAnsi="宋体" w:eastAsia="宋体" w:cs="宋体"/>
                <w:szCs w:val="21"/>
              </w:rPr>
            </w:pPr>
          </w:p>
        </w:tc>
        <w:tc>
          <w:tcPr>
            <w:tcW w:w="1559" w:type="dxa"/>
            <w:gridSpan w:val="2"/>
            <w:vAlign w:val="center"/>
          </w:tcPr>
          <w:p>
            <w:pPr>
              <w:rPr>
                <w:rFonts w:ascii="宋体" w:hAnsi="宋体" w:eastAsia="宋体" w:cs="宋体"/>
                <w:szCs w:val="21"/>
              </w:rPr>
            </w:pPr>
            <w:r>
              <w:rPr>
                <w:rFonts w:hint="eastAsia" w:ascii="宋体" w:hAnsi="宋体" w:eastAsia="宋体" w:cs="宋体"/>
                <w:szCs w:val="21"/>
              </w:rPr>
              <w:t>工作分工</w:t>
            </w:r>
          </w:p>
        </w:tc>
        <w:tc>
          <w:tcPr>
            <w:tcW w:w="3863" w:type="dxa"/>
            <w:gridSpan w:val="3"/>
            <w:vAlign w:val="center"/>
          </w:tcPr>
          <w:p>
            <w:pPr>
              <w:rPr>
                <w:rFonts w:ascii="宋体" w:hAnsi="宋体" w:eastAsia="宋体" w:cs="宋体"/>
                <w:szCs w:val="21"/>
              </w:rPr>
            </w:pPr>
            <w:r>
              <w:rPr>
                <w:rFonts w:hint="eastAsia" w:ascii="宋体" w:hAnsi="宋体" w:eastAsia="宋体" w:cs="宋体"/>
                <w:szCs w:val="21"/>
              </w:rPr>
              <w:t>王振江负责全区自然资源开发利用、建设项目用地预审方面事中事后监管工作，重大项目国土空间规划方面的审查、调度，耕地保护、永久基本农田保护、统一征地、森林资源及湿地保护发展和管理、林木采伐。林地征占及项目建设使用林地的批后监管、林长制等工作。配合划定生态保护红线、永久基本农田、城镇开发边界等控制线。分管耕地保护及用途管制科、开发利用科、林草湿地科。完成局党组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111" w:type="dxa"/>
            <w:gridSpan w:val="8"/>
            <w:vAlign w:val="center"/>
          </w:tcPr>
          <w:p>
            <w:pPr>
              <w:jc w:val="center"/>
              <w:rPr>
                <w:rFonts w:ascii="宋体" w:hAnsi="宋体" w:eastAsia="宋体" w:cs="宋体"/>
                <w:szCs w:val="21"/>
              </w:rPr>
            </w:pPr>
            <w:r>
              <w:rPr>
                <w:rFonts w:hint="eastAsia" w:ascii="宋体" w:hAnsi="宋体" w:eastAsia="宋体" w:cs="宋体"/>
                <w:szCs w:val="21"/>
              </w:rPr>
              <w:t>内设机构及职责分工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20" w:type="dxa"/>
            <w:gridSpan w:val="2"/>
            <w:vAlign w:val="center"/>
          </w:tcPr>
          <w:p>
            <w:pPr>
              <w:rPr>
                <w:rFonts w:ascii="宋体" w:hAnsi="宋体" w:eastAsia="宋体" w:cs="宋体"/>
                <w:szCs w:val="21"/>
              </w:rPr>
            </w:pPr>
            <w:r>
              <w:rPr>
                <w:rFonts w:hint="eastAsia" w:ascii="宋体" w:hAnsi="宋体" w:eastAsia="宋体" w:cs="宋体"/>
                <w:szCs w:val="21"/>
              </w:rPr>
              <w:t>办公室</w:t>
            </w:r>
          </w:p>
        </w:tc>
        <w:tc>
          <w:tcPr>
            <w:tcW w:w="6491" w:type="dxa"/>
            <w:gridSpan w:val="6"/>
            <w:vAlign w:val="center"/>
          </w:tcPr>
          <w:p>
            <w:pPr>
              <w:jc w:val="left"/>
              <w:rPr>
                <w:rFonts w:hint="eastAsia" w:ascii="宋体" w:hAnsi="宋体" w:eastAsia="宋体" w:cs="宋体"/>
                <w:szCs w:val="21"/>
                <w:lang w:val="en-US" w:eastAsia="zh-CN"/>
              </w:rPr>
            </w:pPr>
            <w:r>
              <w:rPr>
                <w:rFonts w:hint="eastAsia" w:ascii="宋体" w:hAnsi="宋体" w:eastAsia="宋体" w:cs="宋体"/>
                <w:szCs w:val="21"/>
              </w:rPr>
              <w:t>负责文电、会务、督查、信息、宣传、网络技术保障、机要、保密、档案、值班、安全等局机关日常运转工作。承担政府信息和政务公开、新闻发布、建议提案办理等工作。承担综合性文稿的起草等工作。负责局机关以及派出机构、所属单位的机构编制、人事管理、社会保障和离退休干部服务管理等工作。指导全区自然资源领域人才队伍建设工作，组织指导本系统干部队伍建设和教育培训工作。拟订有关财务、国有资产管理制度。承担全区自然资源专项收入征管的相关工作，承担有关专项资金、基金的管理工作和部门预决算、绩效评价管理等工作。承担局机关财务、国有资产管理工作，负责对派出机构、局属单位财务、国有资产监督管理和内部审计工作。牵头拟订全区自然资源管理、林业管理、测绘管理等方面的政策措施。组织开展全区依法行政、普法宣传教育，承担行政复议、行政应诉、规范性文件合法性审查和清理等相关工作。开展全区自然资源形势分析，组织研究自然资源管理涉及宏观调控、区域协调和城乡统筹的政策措施。牵头编制全区自然资源发展战略、中长期规划和年度计划，督导推进全区自然资源领域各项改革，承担全区自然资源领域军民融合深度发展相关工作。组织开展全区自然资源领域课题调查研究，承担综合统计工作，负责系统内专业统计监测管理工作，负责协调相关部门承接配合国家、省、市对我区关于自然资源和国土空间规划法律法规执行情况的督查</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20" w:type="dxa"/>
            <w:gridSpan w:val="2"/>
            <w:vAlign w:val="center"/>
          </w:tcPr>
          <w:p>
            <w:pPr>
              <w:rPr>
                <w:rFonts w:ascii="宋体" w:hAnsi="宋体" w:eastAsia="宋体" w:cs="宋体"/>
                <w:szCs w:val="21"/>
              </w:rPr>
            </w:pPr>
            <w:r>
              <w:rPr>
                <w:rFonts w:hint="eastAsia" w:ascii="宋体" w:hAnsi="宋体" w:eastAsia="宋体" w:cs="宋体"/>
                <w:kern w:val="2"/>
                <w:sz w:val="21"/>
                <w:szCs w:val="21"/>
                <w:lang w:val="en-US" w:eastAsia="zh-CN" w:bidi="ar-SA"/>
              </w:rPr>
              <w:t>耕地保护及用途管制科</w:t>
            </w:r>
          </w:p>
        </w:tc>
        <w:tc>
          <w:tcPr>
            <w:tcW w:w="6491" w:type="dxa"/>
            <w:gridSpan w:val="6"/>
            <w:vAlign w:val="center"/>
          </w:tcPr>
          <w:p>
            <w:pPr>
              <w:pStyle w:val="5"/>
              <w:rPr>
                <w:rFonts w:ascii="宋体" w:hAnsi="宋体" w:cs="宋体"/>
                <w:szCs w:val="21"/>
              </w:rPr>
            </w:pPr>
            <w:r>
              <w:rPr>
                <w:rFonts w:hint="eastAsia" w:ascii="宋体" w:hAnsi="宋体" w:cs="宋体"/>
                <w:szCs w:val="21"/>
              </w:rPr>
              <w:t>配合拟订全区国土空间规划相关规范性文件、建立全区空间规划体系工作及实施。配合编制并监督实施全区国土空间规划和相关专项规划。配合报国务院、省、市政府审批的国土空间规划和相关专项规划的审核、报批工作，配合开展国土空间开发适宜性评价，建立国土空间规划实施监测、评估和预警体系，配合划定全区生态保护红线、永久基本农田、城镇开发边界等控制线。拟订并执行国土空间用途管制制度规范和技术标准，拟订并组织实施全区土地利用年度计划及耕地、林地、草原(地)、湿地等国土空间转用政策。承担报国务院、省、市政府审批的各类土地用途转用的审核、报批工作，拟订全区城乡规划管理等用途管制政策并监督实施，承担全区建设项目用地预审方面的事中事后监管工作。负责国家和省、市及跨区域基础设施和公共服务设施规划选址、初审上报工作;承担全区重大项目国土空间规划方面的审查、调度和督办及部门间协调、会商工作，拟订全区耕地保护政策，组织实施耕地保护责任目标考核和永久基本农田特殊保护，负责全区永久基本农田划定、占用和补划的监督管理。承担全区耕地占补平衡工作。承担全区土地征收征用管理工作。负责全区耕地保护政策与林地、草原(地)、湿地等土地资源保护政策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1620" w:type="dxa"/>
            <w:gridSpan w:val="2"/>
            <w:vAlign w:val="center"/>
          </w:tcPr>
          <w:p>
            <w:pPr>
              <w:rPr>
                <w:rFonts w:ascii="宋体" w:hAnsi="宋体" w:eastAsia="宋体" w:cs="宋体"/>
                <w:szCs w:val="21"/>
              </w:rPr>
            </w:pPr>
            <w:r>
              <w:rPr>
                <w:rFonts w:hint="eastAsia" w:ascii="宋体" w:hAnsi="宋体" w:eastAsia="宋体" w:cs="宋体"/>
                <w:kern w:val="2"/>
                <w:sz w:val="21"/>
                <w:szCs w:val="21"/>
                <w:lang w:val="en-US" w:eastAsia="zh-CN" w:bidi="ar-SA"/>
              </w:rPr>
              <w:t>开发利用科</w:t>
            </w:r>
          </w:p>
        </w:tc>
        <w:tc>
          <w:tcPr>
            <w:tcW w:w="6491" w:type="dxa"/>
            <w:gridSpan w:val="6"/>
            <w:vAlign w:val="center"/>
          </w:tcPr>
          <w:p>
            <w:pPr>
              <w:rPr>
                <w:rFonts w:ascii="宋体" w:hAnsi="宋体" w:eastAsia="宋体" w:cs="宋体"/>
                <w:szCs w:val="21"/>
              </w:rPr>
            </w:pPr>
            <w:r>
              <w:rPr>
                <w:rFonts w:hint="eastAsia" w:ascii="宋体" w:hAnsi="宋体" w:eastAsia="宋体" w:cs="宋体"/>
                <w:kern w:val="2"/>
                <w:sz w:val="21"/>
                <w:szCs w:val="21"/>
                <w:lang w:val="en-US" w:eastAsia="zh-CN" w:bidi="ar-SA"/>
              </w:rPr>
              <w:t>开展全区全民所有自然资源资产核算工作，编制全民所有自然资源资产负债表。拟订并组织实施全区自然资源资产划拨、出让、租赁、作价出资和土地储备等政策，合理配置全民所有自然资源资产。负责全区自然资源资产价值评估管理，依法收缴相关资产收益。承担报市、区政府审批的改制企事业单位的国有土地资产处置。拟订全区自然资源资产有偿使用制度并监督实施，建立自然资源市场交易规则，组织开展自然资源市场调控。负责全区自然资源市场监督管理和动态监测，建立自然资源市场信用体系。建立全区政府公示自然资源价格体系，组织开展自然资源分等定级价格评估及备案。拟订全区自然资源开发利用标准，开展评价考核，指导节约集约利用。管理监督全区城乡建设用地供应，负责全区各类开发区用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20" w:type="dxa"/>
            <w:gridSpan w:val="2"/>
            <w:vAlign w:val="center"/>
          </w:tcPr>
          <w:p>
            <w:pPr>
              <w:rPr>
                <w:rFonts w:ascii="宋体" w:hAnsi="宋体" w:eastAsia="宋体" w:cs="宋体"/>
                <w:bCs/>
                <w:szCs w:val="21"/>
              </w:rPr>
            </w:pPr>
            <w:r>
              <w:rPr>
                <w:rFonts w:hint="eastAsia" w:ascii="宋体" w:hAnsi="宋体" w:eastAsia="宋体" w:cs="宋体"/>
                <w:kern w:val="2"/>
                <w:sz w:val="21"/>
                <w:szCs w:val="21"/>
                <w:lang w:val="en-US" w:eastAsia="zh-CN" w:bidi="ar-SA"/>
              </w:rPr>
              <w:t>调查监测和确权登记科</w:t>
            </w:r>
          </w:p>
        </w:tc>
        <w:tc>
          <w:tcPr>
            <w:tcW w:w="6491" w:type="dxa"/>
            <w:gridSpan w:val="6"/>
            <w:vAlign w:val="center"/>
          </w:tcPr>
          <w:p>
            <w:pPr>
              <w:rPr>
                <w:rFonts w:ascii="宋体" w:hAnsi="宋体" w:eastAsia="宋体" w:cs="宋体"/>
                <w:szCs w:val="21"/>
              </w:rPr>
            </w:pPr>
            <w:r>
              <w:rPr>
                <w:rFonts w:hint="eastAsia" w:ascii="宋体" w:hAnsi="宋体" w:eastAsia="宋体" w:cs="宋体"/>
                <w:kern w:val="2"/>
                <w:sz w:val="21"/>
                <w:szCs w:val="21"/>
                <w:lang w:val="en-US" w:eastAsia="zh-CN" w:bidi="ar-SA"/>
              </w:rPr>
              <w:t>落实自然资源定期调查监测评价制度，定期组织实施全区自然资源基础调查、变更调查、动态监测和分析评价。开展全区自然资源和地理国情等专项调查监测评价工作，承担自然资源调查监测评价成果汇交、管理、维护、发布、共享和利用监督。负责自然资源综合监管平台建设管理相关工作。拟订全区自然资源和不动产统一确权登记、权籍调查、不动产测绘、争议调处、成果应用的有关政策和标准、规范、办法并组织实施。建立健全全区自然资源和不动产登记信息管理基础平台。负责全区自然资源和不动产登记资料收集、整理、共享、汇交管理等。指导监督自然资源和不动产确权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1620" w:type="dxa"/>
            <w:gridSpan w:val="2"/>
            <w:vAlign w:val="center"/>
          </w:tcPr>
          <w:p>
            <w:pPr>
              <w:jc w:val="left"/>
              <w:rPr>
                <w:rFonts w:ascii="宋体" w:hAnsi="宋体" w:eastAsia="宋体" w:cs="宋体"/>
                <w:bCs/>
                <w:szCs w:val="21"/>
              </w:rPr>
            </w:pPr>
            <w:r>
              <w:rPr>
                <w:rFonts w:hint="eastAsia" w:ascii="宋体" w:hAnsi="宋体" w:eastAsia="宋体" w:cs="宋体"/>
                <w:bCs/>
                <w:szCs w:val="21"/>
              </w:rPr>
              <w:t>测绘与矿产资源管理科</w:t>
            </w:r>
          </w:p>
        </w:tc>
        <w:tc>
          <w:tcPr>
            <w:tcW w:w="6491" w:type="dxa"/>
            <w:gridSpan w:val="6"/>
            <w:vAlign w:val="center"/>
          </w:tcPr>
          <w:p>
            <w:pPr>
              <w:rPr>
                <w:rFonts w:ascii="宋体" w:hAnsi="宋体" w:eastAsia="宋体" w:cs="宋体"/>
                <w:szCs w:val="21"/>
              </w:rPr>
            </w:pPr>
            <w:r>
              <w:rPr>
                <w:rFonts w:hint="eastAsia" w:ascii="宋体" w:hAnsi="宋体" w:eastAsia="宋体" w:cs="宋体"/>
                <w:bCs/>
                <w:szCs w:val="21"/>
              </w:rPr>
              <w:t>负责编制全区基础测绘规划、计划并组织实施。组织管理区级基础测绘和其他全区性重大测绘项目。建立和管理全区测绘基准、测绘系统。统筹全区遥感影像获取和利用，监督管理民用测绘航空摄影、卫星遥感和测绘地理信息标准化工作。拟订全区测绘地理信息行业管理政策，监督管理全区测绘活动、质量。负责全区测绘信用体系建设与管理。承担测绘资质、资格管理的事中事后监管工作。拟订全区地理信息安全保密、成果管理、地图管理和测量标志保护的规范性文件并组织实施，审核全区重要地理信息数据。负责全区测绘地理信息成果汇交和测绘项目登记。组织指导全区基础地理信息公共服务、产业发展和应急测绘保障工作，协调地理信息资源共享。开展全区国家版图意识宣传教育。承担地图审核、国家永久性测量标志拆迁或者使永久性测量标志失去效能审批方面的事中事后监管工作。负责全区矿产资源开发、利用和保护的监督管理。组织拟订全区矿产资源规划并组织实施。指导和监督管理全区采矿权市场，调处全区采矿权权属纠纷。指导监督全区绿色矿山建设工作。承担保护性开采的特定矿种、优势矿产的开采总量控制以及相关管理工作。承担矿产资源开采审批方面的事中事后监管工作。管理全区地质勘查行业和全区地质工作。组织开展全区矿产资源形势分析和战略研究，组织实施地质勘查规划。指导和监督管理全区探矿权市场，组织实施区级地质勘查项目，调处探矿权权属纠纷。负责区级矿产资源储量评审及有关地质报告的初审工作，组织实施矿山储量动态监督管理。承担建设项目压覆矿产资源、矿山闭坑地质报告方面的审查及事中事后监管工作。负责全区地质资料汇交、保管、利用和古生物化石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20" w:type="dxa"/>
            <w:gridSpan w:val="2"/>
            <w:vAlign w:val="center"/>
          </w:tcPr>
          <w:p>
            <w:pPr>
              <w:rPr>
                <w:rFonts w:ascii="宋体" w:hAnsi="宋体" w:eastAsia="宋体" w:cs="宋体"/>
                <w:bCs/>
                <w:szCs w:val="21"/>
              </w:rPr>
            </w:pPr>
            <w:r>
              <w:rPr>
                <w:rFonts w:hint="eastAsia" w:ascii="宋体" w:hAnsi="宋体" w:eastAsia="宋体" w:cs="宋体"/>
                <w:szCs w:val="21"/>
              </w:rPr>
              <w:t>国土空间生态修复科</w:t>
            </w:r>
          </w:p>
        </w:tc>
        <w:tc>
          <w:tcPr>
            <w:tcW w:w="6491" w:type="dxa"/>
            <w:gridSpan w:val="6"/>
            <w:vAlign w:val="center"/>
          </w:tcPr>
          <w:p>
            <w:pPr>
              <w:rPr>
                <w:rFonts w:ascii="宋体" w:hAnsi="宋体" w:eastAsia="宋体" w:cs="宋体"/>
                <w:szCs w:val="21"/>
              </w:rPr>
            </w:pPr>
            <w:r>
              <w:rPr>
                <w:rFonts w:hint="eastAsia" w:ascii="宋体" w:hAnsi="宋体" w:eastAsia="宋体" w:cs="宋体"/>
                <w:szCs w:val="21"/>
              </w:rPr>
              <w:t>组织编制全区国土空间生态修复规划，制定合理利用社会资金进行生态修复的政策措施，并组织实施有关重大工程。承担全区国土空间综合整治、土地整理复垦、已关闭矿山地质环境恢复治理、历史形成责任灭失地下矿山采空区预防治理、以植树种草等生物措施防治水土流失和防沙治沙等工作。组织指导全区植树造林、封山育林、退耕还林还草、城乡绿化、森林城市建设等工作。承担全区造林、营林质量监督管理，指导各类公益林和商品林的培育和发展。指导、监督全区古树名木、珍稀树木保护和管理工作。承担全区生态保护补偿相关工作。承担全区林业应对气候变化相关工作。负责对本部门职责范围内的生态环境保护工作进行监督管理。承担区绿化委员会办公室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20" w:type="dxa"/>
            <w:gridSpan w:val="2"/>
            <w:vAlign w:val="center"/>
          </w:tcPr>
          <w:p>
            <w:pPr>
              <w:rPr>
                <w:rFonts w:ascii="宋体" w:hAnsi="宋体" w:eastAsia="宋体" w:cs="宋体"/>
                <w:bCs/>
                <w:szCs w:val="21"/>
              </w:rPr>
            </w:pPr>
            <w:r>
              <w:rPr>
                <w:rFonts w:hint="eastAsia" w:ascii="宋体" w:hAnsi="宋体" w:eastAsia="宋体" w:cs="宋体"/>
                <w:kern w:val="2"/>
                <w:sz w:val="21"/>
                <w:szCs w:val="21"/>
                <w:lang w:val="en-US" w:eastAsia="zh-CN" w:bidi="ar-SA"/>
              </w:rPr>
              <w:t>灾害防治科</w:t>
            </w:r>
          </w:p>
        </w:tc>
        <w:tc>
          <w:tcPr>
            <w:tcW w:w="6491" w:type="dxa"/>
            <w:gridSpan w:val="6"/>
            <w:vAlign w:val="center"/>
          </w:tcPr>
          <w:p>
            <w:pPr>
              <w:pStyle w:val="5"/>
              <w:rPr>
                <w:rFonts w:ascii="宋体" w:hAnsi="宋体" w:cs="宋体"/>
                <w:szCs w:val="21"/>
              </w:rPr>
            </w:pPr>
            <w:r>
              <w:rPr>
                <w:rFonts w:hint="eastAsia" w:ascii="宋体" w:hAnsi="宋体" w:cs="宋体"/>
                <w:szCs w:val="21"/>
              </w:rPr>
              <w:t>负责矿产资源监管领域安全生产的协调、指导、监督等工作。负责全区地质灾害防治工作。编制全区地质灾害防治规划并组织实施，监测地下水过量开采引发的地面沉降等地质问题。组织指导全区地质灾害调查评价、专业监测和预警预报工作，承担地质灾害应急救援的技术支撑工作。负责落实森林、草原（地）防灾减灾规划相关要求，承担全区森林、草原（地）安全生产、护林防火相关工作。编制全区森林、草原（地）火灾防治规划、计划并组织实施，指导开展森林、草原（地）防火巡护、火源管理、防火设施建设等工作，配合国有林场开展安全生产、防火宣传教育、护林防火监测预警、督促检查等工作。牵头负责全区自然资源安全生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20" w:type="dxa"/>
            <w:gridSpan w:val="2"/>
            <w:vAlign w:val="center"/>
          </w:tcPr>
          <w:p>
            <w:pPr>
              <w:rPr>
                <w:rFonts w:ascii="宋体" w:hAnsi="宋体" w:eastAsia="宋体" w:cs="宋体"/>
                <w:szCs w:val="21"/>
              </w:rPr>
            </w:pPr>
            <w:r>
              <w:rPr>
                <w:rFonts w:hint="eastAsia" w:ascii="宋体" w:hAnsi="宋体" w:eastAsia="宋体" w:cs="宋体"/>
                <w:kern w:val="2"/>
                <w:sz w:val="21"/>
                <w:szCs w:val="21"/>
                <w:lang w:val="en-US" w:eastAsia="zh-CN" w:bidi="ar-SA"/>
              </w:rPr>
              <w:t>自然保护地管理科</w:t>
            </w:r>
          </w:p>
        </w:tc>
        <w:tc>
          <w:tcPr>
            <w:tcW w:w="6491" w:type="dxa"/>
            <w:gridSpan w:val="6"/>
            <w:vAlign w:val="center"/>
          </w:tcPr>
          <w:p>
            <w:pPr>
              <w:pStyle w:val="5"/>
              <w:rPr>
                <w:rFonts w:ascii="宋体" w:hAnsi="宋体" w:cs="宋体"/>
                <w:szCs w:val="21"/>
              </w:rPr>
            </w:pPr>
            <w:r>
              <w:rPr>
                <w:rFonts w:hint="eastAsia" w:ascii="宋体" w:hAnsi="宋体" w:cs="宋体"/>
                <w:szCs w:val="21"/>
              </w:rPr>
              <w:t>负责全区自然保护区、风景名胜区、自然遗产、地质公园等各类自然保护地监督管理工作。提出新建、调整各类国家级和省市级自然保护地的审核建议。组织实施全区各类自然保护地生态修复工作。承担世界自然遗产和世界自然与文化双重遗产申报有关工作。承担全区陆生野生动植物保护相关工作，组织、指导全区陆生野生动植物资源保护、经营利用和疫源疫病监测以及疫病防控工作。承担陆生野生动植物进出口方面相关事中事后监管工作。承担全区生物多样性保护相关工作。指导全区林业和草原（地）有害生物的防治、检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20" w:type="dxa"/>
            <w:gridSpan w:val="2"/>
            <w:vAlign w:val="center"/>
          </w:tcPr>
          <w:p>
            <w:pPr>
              <w:rPr>
                <w:rFonts w:hint="eastAsia" w:ascii="宋体" w:hAnsi="宋体" w:eastAsia="宋体" w:cs="宋体"/>
                <w:szCs w:val="21"/>
              </w:rPr>
            </w:pPr>
            <w:r>
              <w:rPr>
                <w:rFonts w:hint="eastAsia" w:ascii="宋体" w:hAnsi="宋体" w:eastAsia="宋体" w:cs="宋体"/>
                <w:szCs w:val="21"/>
              </w:rPr>
              <w:t>林草湿地保护与改革发展科</w:t>
            </w:r>
          </w:p>
        </w:tc>
        <w:tc>
          <w:tcPr>
            <w:tcW w:w="6491" w:type="dxa"/>
            <w:gridSpan w:val="6"/>
            <w:vAlign w:val="center"/>
          </w:tcPr>
          <w:p>
            <w:pPr>
              <w:pStyle w:val="5"/>
              <w:rPr>
                <w:rFonts w:ascii="宋体" w:hAnsi="宋体" w:cs="宋体"/>
                <w:szCs w:val="21"/>
              </w:rPr>
            </w:pPr>
            <w:r>
              <w:rPr>
                <w:rFonts w:hint="eastAsia" w:ascii="宋体" w:hAnsi="宋体" w:cs="宋体"/>
                <w:szCs w:val="21"/>
              </w:rPr>
              <w:t>承担全区森林、草原（地）资源保护发展和管理工作，编制相关规划并组织实施。配合上级有关部门编制全区森林采伐限额，承担林木采伐审核、审批、申报工作，监督管理林木凭证采伐与运输。承担建设项目使用林地报批及事中事后监管工作。承担全区草原（地）开发利用的监管工作。承担全区湿地保护工作，编制全区湿地保护规划并组织实施。负责全区集体林权制度改革等相关工作。指导监督全区集体林地、林木承包经营和流转工作。负责全区林木种苗、花卉、草种的监督管理工作，承担良种选育、审定、示范、推广等工作。指导全区良种基地、苗圃和森林公园建设。承担全区林产品质量监督工作。拟订全区自然资源领域科技发展、国际合作规划和计划并组织实施，承担科技项目和科技成果推广应用工作。负责全区自然资源科技创新和科技成果管理工作。监督管理林业生物种质资源、转基因生物安全。负责自然资源领域的对外合作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20" w:type="dxa"/>
            <w:gridSpan w:val="2"/>
            <w:vAlign w:val="center"/>
          </w:tcPr>
          <w:p>
            <w:pPr>
              <w:rPr>
                <w:rFonts w:hint="eastAsia" w:ascii="宋体" w:hAnsi="宋体" w:eastAsia="宋体" w:cs="宋体"/>
                <w:szCs w:val="21"/>
              </w:rPr>
            </w:pPr>
            <w:r>
              <w:rPr>
                <w:rFonts w:hint="eastAsia" w:ascii="宋体" w:hAnsi="宋体" w:eastAsia="宋体" w:cs="宋体"/>
                <w:szCs w:val="21"/>
              </w:rPr>
              <w:t>行政许可科</w:t>
            </w:r>
          </w:p>
        </w:tc>
        <w:tc>
          <w:tcPr>
            <w:tcW w:w="6491" w:type="dxa"/>
            <w:gridSpan w:val="6"/>
            <w:vAlign w:val="center"/>
          </w:tcPr>
          <w:p>
            <w:pPr>
              <w:pStyle w:val="5"/>
              <w:rPr>
                <w:rFonts w:ascii="宋体" w:hAnsi="宋体" w:cs="宋体"/>
                <w:szCs w:val="21"/>
              </w:rPr>
            </w:pPr>
            <w:r>
              <w:rPr>
                <w:rFonts w:hint="eastAsia" w:ascii="宋体" w:hAnsi="宋体" w:cs="宋体"/>
                <w:szCs w:val="21"/>
              </w:rPr>
              <w:t>牵头推进行政审批制度改革和职能转变相关工作。组织编制系统内权责清单。推进政务服务标准化相关工作。负责自然资源政务服务事项的受理、办理和组织协调工作。</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A5"/>
    <w:rsid w:val="001E4B11"/>
    <w:rsid w:val="002E24AF"/>
    <w:rsid w:val="004B7F0E"/>
    <w:rsid w:val="005E522C"/>
    <w:rsid w:val="006C6D85"/>
    <w:rsid w:val="00812E76"/>
    <w:rsid w:val="00E26BEA"/>
    <w:rsid w:val="00EF23A5"/>
    <w:rsid w:val="00EF4DD9"/>
    <w:rsid w:val="00F11CA7"/>
    <w:rsid w:val="053511FF"/>
    <w:rsid w:val="0E7E5AE9"/>
    <w:rsid w:val="1219677E"/>
    <w:rsid w:val="1F947CFA"/>
    <w:rsid w:val="20474D6A"/>
    <w:rsid w:val="2BF971F6"/>
    <w:rsid w:val="308D2178"/>
    <w:rsid w:val="33817245"/>
    <w:rsid w:val="3DDD7744"/>
    <w:rsid w:val="46D87F98"/>
    <w:rsid w:val="47622883"/>
    <w:rsid w:val="4E0F7BC6"/>
    <w:rsid w:val="587D3E87"/>
    <w:rsid w:val="594670BB"/>
    <w:rsid w:val="59BC1562"/>
    <w:rsid w:val="5E324953"/>
    <w:rsid w:val="62C16247"/>
    <w:rsid w:val="69DF64C2"/>
    <w:rsid w:val="6CE97D40"/>
    <w:rsid w:val="7BE20FA5"/>
    <w:rsid w:val="7F71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584</Words>
  <Characters>3332</Characters>
  <Lines>27</Lines>
  <Paragraphs>7</Paragraphs>
  <TotalTime>9</TotalTime>
  <ScaleCrop>false</ScaleCrop>
  <LinksUpToDate>false</LinksUpToDate>
  <CharactersWithSpaces>3909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2021-10-22T07:15:00Z</dcterms:created>
  <dc:creator>Administrator</dc:creator>
  <cp:lastModifiedBy>~左文右吉~</cp:lastModifiedBy>
  <cp:lastPrinted>2021-10-26T06:53:00Z</cp:lastPrinted>
  <dcterms:modified xsi:type="dcterms:W3CDTF">2021-11-12T02:32:09Z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D3A8AA50B77B4A03B60C4A92FB3C0D17</vt:lpwstr>
  </property>
</Properties>
</file>