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博山区自然资源局</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1</w:t>
      </w:r>
      <w:r>
        <w:rPr>
          <w:rFonts w:hint="eastAsia" w:ascii="方正小标宋简体" w:hAnsi="仿宋" w:eastAsia="方正小标宋简体"/>
          <w:sz w:val="44"/>
          <w:szCs w:val="44"/>
        </w:rPr>
        <w:t>年度政府信息公开工作年度报告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仿宋_GB2312" w:hAnsi="微软雅黑" w:eastAsia="仿宋_GB2312" w:cs="仿宋_GB2312"/>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shd w:val="clear" w:fill="FFFFFF"/>
          <w:lang w:val="en-US" w:eastAsia="zh-CN"/>
        </w:rPr>
        <w:t>博山区自然资源局2021年度政府信息公开工作</w:t>
      </w:r>
      <w:r>
        <w:rPr>
          <w:rFonts w:ascii="仿宋_GB2312" w:hAnsi="微软雅黑" w:eastAsia="仿宋_GB2312" w:cs="仿宋_GB2312"/>
          <w:i w:val="0"/>
          <w:caps w:val="0"/>
          <w:color w:val="000000"/>
          <w:spacing w:val="0"/>
          <w:sz w:val="32"/>
          <w:szCs w:val="32"/>
          <w:shd w:val="clear" w:fill="FFFFFF"/>
        </w:rPr>
        <w:t>报告是</w:t>
      </w:r>
      <w:r>
        <w:rPr>
          <w:rFonts w:hint="eastAsia" w:ascii="仿宋_GB2312" w:hAnsi="微软雅黑" w:eastAsia="仿宋_GB2312" w:cs="仿宋_GB2312"/>
          <w:i w:val="0"/>
          <w:caps w:val="0"/>
          <w:color w:val="000000"/>
          <w:spacing w:val="0"/>
          <w:sz w:val="32"/>
          <w:szCs w:val="32"/>
          <w:shd w:val="clear" w:fill="FFFFFF"/>
          <w:lang w:val="en-US" w:eastAsia="zh-CN"/>
        </w:rPr>
        <w:t>依</w:t>
      </w:r>
      <w:r>
        <w:rPr>
          <w:rFonts w:ascii="仿宋_GB2312" w:hAnsi="微软雅黑" w:eastAsia="仿宋_GB2312" w:cs="仿宋_GB2312"/>
          <w:i w:val="0"/>
          <w:caps w:val="0"/>
          <w:color w:val="000000"/>
          <w:spacing w:val="0"/>
          <w:sz w:val="32"/>
          <w:szCs w:val="32"/>
          <w:shd w:val="clear" w:fill="FFFFFF"/>
        </w:rPr>
        <w:t>据</w:t>
      </w:r>
      <w:r>
        <w:rPr>
          <w:rFonts w:hint="eastAsia" w:ascii="仿宋_GB2312" w:hAnsi="微软雅黑" w:eastAsia="仿宋_GB2312" w:cs="仿宋_GB2312"/>
          <w:i w:val="0"/>
          <w:caps w:val="0"/>
          <w:color w:val="000000"/>
          <w:spacing w:val="0"/>
          <w:sz w:val="32"/>
          <w:szCs w:val="32"/>
        </w:rPr>
        <w:t>省政府办公厅《中华人民共和国政府信息公开工作年度报告格式》，区政府办公室《关于做好</w:t>
      </w:r>
      <w:r>
        <w:rPr>
          <w:rFonts w:hint="default" w:ascii="Times New Roman" w:hAnsi="Times New Roman" w:eastAsia="仿宋_GB2312" w:cs="Times New Roman"/>
          <w:i w:val="0"/>
          <w:caps w:val="0"/>
          <w:color w:val="000000"/>
          <w:spacing w:val="0"/>
          <w:sz w:val="32"/>
          <w:szCs w:val="32"/>
        </w:rPr>
        <w:t>2021</w:t>
      </w:r>
      <w:r>
        <w:rPr>
          <w:rFonts w:hint="eastAsia" w:ascii="仿宋_GB2312" w:hAnsi="微软雅黑" w:eastAsia="仿宋_GB2312" w:cs="仿宋_GB2312"/>
          <w:i w:val="0"/>
          <w:caps w:val="0"/>
          <w:color w:val="000000"/>
          <w:spacing w:val="0"/>
          <w:sz w:val="32"/>
          <w:szCs w:val="32"/>
        </w:rPr>
        <w:t>年政府信息公开工作年度报告编制和发布工作的通知》要求</w:t>
      </w:r>
      <w:r>
        <w:rPr>
          <w:rFonts w:hint="default" w:ascii="Times New Roman" w:hAnsi="Times New Roman" w:eastAsia="仿宋_GB2312" w:cs="Times New Roman"/>
          <w:i w:val="0"/>
          <w:caps w:val="0"/>
          <w:color w:val="000000"/>
          <w:spacing w:val="0"/>
          <w:sz w:val="32"/>
          <w:szCs w:val="32"/>
        </w:rPr>
        <w:t>,</w:t>
      </w:r>
      <w:r>
        <w:rPr>
          <w:rFonts w:hint="eastAsia" w:ascii="Times New Roman" w:hAnsi="Times New Roman" w:eastAsia="仿宋_GB2312" w:cs="Times New Roman"/>
          <w:i w:val="0"/>
          <w:caps w:val="0"/>
          <w:color w:val="000000"/>
          <w:spacing w:val="0"/>
          <w:sz w:val="32"/>
          <w:szCs w:val="32"/>
          <w:lang w:val="en-US" w:eastAsia="zh-CN"/>
        </w:rPr>
        <w:t>根据</w:t>
      </w:r>
      <w:r>
        <w:rPr>
          <w:rFonts w:hint="eastAsia" w:ascii="仿宋_GB2312" w:hAnsi="微软雅黑" w:eastAsia="仿宋_GB2312" w:cs="仿宋_GB2312"/>
          <w:i w:val="0"/>
          <w:caps w:val="0"/>
          <w:color w:val="000000"/>
          <w:spacing w:val="0"/>
          <w:sz w:val="32"/>
          <w:szCs w:val="32"/>
          <w:shd w:val="clear" w:fill="FFFFFF"/>
        </w:rPr>
        <w:t>博山</w:t>
      </w:r>
      <w:r>
        <w:rPr>
          <w:rFonts w:hint="eastAsia" w:ascii="仿宋_GB2312" w:hAnsi="微软雅黑" w:eastAsia="仿宋_GB2312" w:cs="仿宋_GB2312"/>
          <w:i w:val="0"/>
          <w:caps w:val="0"/>
          <w:color w:val="000000"/>
          <w:spacing w:val="0"/>
          <w:sz w:val="32"/>
          <w:szCs w:val="32"/>
          <w:shd w:val="clear" w:fill="FFFFFF"/>
          <w:lang w:val="en-US" w:eastAsia="zh-CN"/>
        </w:rPr>
        <w:t>区自然资源</w:t>
      </w:r>
      <w:r>
        <w:rPr>
          <w:rFonts w:hint="eastAsia" w:ascii="仿宋_GB2312" w:hAnsi="微软雅黑" w:eastAsia="仿宋_GB2312" w:cs="仿宋_GB2312"/>
          <w:i w:val="0"/>
          <w:caps w:val="0"/>
          <w:color w:val="000000"/>
          <w:spacing w:val="0"/>
          <w:sz w:val="32"/>
          <w:szCs w:val="32"/>
          <w:shd w:val="clear" w:fill="FFFFFF"/>
        </w:rPr>
        <w:t>局</w:t>
      </w:r>
      <w:r>
        <w:rPr>
          <w:rFonts w:hint="default" w:ascii="Times New Roman" w:hAnsi="Times New Roman" w:eastAsia="仿宋_GB2312" w:cs="Times New Roman"/>
          <w:i w:val="0"/>
          <w:caps w:val="0"/>
          <w:color w:val="000000"/>
          <w:spacing w:val="0"/>
          <w:sz w:val="32"/>
          <w:szCs w:val="32"/>
          <w:shd w:val="clear" w:fill="FFFFFF"/>
        </w:rPr>
        <w:t>2021</w:t>
      </w:r>
      <w:r>
        <w:rPr>
          <w:rFonts w:hint="eastAsia" w:ascii="仿宋_GB2312" w:hAnsi="微软雅黑" w:eastAsia="仿宋_GB2312" w:cs="仿宋_GB2312"/>
          <w:i w:val="0"/>
          <w:caps w:val="0"/>
          <w:color w:val="000000"/>
          <w:spacing w:val="0"/>
          <w:sz w:val="32"/>
          <w:szCs w:val="32"/>
          <w:shd w:val="clear" w:fill="FFFFFF"/>
        </w:rPr>
        <w:t>年度政府信息公开工作</w:t>
      </w:r>
      <w:r>
        <w:rPr>
          <w:rFonts w:hint="eastAsia" w:ascii="仿宋_GB2312" w:hAnsi="微软雅黑" w:eastAsia="仿宋_GB2312" w:cs="仿宋_GB2312"/>
          <w:i w:val="0"/>
          <w:caps w:val="0"/>
          <w:color w:val="000000"/>
          <w:spacing w:val="0"/>
          <w:sz w:val="32"/>
          <w:szCs w:val="32"/>
          <w:shd w:val="clear" w:fill="FFFFFF"/>
          <w:lang w:val="en-US" w:eastAsia="zh-CN"/>
        </w:rPr>
        <w:t>实际</w:t>
      </w:r>
      <w:r>
        <w:rPr>
          <w:rFonts w:hint="eastAsia" w:ascii="仿宋_GB2312" w:hAnsi="微软雅黑" w:eastAsia="仿宋_GB2312" w:cs="仿宋_GB2312"/>
          <w:i w:val="0"/>
          <w:caps w:val="0"/>
          <w:color w:val="000000"/>
          <w:spacing w:val="0"/>
          <w:sz w:val="32"/>
          <w:szCs w:val="32"/>
          <w:shd w:val="clear" w:fill="FFFFFF"/>
        </w:rPr>
        <w:t>情况编制。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1"/>
        <w:jc w:val="both"/>
        <w:rPr>
          <w:rFonts w:ascii="仿宋" w:hAnsi="仿宋" w:eastAsia="仿宋"/>
          <w:sz w:val="32"/>
          <w:szCs w:val="32"/>
        </w:rPr>
      </w:pPr>
      <w:r>
        <w:rPr>
          <w:rFonts w:hint="eastAsia" w:ascii="仿宋_GB2312" w:hAnsi="微软雅黑" w:eastAsia="仿宋_GB2312" w:cs="仿宋_GB2312"/>
          <w:i w:val="0"/>
          <w:caps w:val="0"/>
          <w:color w:val="000000"/>
          <w:spacing w:val="0"/>
          <w:sz w:val="32"/>
          <w:szCs w:val="32"/>
          <w:shd w:val="clear" w:fill="FFFFFF"/>
        </w:rPr>
        <w:t>报告</w:t>
      </w:r>
      <w:r>
        <w:rPr>
          <w:rFonts w:hint="eastAsia" w:ascii="仿宋_GB2312" w:hAnsi="微软雅黑" w:eastAsia="仿宋_GB2312" w:cs="仿宋_GB2312"/>
          <w:i w:val="0"/>
          <w:caps w:val="0"/>
          <w:color w:val="000000"/>
          <w:spacing w:val="0"/>
          <w:sz w:val="32"/>
          <w:szCs w:val="32"/>
          <w:shd w:val="clear" w:fill="FFFFFF"/>
          <w:lang w:val="en-US" w:eastAsia="zh-CN"/>
        </w:rPr>
        <w:t>包括</w:t>
      </w:r>
      <w:r>
        <w:rPr>
          <w:rFonts w:hint="eastAsia" w:ascii="仿宋_GB2312" w:hAnsi="微软雅黑" w:eastAsia="仿宋_GB2312" w:cs="仿宋_GB2312"/>
          <w:i w:val="0"/>
          <w:caps w:val="0"/>
          <w:color w:val="000000"/>
          <w:spacing w:val="0"/>
          <w:sz w:val="32"/>
          <w:szCs w:val="32"/>
          <w:shd w:val="clear" w:fill="FFFFFF"/>
        </w:rPr>
        <w:t>六个部分</w:t>
      </w:r>
      <w:r>
        <w:rPr>
          <w:rFonts w:hint="eastAsia" w:ascii="仿宋_GB2312" w:hAnsi="微软雅黑" w:eastAsia="仿宋_GB2312" w:cs="仿宋_GB2312"/>
          <w:i w:val="0"/>
          <w:caps w:val="0"/>
          <w:color w:val="000000"/>
          <w:spacing w:val="0"/>
          <w:sz w:val="32"/>
          <w:szCs w:val="32"/>
          <w:shd w:val="clear" w:fill="FFFFFF"/>
          <w:lang w:eastAsia="zh-CN"/>
        </w:rPr>
        <w:t>，</w:t>
      </w:r>
      <w:r>
        <w:rPr>
          <w:rFonts w:hint="eastAsia" w:ascii="仿宋_GB2312" w:hAnsi="微软雅黑" w:eastAsia="仿宋_GB2312" w:cs="仿宋_GB2312"/>
          <w:i w:val="0"/>
          <w:caps w:val="0"/>
          <w:color w:val="000000"/>
          <w:spacing w:val="0"/>
          <w:sz w:val="32"/>
          <w:szCs w:val="32"/>
          <w:shd w:val="clear" w:fill="FFFFFF"/>
          <w:lang w:val="en-US" w:eastAsia="zh-CN"/>
        </w:rPr>
        <w:t>分别是</w:t>
      </w:r>
      <w:r>
        <w:rPr>
          <w:rFonts w:hint="eastAsia" w:ascii="仿宋_GB2312" w:hAnsi="微软雅黑" w:eastAsia="仿宋_GB2312" w:cs="仿宋_GB2312"/>
          <w:i w:val="0"/>
          <w:caps w:val="0"/>
          <w:color w:val="000000"/>
          <w:spacing w:val="0"/>
          <w:sz w:val="32"/>
          <w:szCs w:val="32"/>
          <w:shd w:val="clear" w:fill="FFFFFF"/>
        </w:rPr>
        <w:t>博山</w:t>
      </w:r>
      <w:r>
        <w:rPr>
          <w:rFonts w:hint="eastAsia" w:ascii="仿宋_GB2312" w:hAnsi="微软雅黑" w:eastAsia="仿宋_GB2312" w:cs="仿宋_GB2312"/>
          <w:i w:val="0"/>
          <w:caps w:val="0"/>
          <w:color w:val="000000"/>
          <w:spacing w:val="0"/>
          <w:sz w:val="32"/>
          <w:szCs w:val="32"/>
          <w:shd w:val="clear" w:fill="FFFFFF"/>
          <w:lang w:val="en-US" w:eastAsia="zh-CN"/>
        </w:rPr>
        <w:t>区自然资源</w:t>
      </w:r>
      <w:r>
        <w:rPr>
          <w:rFonts w:hint="eastAsia" w:ascii="仿宋_GB2312" w:hAnsi="微软雅黑" w:eastAsia="仿宋_GB2312" w:cs="仿宋_GB2312"/>
          <w:i w:val="0"/>
          <w:caps w:val="0"/>
          <w:color w:val="000000"/>
          <w:spacing w:val="0"/>
          <w:sz w:val="32"/>
          <w:szCs w:val="32"/>
          <w:shd w:val="clear" w:fill="FFFFFF"/>
        </w:rPr>
        <w:t>局政府信息公开的总体情况</w:t>
      </w:r>
      <w:r>
        <w:rPr>
          <w:rFonts w:hint="eastAsia" w:ascii="仿宋_GB2312" w:hAnsi="微软雅黑" w:eastAsia="仿宋_GB2312" w:cs="仿宋_GB2312"/>
          <w:i w:val="0"/>
          <w:caps w:val="0"/>
          <w:color w:val="000000"/>
          <w:spacing w:val="0"/>
          <w:sz w:val="32"/>
          <w:szCs w:val="32"/>
          <w:shd w:val="clear" w:fill="FFFFFF"/>
          <w:lang w:val="en-US" w:eastAsia="zh-CN"/>
        </w:rPr>
        <w:t>；</w:t>
      </w:r>
      <w:r>
        <w:rPr>
          <w:rFonts w:hint="eastAsia" w:ascii="仿宋_GB2312" w:hAnsi="微软雅黑" w:eastAsia="仿宋_GB2312" w:cs="仿宋_GB2312"/>
          <w:i w:val="0"/>
          <w:caps w:val="0"/>
          <w:color w:val="000000"/>
          <w:spacing w:val="0"/>
          <w:sz w:val="32"/>
          <w:szCs w:val="32"/>
          <w:shd w:val="clear" w:fill="FFFFFF"/>
        </w:rPr>
        <w:t>主动公开政府信息情况</w:t>
      </w:r>
      <w:r>
        <w:rPr>
          <w:rFonts w:hint="eastAsia" w:ascii="仿宋_GB2312" w:hAnsi="微软雅黑" w:eastAsia="仿宋_GB2312" w:cs="仿宋_GB2312"/>
          <w:i w:val="0"/>
          <w:caps w:val="0"/>
          <w:color w:val="000000"/>
          <w:spacing w:val="0"/>
          <w:sz w:val="32"/>
          <w:szCs w:val="32"/>
          <w:shd w:val="clear" w:fill="FFFFFF"/>
          <w:lang w:val="en-US" w:eastAsia="zh-CN"/>
        </w:rPr>
        <w:t>；</w:t>
      </w:r>
      <w:r>
        <w:rPr>
          <w:rFonts w:hint="eastAsia" w:ascii="仿宋_GB2312" w:hAnsi="微软雅黑" w:eastAsia="仿宋_GB2312" w:cs="仿宋_GB2312"/>
          <w:i w:val="0"/>
          <w:caps w:val="0"/>
          <w:color w:val="000000"/>
          <w:spacing w:val="0"/>
          <w:sz w:val="32"/>
          <w:szCs w:val="32"/>
          <w:shd w:val="clear" w:fill="FFFFFF"/>
        </w:rPr>
        <w:t>收到和处理政府信息公开申请情况</w:t>
      </w:r>
      <w:r>
        <w:rPr>
          <w:rFonts w:hint="eastAsia" w:ascii="仿宋_GB2312" w:hAnsi="微软雅黑" w:eastAsia="仿宋_GB2312" w:cs="仿宋_GB2312"/>
          <w:i w:val="0"/>
          <w:caps w:val="0"/>
          <w:color w:val="000000"/>
          <w:spacing w:val="0"/>
          <w:sz w:val="32"/>
          <w:szCs w:val="32"/>
          <w:shd w:val="clear" w:fill="FFFFFF"/>
          <w:lang w:val="en-US" w:eastAsia="zh-CN"/>
        </w:rPr>
        <w:t>；</w:t>
      </w:r>
      <w:r>
        <w:rPr>
          <w:rFonts w:hint="eastAsia" w:ascii="仿宋_GB2312" w:hAnsi="微软雅黑" w:eastAsia="仿宋_GB2312" w:cs="仿宋_GB2312"/>
          <w:i w:val="0"/>
          <w:caps w:val="0"/>
          <w:color w:val="000000"/>
          <w:spacing w:val="0"/>
          <w:sz w:val="32"/>
          <w:szCs w:val="32"/>
          <w:shd w:val="clear" w:fill="FFFFFF"/>
        </w:rPr>
        <w:t>政府信息公开行政复议和行政诉讼情况</w:t>
      </w:r>
      <w:r>
        <w:rPr>
          <w:rFonts w:hint="eastAsia" w:ascii="仿宋_GB2312" w:hAnsi="微软雅黑" w:eastAsia="仿宋_GB2312" w:cs="仿宋_GB2312"/>
          <w:i w:val="0"/>
          <w:caps w:val="0"/>
          <w:color w:val="000000"/>
          <w:spacing w:val="0"/>
          <w:sz w:val="32"/>
          <w:szCs w:val="32"/>
          <w:shd w:val="clear" w:fill="FFFFFF"/>
          <w:lang w:val="en-US" w:eastAsia="zh-CN"/>
        </w:rPr>
        <w:t>；</w:t>
      </w:r>
      <w:r>
        <w:rPr>
          <w:rFonts w:hint="eastAsia" w:ascii="仿宋_GB2312" w:hAnsi="微软雅黑" w:eastAsia="仿宋_GB2312" w:cs="仿宋_GB2312"/>
          <w:i w:val="0"/>
          <w:caps w:val="0"/>
          <w:color w:val="000000"/>
          <w:spacing w:val="0"/>
          <w:sz w:val="32"/>
          <w:szCs w:val="32"/>
          <w:shd w:val="clear" w:fill="FFFFFF"/>
        </w:rPr>
        <w:t>存在的主要问题及改进情况和其他需要报告的事项。报告中所列数据的统计期限自</w:t>
      </w:r>
      <w:r>
        <w:rPr>
          <w:rFonts w:hint="default" w:ascii="Times New Roman" w:hAnsi="Times New Roman" w:eastAsia="仿宋_GB2312" w:cs="Times New Roman"/>
          <w:i w:val="0"/>
          <w:caps w:val="0"/>
          <w:color w:val="000000"/>
          <w:spacing w:val="0"/>
          <w:sz w:val="32"/>
          <w:szCs w:val="32"/>
          <w:shd w:val="clear" w:fill="FFFFFF"/>
        </w:rPr>
        <w:t>2021</w:t>
      </w:r>
      <w:r>
        <w:rPr>
          <w:rFonts w:hint="eastAsia" w:ascii="仿宋_GB2312" w:hAnsi="微软雅黑" w:eastAsia="仿宋_GB2312" w:cs="仿宋_GB2312"/>
          <w:i w:val="0"/>
          <w:caps w:val="0"/>
          <w:color w:val="000000"/>
          <w:spacing w:val="0"/>
          <w:sz w:val="32"/>
          <w:szCs w:val="32"/>
          <w:shd w:val="clear" w:fill="FFFFFF"/>
        </w:rPr>
        <w:t>年</w:t>
      </w:r>
      <w:r>
        <w:rPr>
          <w:rFonts w:hint="default" w:ascii="Times New Roman" w:hAnsi="Times New Roman" w:eastAsia="仿宋_GB2312"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月</w:t>
      </w:r>
      <w:r>
        <w:rPr>
          <w:rFonts w:hint="default" w:ascii="Times New Roman" w:hAnsi="Times New Roman" w:eastAsia="仿宋_GB2312"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日起至</w:t>
      </w:r>
      <w:r>
        <w:rPr>
          <w:rFonts w:hint="default" w:ascii="Times New Roman" w:hAnsi="Times New Roman" w:eastAsia="仿宋_GB2312" w:cs="Times New Roman"/>
          <w:i w:val="0"/>
          <w:caps w:val="0"/>
          <w:color w:val="000000"/>
          <w:spacing w:val="0"/>
          <w:sz w:val="32"/>
          <w:szCs w:val="32"/>
          <w:shd w:val="clear" w:fill="FFFFFF"/>
        </w:rPr>
        <w:t>2021</w:t>
      </w:r>
      <w:r>
        <w:rPr>
          <w:rFonts w:hint="eastAsia" w:ascii="仿宋_GB2312" w:hAnsi="微软雅黑" w:eastAsia="仿宋_GB2312" w:cs="仿宋_GB2312"/>
          <w:i w:val="0"/>
          <w:caps w:val="0"/>
          <w:color w:val="000000"/>
          <w:spacing w:val="0"/>
          <w:sz w:val="32"/>
          <w:szCs w:val="32"/>
          <w:shd w:val="clear" w:fill="FFFFFF"/>
        </w:rPr>
        <w:t>年</w:t>
      </w:r>
      <w:r>
        <w:rPr>
          <w:rFonts w:hint="default" w:ascii="Times New Roman" w:hAnsi="Times New Roman" w:eastAsia="仿宋_GB2312" w:cs="Times New Roman"/>
          <w:i w:val="0"/>
          <w:caps w:val="0"/>
          <w:color w:val="000000"/>
          <w:spacing w:val="0"/>
          <w:sz w:val="32"/>
          <w:szCs w:val="32"/>
          <w:shd w:val="clear" w:fill="FFFFFF"/>
        </w:rPr>
        <w:t>12</w:t>
      </w:r>
      <w:r>
        <w:rPr>
          <w:rFonts w:hint="eastAsia" w:ascii="仿宋_GB2312" w:hAnsi="微软雅黑" w:eastAsia="仿宋_GB2312" w:cs="仿宋_GB2312"/>
          <w:i w:val="0"/>
          <w:caps w:val="0"/>
          <w:color w:val="000000"/>
          <w:spacing w:val="0"/>
          <w:sz w:val="32"/>
          <w:szCs w:val="32"/>
          <w:shd w:val="clear" w:fill="FFFFFF"/>
        </w:rPr>
        <w:t>月</w:t>
      </w:r>
      <w:r>
        <w:rPr>
          <w:rFonts w:hint="default" w:ascii="Times New Roman" w:hAnsi="Times New Roman" w:eastAsia="仿宋_GB2312" w:cs="Times New Roman"/>
          <w:i w:val="0"/>
          <w:caps w:val="0"/>
          <w:color w:val="000000"/>
          <w:spacing w:val="0"/>
          <w:sz w:val="32"/>
          <w:szCs w:val="32"/>
          <w:shd w:val="clear" w:fill="FFFFFF"/>
        </w:rPr>
        <w:t>31</w:t>
      </w:r>
      <w:r>
        <w:rPr>
          <w:rFonts w:hint="eastAsia" w:ascii="仿宋_GB2312" w:hAnsi="微软雅黑" w:eastAsia="仿宋_GB2312" w:cs="仿宋_GB2312"/>
          <w:i w:val="0"/>
          <w:caps w:val="0"/>
          <w:color w:val="000000"/>
          <w:spacing w:val="0"/>
          <w:sz w:val="32"/>
          <w:szCs w:val="32"/>
          <w:shd w:val="clear" w:fill="FFFFFF"/>
        </w:rPr>
        <w:t>日止。</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一、总体情况</w:t>
      </w:r>
    </w:p>
    <w:p>
      <w:pPr>
        <w:spacing w:line="576" w:lineRule="exact"/>
        <w:ind w:firstLine="640" w:firstLineChars="200"/>
        <w:jc w:val="both"/>
        <w:rPr>
          <w:rFonts w:hint="eastAsia" w:ascii="仿宋" w:hAnsi="仿宋" w:eastAsia="仿宋"/>
          <w:sz w:val="32"/>
          <w:szCs w:val="32"/>
        </w:rPr>
      </w:pPr>
      <w:r>
        <w:rPr>
          <w:rFonts w:ascii="仿宋_GB2312" w:hAnsi="宋体" w:eastAsia="仿宋_GB2312" w:cs="仿宋_GB2312"/>
          <w:i w:val="0"/>
          <w:caps w:val="0"/>
          <w:color w:val="000000"/>
          <w:spacing w:val="0"/>
          <w:sz w:val="32"/>
          <w:szCs w:val="32"/>
          <w:shd w:val="clear" w:fill="FFFFFF"/>
        </w:rPr>
        <w:t>202</w:t>
      </w:r>
      <w:r>
        <w:rPr>
          <w:rFonts w:hint="eastAsia" w:ascii="仿宋_GB2312" w:hAnsi="宋体" w:eastAsia="仿宋_GB2312" w:cs="仿宋_GB2312"/>
          <w:i w:val="0"/>
          <w:caps w:val="0"/>
          <w:color w:val="000000"/>
          <w:spacing w:val="0"/>
          <w:sz w:val="32"/>
          <w:szCs w:val="32"/>
          <w:shd w:val="clear" w:fill="FFFFFF"/>
        </w:rPr>
        <w:t>1年，在</w:t>
      </w:r>
      <w:r>
        <w:rPr>
          <w:rFonts w:hint="eastAsia" w:ascii="仿宋_GB2312" w:hAnsi="宋体" w:eastAsia="仿宋_GB2312" w:cs="仿宋_GB2312"/>
          <w:i w:val="0"/>
          <w:caps w:val="0"/>
          <w:color w:val="000000"/>
          <w:spacing w:val="0"/>
          <w:sz w:val="32"/>
          <w:szCs w:val="32"/>
          <w:shd w:val="clear" w:fill="FFFFFF"/>
          <w:lang w:val="en-US" w:eastAsia="zh-CN"/>
        </w:rPr>
        <w:t>博山</w:t>
      </w:r>
      <w:r>
        <w:rPr>
          <w:rFonts w:hint="eastAsia" w:ascii="仿宋_GB2312" w:hAnsi="宋体" w:eastAsia="仿宋_GB2312" w:cs="仿宋_GB2312"/>
          <w:i w:val="0"/>
          <w:caps w:val="0"/>
          <w:color w:val="000000"/>
          <w:spacing w:val="0"/>
          <w:sz w:val="32"/>
          <w:szCs w:val="32"/>
          <w:shd w:val="clear" w:fill="FFFFFF"/>
        </w:rPr>
        <w:t>区委区政府和市局的正确领导下，我局认真贯彻落实《中华人民共和国政府信息公开条例》的有关规定，坚持“以公开为常态，以不公开为例外”的原则，着重落实政府信息主动公开新要求，积极稳妥的推进政府信息公开工作，不断优化政务服务，依法保障公众合理信息需求，并通过认真开展政策解读工作，积极回应社会关切问题，完善平台渠道建设等，</w:t>
      </w:r>
      <w:r>
        <w:rPr>
          <w:rFonts w:hint="eastAsia" w:ascii="仿宋_GB2312" w:hAnsi="宋体" w:eastAsia="仿宋_GB2312" w:cs="仿宋_GB2312"/>
          <w:i w:val="0"/>
          <w:caps w:val="0"/>
          <w:color w:val="000000"/>
          <w:spacing w:val="0"/>
          <w:sz w:val="32"/>
          <w:szCs w:val="32"/>
          <w:shd w:val="clear" w:fill="FFFFFF"/>
          <w:lang w:val="en-US" w:eastAsia="zh-CN"/>
        </w:rPr>
        <w:t>促进了</w:t>
      </w:r>
      <w:r>
        <w:rPr>
          <w:rFonts w:hint="eastAsia" w:ascii="仿宋_GB2312" w:hAnsi="宋体" w:eastAsia="仿宋_GB2312" w:cs="仿宋_GB2312"/>
          <w:i w:val="0"/>
          <w:caps w:val="0"/>
          <w:color w:val="000000"/>
          <w:spacing w:val="0"/>
          <w:sz w:val="32"/>
          <w:szCs w:val="32"/>
          <w:shd w:val="clear" w:fill="FFFFFF"/>
        </w:rPr>
        <w:t>各项工作顺利进行。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both"/>
        <w:textAlignment w:val="auto"/>
        <w:rPr>
          <w:rFonts w:ascii="仿宋" w:hAnsi="仿宋" w:eastAsia="仿宋"/>
          <w:sz w:val="32"/>
          <w:szCs w:val="32"/>
        </w:rPr>
      </w:pPr>
      <w:r>
        <w:rPr>
          <w:rFonts w:hint="eastAsia" w:ascii="仿宋" w:hAnsi="仿宋" w:eastAsia="仿宋"/>
          <w:kern w:val="24"/>
          <w:sz w:val="32"/>
          <w:szCs w:val="32"/>
        </w:rPr>
        <w:t>本报告在博山区政府网站</w:t>
      </w:r>
      <w:r>
        <w:rPr>
          <w:rFonts w:hint="eastAsia" w:ascii="仿宋" w:hAnsi="仿宋" w:eastAsia="仿宋"/>
          <w:kern w:val="24"/>
          <w:sz w:val="32"/>
          <w:szCs w:val="32"/>
          <w:lang w:val="en-US" w:eastAsia="zh-CN"/>
        </w:rPr>
        <w:t>博山区自然资源专栏</w:t>
      </w:r>
      <w:r>
        <w:rPr>
          <w:rFonts w:hint="eastAsia" w:ascii="仿宋" w:hAnsi="仿宋" w:eastAsia="仿宋"/>
          <w:kern w:val="24"/>
          <w:sz w:val="32"/>
          <w:szCs w:val="32"/>
        </w:rPr>
        <w:t>（</w:t>
      </w:r>
      <w:r>
        <w:rPr>
          <w:rFonts w:hint="eastAsia" w:ascii="仿宋" w:hAnsi="仿宋" w:eastAsia="仿宋"/>
          <w:b w:val="0"/>
          <w:bCs w:val="0"/>
          <w:kern w:val="24"/>
          <w:sz w:val="32"/>
          <w:szCs w:val="32"/>
        </w:rPr>
        <w:t>http://www.boshan.gov.cn/gongkai/site_bsqzrzyj/</w:t>
      </w:r>
      <w:r>
        <w:rPr>
          <w:rFonts w:hint="eastAsia" w:ascii="仿宋" w:hAnsi="仿宋" w:eastAsia="仿宋"/>
          <w:kern w:val="24"/>
          <w:sz w:val="32"/>
          <w:szCs w:val="32"/>
        </w:rPr>
        <w:t>）公布，欢迎查阅。对本年报有疑问或意见建议，可通过直接与博山区自然资源局联系。</w:t>
      </w:r>
    </w:p>
    <w:p>
      <w:pPr>
        <w:spacing w:line="576" w:lineRule="exact"/>
        <w:ind w:firstLine="640" w:firstLineChars="200"/>
        <w:jc w:val="both"/>
        <w:rPr>
          <w:rFonts w:ascii="仿宋" w:hAnsi="仿宋" w:eastAsia="仿宋"/>
          <w:kern w:val="24"/>
          <w:sz w:val="32"/>
          <w:szCs w:val="32"/>
        </w:rPr>
      </w:pPr>
      <w:r>
        <w:rPr>
          <w:rFonts w:hint="eastAsia" w:ascii="仿宋" w:hAnsi="仿宋" w:eastAsia="仿宋"/>
          <w:sz w:val="32"/>
          <w:szCs w:val="32"/>
        </w:rPr>
        <w:t>地址：博山区中心路西首110号</w:t>
      </w:r>
    </w:p>
    <w:p>
      <w:pPr>
        <w:spacing w:line="576" w:lineRule="exact"/>
        <w:ind w:firstLine="640" w:firstLineChars="200"/>
        <w:jc w:val="both"/>
        <w:rPr>
          <w:rFonts w:ascii="仿宋" w:hAnsi="仿宋" w:eastAsia="仿宋"/>
          <w:sz w:val="32"/>
          <w:szCs w:val="32"/>
        </w:rPr>
      </w:pPr>
      <w:r>
        <w:rPr>
          <w:rFonts w:hint="eastAsia" w:ascii="仿宋" w:hAnsi="仿宋" w:eastAsia="仿宋"/>
          <w:sz w:val="32"/>
          <w:szCs w:val="32"/>
        </w:rPr>
        <w:t>邮编：255200</w:t>
      </w:r>
    </w:p>
    <w:p>
      <w:pPr>
        <w:spacing w:line="576" w:lineRule="exact"/>
        <w:ind w:firstLine="640" w:firstLineChars="200"/>
        <w:jc w:val="both"/>
        <w:rPr>
          <w:rFonts w:ascii="仿宋" w:hAnsi="仿宋" w:eastAsia="仿宋"/>
          <w:sz w:val="32"/>
          <w:szCs w:val="32"/>
        </w:rPr>
      </w:pPr>
      <w:r>
        <w:rPr>
          <w:rFonts w:hint="eastAsia" w:ascii="仿宋" w:hAnsi="仿宋" w:eastAsia="仿宋"/>
          <w:sz w:val="32"/>
          <w:szCs w:val="32"/>
        </w:rPr>
        <w:t>电话：0533--4297000</w:t>
      </w:r>
    </w:p>
    <w:p>
      <w:pPr>
        <w:spacing w:line="576" w:lineRule="exact"/>
        <w:ind w:firstLine="640" w:firstLineChars="200"/>
        <w:jc w:val="both"/>
        <w:rPr>
          <w:rFonts w:ascii="仿宋" w:hAnsi="仿宋" w:eastAsia="仿宋"/>
          <w:sz w:val="32"/>
          <w:szCs w:val="32"/>
        </w:rPr>
      </w:pPr>
      <w:r>
        <w:rPr>
          <w:rFonts w:hint="eastAsia" w:ascii="仿宋" w:hAnsi="仿宋" w:eastAsia="仿宋"/>
          <w:sz w:val="32"/>
          <w:szCs w:val="32"/>
        </w:rPr>
        <w:t>传真：0533--4297000</w:t>
      </w:r>
    </w:p>
    <w:p>
      <w:pPr>
        <w:spacing w:line="576" w:lineRule="exact"/>
        <w:ind w:firstLine="640" w:firstLineChars="200"/>
        <w:jc w:val="both"/>
        <w:rPr>
          <w:rFonts w:ascii="仿宋" w:hAnsi="仿宋" w:eastAsia="仿宋"/>
          <w:sz w:val="32"/>
          <w:szCs w:val="32"/>
        </w:rPr>
      </w:pPr>
      <w:r>
        <w:rPr>
          <w:rFonts w:hint="eastAsia" w:ascii="仿宋" w:hAnsi="仿宋" w:eastAsia="仿宋"/>
          <w:sz w:val="32"/>
          <w:szCs w:val="32"/>
        </w:rPr>
        <w:t>电子邮箱：boshangt@126.com</w:t>
      </w:r>
    </w:p>
    <w:p>
      <w:pPr>
        <w:spacing w:line="576" w:lineRule="exact"/>
        <w:ind w:firstLine="640" w:firstLineChars="200"/>
        <w:jc w:val="both"/>
        <w:rPr>
          <w:rFonts w:ascii="楷体" w:hAnsi="楷体" w:eastAsia="楷体"/>
          <w:sz w:val="32"/>
          <w:szCs w:val="32"/>
        </w:rPr>
      </w:pPr>
      <w:r>
        <w:rPr>
          <w:rFonts w:hint="eastAsia" w:ascii="楷体" w:hAnsi="楷体" w:eastAsia="楷体"/>
          <w:sz w:val="32"/>
          <w:szCs w:val="32"/>
        </w:rPr>
        <w:t>（一）主动公开情况</w:t>
      </w:r>
    </w:p>
    <w:p>
      <w:pPr>
        <w:spacing w:line="576" w:lineRule="exact"/>
        <w:ind w:firstLine="640" w:firstLineChars="200"/>
        <w:jc w:val="both"/>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w:t>
      </w:r>
      <w:r>
        <w:rPr>
          <w:rFonts w:hint="eastAsia" w:ascii="仿宋" w:hAnsi="仿宋" w:eastAsia="仿宋"/>
          <w:sz w:val="32"/>
          <w:szCs w:val="32"/>
          <w:lang w:val="en-US" w:eastAsia="zh-CN"/>
        </w:rPr>
        <w:t>博山区政府网站博山区自然资源局政务公开专栏中发布各类信息397条；</w:t>
      </w:r>
      <w:r>
        <w:rPr>
          <w:rFonts w:hint="eastAsia" w:ascii="仿宋" w:hAnsi="仿宋" w:eastAsia="仿宋" w:cs="Times New Roman"/>
          <w:sz w:val="32"/>
          <w:szCs w:val="32"/>
        </w:rPr>
        <w:t>微信公众号</w:t>
      </w:r>
      <w:r>
        <w:rPr>
          <w:rFonts w:hint="eastAsia" w:ascii="仿宋" w:hAnsi="仿宋" w:eastAsia="仿宋" w:cs="Times New Roman"/>
          <w:sz w:val="32"/>
          <w:szCs w:val="32"/>
          <w:lang w:val="en-US" w:eastAsia="zh-CN"/>
        </w:rPr>
        <w:t>发布</w:t>
      </w:r>
      <w:r>
        <w:rPr>
          <w:rFonts w:hint="eastAsia" w:ascii="仿宋" w:hAnsi="仿宋" w:eastAsia="仿宋" w:cs="Times New Roman"/>
          <w:sz w:val="32"/>
          <w:szCs w:val="32"/>
        </w:rPr>
        <w:t>图文</w:t>
      </w:r>
      <w:r>
        <w:rPr>
          <w:rFonts w:hint="eastAsia" w:ascii="仿宋" w:hAnsi="仿宋" w:eastAsia="仿宋" w:cs="Times New Roman"/>
          <w:sz w:val="32"/>
          <w:szCs w:val="32"/>
          <w:lang w:val="en-US" w:eastAsia="zh-CN"/>
        </w:rPr>
        <w:t>183</w:t>
      </w:r>
      <w:r>
        <w:rPr>
          <w:rFonts w:hint="eastAsia" w:ascii="仿宋" w:hAnsi="仿宋" w:eastAsia="仿宋" w:cs="Times New Roman"/>
          <w:sz w:val="32"/>
          <w:szCs w:val="32"/>
        </w:rPr>
        <w:t>篇；</w:t>
      </w:r>
      <w:r>
        <w:rPr>
          <w:rFonts w:hint="eastAsia" w:ascii="仿宋" w:hAnsi="仿宋" w:eastAsia="仿宋" w:cs="Times New Roman"/>
          <w:sz w:val="32"/>
          <w:szCs w:val="32"/>
          <w:lang w:val="en-US" w:eastAsia="zh-CN"/>
        </w:rPr>
        <w:t>微博发布信息41条；局</w:t>
      </w:r>
      <w:r>
        <w:rPr>
          <w:rFonts w:hint="eastAsia" w:ascii="仿宋" w:hAnsi="仿宋" w:eastAsia="仿宋" w:cs="Times New Roman"/>
          <w:sz w:val="32"/>
          <w:szCs w:val="32"/>
        </w:rPr>
        <w:t>门户网站发</w:t>
      </w:r>
      <w:r>
        <w:rPr>
          <w:rFonts w:hint="eastAsia" w:ascii="仿宋" w:hAnsi="仿宋" w:eastAsia="仿宋" w:cs="Times New Roman"/>
          <w:sz w:val="32"/>
          <w:szCs w:val="32"/>
          <w:lang w:val="en-US" w:eastAsia="zh-CN"/>
        </w:rPr>
        <w:t>布种类信息160</w:t>
      </w:r>
      <w:r>
        <w:rPr>
          <w:rFonts w:hint="eastAsia" w:ascii="仿宋" w:hAnsi="仿宋" w:eastAsia="仿宋" w:cs="Times New Roman"/>
          <w:sz w:val="32"/>
          <w:szCs w:val="32"/>
        </w:rPr>
        <w:t>条</w:t>
      </w:r>
      <w:r>
        <w:rPr>
          <w:rFonts w:hint="eastAsia" w:ascii="仿宋" w:hAnsi="仿宋" w:eastAsia="仿宋" w:cs="Times New Roman"/>
          <w:sz w:val="32"/>
          <w:szCs w:val="32"/>
          <w:lang w:val="en-US" w:eastAsia="zh-CN"/>
        </w:rPr>
        <w:t>；抖音发布15条</w:t>
      </w:r>
      <w:r>
        <w:rPr>
          <w:rFonts w:hint="eastAsia" w:ascii="仿宋" w:hAnsi="仿宋" w:eastAsia="仿宋"/>
          <w:sz w:val="32"/>
          <w:szCs w:val="32"/>
        </w:rPr>
        <w:t>。</w:t>
      </w:r>
    </w:p>
    <w:p>
      <w:pPr>
        <w:spacing w:line="576" w:lineRule="exact"/>
        <w:ind w:firstLine="640" w:firstLineChars="200"/>
        <w:jc w:val="both"/>
        <w:rPr>
          <w:rFonts w:hint="eastAsia" w:ascii="仿宋_GB2312" w:hAnsi="仿宋_GB2312" w:eastAsia="仿宋_GB2312" w:cs="仿宋_GB2312"/>
          <w:sz w:val="32"/>
          <w:szCs w:val="32"/>
        </w:rPr>
      </w:pPr>
      <w:r>
        <w:rPr>
          <w:rFonts w:hint="eastAsia" w:ascii="仿宋" w:hAnsi="仿宋" w:eastAsia="仿宋"/>
          <w:sz w:val="32"/>
          <w:szCs w:val="32"/>
        </w:rPr>
        <w:t>今年，办理了人大建议</w:t>
      </w:r>
      <w:r>
        <w:rPr>
          <w:rFonts w:hint="eastAsia" w:ascii="仿宋" w:hAnsi="仿宋" w:eastAsia="仿宋"/>
          <w:color w:val="auto"/>
          <w:sz w:val="32"/>
          <w:szCs w:val="32"/>
          <w:lang w:val="en-US" w:eastAsia="zh-CN"/>
        </w:rPr>
        <w:t>7件、政协提案1件</w:t>
      </w:r>
      <w:r>
        <w:rPr>
          <w:rFonts w:hint="eastAsia" w:ascii="仿宋" w:hAnsi="仿宋" w:eastAsia="仿宋"/>
          <w:sz w:val="32"/>
          <w:szCs w:val="32"/>
        </w:rPr>
        <w:t>。信访件共计</w:t>
      </w:r>
      <w:r>
        <w:rPr>
          <w:rFonts w:hint="eastAsia" w:ascii="仿宋" w:hAnsi="仿宋" w:eastAsia="仿宋"/>
          <w:color w:val="auto"/>
          <w:sz w:val="32"/>
          <w:szCs w:val="32"/>
          <w:lang w:val="en-US" w:eastAsia="zh-CN"/>
        </w:rPr>
        <w:t>2475</w:t>
      </w:r>
      <w:r>
        <w:rPr>
          <w:rFonts w:hint="eastAsia" w:ascii="仿宋" w:hAnsi="仿宋" w:eastAsia="仿宋"/>
          <w:color w:val="auto"/>
          <w:sz w:val="32"/>
          <w:szCs w:val="32"/>
        </w:rPr>
        <w:t>件，</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人民来电（信、网）访219件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区市民投诉中</w:t>
      </w:r>
      <w:r>
        <w:rPr>
          <w:rFonts w:hint="eastAsia" w:ascii="仿宋_GB2312" w:hAnsi="仿宋_GB2312" w:eastAsia="仿宋_GB2312" w:cs="仿宋_GB2312"/>
          <w:sz w:val="32"/>
          <w:szCs w:val="32"/>
        </w:rPr>
        <w:t>心转办12345投诉件2256件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经核实不属我局职责回退1510件，按要求回复746件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76" w:lineRule="exact"/>
        <w:ind w:firstLine="640" w:firstLineChars="200"/>
        <w:jc w:val="both"/>
        <w:rPr>
          <w:rFonts w:ascii="楷体" w:hAnsi="楷体" w:eastAsia="楷体"/>
          <w:sz w:val="32"/>
          <w:szCs w:val="32"/>
        </w:rPr>
      </w:pPr>
      <w:r>
        <w:rPr>
          <w:rFonts w:hint="eastAsia" w:ascii="楷体" w:hAnsi="楷体" w:eastAsia="楷体"/>
          <w:sz w:val="32"/>
          <w:szCs w:val="32"/>
        </w:rPr>
        <w:t>（二）政府信息依申请公开情况</w:t>
      </w:r>
    </w:p>
    <w:p>
      <w:pPr>
        <w:spacing w:line="576" w:lineRule="exact"/>
        <w:ind w:firstLine="640" w:firstLineChars="200"/>
        <w:jc w:val="both"/>
        <w:rPr>
          <w:rFonts w:ascii="仿宋" w:hAnsi="仿宋" w:eastAsia="仿宋"/>
          <w:sz w:val="32"/>
          <w:szCs w:val="32"/>
        </w:rPr>
      </w:pPr>
      <w:r>
        <w:rPr>
          <w:rFonts w:hint="eastAsia" w:ascii="仿宋" w:hAnsi="仿宋" w:eastAsia="仿宋"/>
          <w:sz w:val="32"/>
          <w:szCs w:val="32"/>
        </w:rPr>
        <w:t>我局202</w:t>
      </w:r>
      <w:r>
        <w:rPr>
          <w:rFonts w:hint="eastAsia" w:ascii="仿宋" w:hAnsi="仿宋" w:eastAsia="仿宋"/>
          <w:sz w:val="32"/>
          <w:szCs w:val="32"/>
          <w:lang w:val="en-US" w:eastAsia="zh-CN"/>
        </w:rPr>
        <w:t>1</w:t>
      </w:r>
      <w:r>
        <w:rPr>
          <w:rFonts w:hint="eastAsia" w:ascii="仿宋" w:hAnsi="仿宋" w:eastAsia="仿宋"/>
          <w:sz w:val="32"/>
          <w:szCs w:val="32"/>
        </w:rPr>
        <w:t>年度</w:t>
      </w:r>
      <w:r>
        <w:rPr>
          <w:rFonts w:hint="eastAsia" w:ascii="仿宋" w:hAnsi="仿宋" w:eastAsia="仿宋"/>
          <w:sz w:val="32"/>
          <w:szCs w:val="32"/>
          <w:lang w:val="en-US" w:eastAsia="zh-CN"/>
        </w:rPr>
        <w:t>收到</w:t>
      </w:r>
      <w:r>
        <w:rPr>
          <w:rFonts w:hint="eastAsia" w:ascii="仿宋" w:hAnsi="仿宋" w:eastAsia="仿宋"/>
          <w:sz w:val="32"/>
          <w:szCs w:val="32"/>
        </w:rPr>
        <w:t>政府信息公开申请3件，申请人均为自然人，均</w:t>
      </w:r>
      <w:r>
        <w:rPr>
          <w:rFonts w:hint="eastAsia" w:ascii="仿宋" w:hAnsi="仿宋" w:eastAsia="仿宋"/>
          <w:sz w:val="32"/>
          <w:szCs w:val="32"/>
          <w:lang w:val="en-US" w:eastAsia="zh-CN"/>
        </w:rPr>
        <w:t>按相关要求和规定及时进行了</w:t>
      </w:r>
      <w:r>
        <w:rPr>
          <w:rFonts w:hint="eastAsia" w:ascii="仿宋" w:hAnsi="仿宋" w:eastAsia="仿宋"/>
          <w:sz w:val="32"/>
          <w:szCs w:val="32"/>
        </w:rPr>
        <w:t>公开</w:t>
      </w:r>
      <w:r>
        <w:rPr>
          <w:rFonts w:hint="eastAsia" w:ascii="仿宋" w:hAnsi="仿宋" w:eastAsia="仿宋"/>
          <w:sz w:val="32"/>
          <w:szCs w:val="32"/>
          <w:lang w:val="en-US" w:eastAsia="zh-CN"/>
        </w:rPr>
        <w:t>和回复</w:t>
      </w:r>
      <w:r>
        <w:rPr>
          <w:rFonts w:hint="eastAsia" w:ascii="仿宋" w:hAnsi="仿宋" w:eastAsia="仿宋"/>
          <w:sz w:val="32"/>
          <w:szCs w:val="32"/>
        </w:rPr>
        <w:t>。</w:t>
      </w:r>
    </w:p>
    <w:p>
      <w:pPr>
        <w:spacing w:line="576" w:lineRule="exact"/>
        <w:ind w:firstLine="640" w:firstLineChars="200"/>
        <w:jc w:val="both"/>
        <w:rPr>
          <w:rFonts w:ascii="楷体" w:hAnsi="楷体" w:eastAsia="楷体"/>
          <w:sz w:val="32"/>
          <w:szCs w:val="32"/>
        </w:rPr>
      </w:pPr>
      <w:r>
        <w:rPr>
          <w:rFonts w:hint="eastAsia" w:ascii="楷体" w:hAnsi="楷体" w:eastAsia="楷体"/>
          <w:sz w:val="32"/>
          <w:szCs w:val="32"/>
        </w:rPr>
        <w:t>（三）政府信息管理</w:t>
      </w:r>
    </w:p>
    <w:p>
      <w:pPr>
        <w:pStyle w:val="5"/>
        <w:spacing w:before="0" w:beforeAutospacing="0" w:after="0" w:afterAutospacing="0" w:line="576" w:lineRule="exact"/>
        <w:ind w:firstLine="640" w:firstLineChars="200"/>
        <w:jc w:val="both"/>
        <w:rPr>
          <w:rFonts w:ascii="仿宋" w:hAnsi="仿宋" w:eastAsia="仿宋"/>
          <w:sz w:val="32"/>
          <w:szCs w:val="32"/>
        </w:rPr>
      </w:pPr>
      <w:r>
        <w:rPr>
          <w:rFonts w:hint="eastAsia" w:ascii="仿宋" w:hAnsi="仿宋" w:eastAsia="仿宋"/>
          <w:sz w:val="32"/>
          <w:szCs w:val="32"/>
        </w:rPr>
        <w:t>一是</w:t>
      </w:r>
      <w:r>
        <w:rPr>
          <w:rFonts w:hint="eastAsia" w:ascii="仿宋" w:hAnsi="仿宋" w:eastAsia="仿宋"/>
          <w:sz w:val="32"/>
          <w:szCs w:val="32"/>
          <w:lang w:val="en-US" w:eastAsia="zh-CN"/>
        </w:rPr>
        <w:t>及时调整加强了局</w:t>
      </w:r>
      <w:r>
        <w:rPr>
          <w:rFonts w:hint="eastAsia" w:ascii="仿宋" w:hAnsi="仿宋" w:eastAsia="仿宋"/>
          <w:sz w:val="32"/>
          <w:szCs w:val="32"/>
        </w:rPr>
        <w:t>政府信息公开工作领导</w:t>
      </w:r>
      <w:r>
        <w:rPr>
          <w:rFonts w:hint="eastAsia" w:ascii="仿宋" w:hAnsi="仿宋" w:eastAsia="仿宋"/>
          <w:sz w:val="32"/>
          <w:szCs w:val="32"/>
          <w:lang w:val="en-US" w:eastAsia="zh-CN"/>
        </w:rPr>
        <w:t>小</w:t>
      </w:r>
      <w:r>
        <w:rPr>
          <w:rFonts w:hint="eastAsia" w:ascii="仿宋" w:hAnsi="仿宋" w:eastAsia="仿宋"/>
          <w:sz w:val="32"/>
          <w:szCs w:val="32"/>
        </w:rPr>
        <w:t>组，成立了以局党组书记、局长为组长，各领导班子成员为副组长，各科室、站、所、局属单位负责人为成员的政府信息公开工作领导小组，由办公室具体负责组织协调办理局政府信息公开工作有关事宜。二是局党组高度重视，多次召开政府信息公开专题会议，安排部署政府信息公开工作，把政府信息公开工作与其他工作同安排、同检查、同考核，把政府信息公开列为局内部年终考核内容。三是安排必要的办公经费，用于政府信息公开工作，确保工作正常开展。四是积极</w:t>
      </w:r>
      <w:r>
        <w:rPr>
          <w:rFonts w:hint="eastAsia" w:ascii="仿宋" w:hAnsi="仿宋" w:eastAsia="仿宋"/>
          <w:sz w:val="32"/>
          <w:szCs w:val="32"/>
          <w:lang w:val="en-US" w:eastAsia="zh-CN"/>
        </w:rPr>
        <w:t>做</w:t>
      </w:r>
      <w:r>
        <w:rPr>
          <w:rFonts w:hint="eastAsia" w:ascii="仿宋" w:hAnsi="仿宋" w:eastAsia="仿宋"/>
          <w:sz w:val="32"/>
          <w:szCs w:val="32"/>
        </w:rPr>
        <w:t>好</w:t>
      </w:r>
      <w:r>
        <w:rPr>
          <w:rFonts w:hint="eastAsia" w:ascii="仿宋" w:hAnsi="仿宋" w:eastAsia="仿宋"/>
          <w:sz w:val="32"/>
          <w:szCs w:val="32"/>
          <w:lang w:val="en-US" w:eastAsia="zh-CN"/>
        </w:rPr>
        <w:t>相关</w:t>
      </w:r>
      <w:r>
        <w:rPr>
          <w:rFonts w:hint="eastAsia" w:ascii="仿宋" w:hAnsi="仿宋" w:eastAsia="仿宋"/>
          <w:sz w:val="32"/>
          <w:szCs w:val="32"/>
        </w:rPr>
        <w:t>衔接</w:t>
      </w:r>
      <w:r>
        <w:rPr>
          <w:rFonts w:hint="eastAsia" w:ascii="仿宋" w:hAnsi="仿宋" w:eastAsia="仿宋"/>
          <w:sz w:val="32"/>
          <w:szCs w:val="32"/>
          <w:lang w:val="en-US" w:eastAsia="zh-CN"/>
        </w:rPr>
        <w:t>和</w:t>
      </w:r>
      <w:r>
        <w:rPr>
          <w:rFonts w:hint="eastAsia" w:ascii="仿宋" w:hAnsi="仿宋" w:eastAsia="仿宋"/>
          <w:sz w:val="32"/>
          <w:szCs w:val="32"/>
        </w:rPr>
        <w:t>沟通交流，掌握相关政策、制度及最新要求，按时完成</w:t>
      </w:r>
      <w:r>
        <w:rPr>
          <w:rFonts w:hint="eastAsia" w:ascii="仿宋" w:hAnsi="仿宋" w:eastAsia="仿宋"/>
          <w:sz w:val="32"/>
          <w:szCs w:val="32"/>
          <w:lang w:val="en-US" w:eastAsia="zh-CN"/>
        </w:rPr>
        <w:t>了</w:t>
      </w:r>
      <w:r>
        <w:rPr>
          <w:rFonts w:hint="eastAsia" w:ascii="仿宋" w:hAnsi="仿宋" w:eastAsia="仿宋"/>
          <w:sz w:val="32"/>
          <w:szCs w:val="32"/>
        </w:rPr>
        <w:t>政府信息公开工作相关材料。</w:t>
      </w:r>
    </w:p>
    <w:p>
      <w:pPr>
        <w:spacing w:line="576" w:lineRule="exact"/>
        <w:ind w:firstLine="640" w:firstLineChars="200"/>
        <w:jc w:val="both"/>
        <w:rPr>
          <w:rFonts w:ascii="楷体" w:hAnsi="楷体" w:eastAsia="楷体"/>
          <w:sz w:val="32"/>
          <w:szCs w:val="32"/>
        </w:rPr>
      </w:pPr>
      <w:r>
        <w:rPr>
          <w:rFonts w:hint="eastAsia" w:ascii="楷体" w:hAnsi="楷体" w:eastAsia="楷体"/>
          <w:sz w:val="32"/>
          <w:szCs w:val="32"/>
        </w:rPr>
        <w:t>（四）平台建设</w:t>
      </w:r>
    </w:p>
    <w:p>
      <w:pPr>
        <w:spacing w:line="576" w:lineRule="exact"/>
        <w:ind w:firstLine="640" w:firstLineChars="200"/>
        <w:jc w:val="both"/>
        <w:rPr>
          <w:rFonts w:ascii="仿宋" w:hAnsi="仿宋" w:eastAsia="仿宋"/>
          <w:sz w:val="32"/>
          <w:szCs w:val="32"/>
        </w:rPr>
      </w:pPr>
      <w:r>
        <w:rPr>
          <w:rFonts w:hint="eastAsia" w:ascii="仿宋_GB2312" w:hAnsi="宋体" w:eastAsia="仿宋_GB2312" w:cs="仿宋_GB2312"/>
          <w:i w:val="0"/>
          <w:caps w:val="0"/>
          <w:color w:val="000000"/>
          <w:spacing w:val="0"/>
          <w:sz w:val="32"/>
          <w:szCs w:val="32"/>
          <w:shd w:val="clear" w:fill="FFFFFF"/>
          <w:lang w:val="en-US" w:eastAsia="zh-CN"/>
        </w:rPr>
        <w:t>一是</w:t>
      </w:r>
      <w:r>
        <w:rPr>
          <w:rFonts w:ascii="仿宋_GB2312" w:hAnsi="宋体" w:eastAsia="仿宋_GB2312" w:cs="仿宋_GB2312"/>
          <w:i w:val="0"/>
          <w:caps w:val="0"/>
          <w:color w:val="000000"/>
          <w:spacing w:val="0"/>
          <w:sz w:val="32"/>
          <w:szCs w:val="32"/>
          <w:shd w:val="clear" w:fill="FFFFFF"/>
        </w:rPr>
        <w:t>在</w:t>
      </w:r>
      <w:r>
        <w:rPr>
          <w:rFonts w:hint="eastAsia" w:ascii="仿宋_GB2312" w:hAnsi="宋体" w:eastAsia="仿宋_GB2312" w:cs="仿宋_GB2312"/>
          <w:i w:val="0"/>
          <w:caps w:val="0"/>
          <w:color w:val="000000"/>
          <w:spacing w:val="0"/>
          <w:sz w:val="32"/>
          <w:szCs w:val="32"/>
          <w:shd w:val="clear" w:fill="FFFFFF"/>
          <w:lang w:val="en-US" w:eastAsia="zh-CN"/>
        </w:rPr>
        <w:t>博山</w:t>
      </w:r>
      <w:r>
        <w:rPr>
          <w:rFonts w:ascii="仿宋_GB2312" w:hAnsi="宋体" w:eastAsia="仿宋_GB2312" w:cs="仿宋_GB2312"/>
          <w:i w:val="0"/>
          <w:caps w:val="0"/>
          <w:color w:val="000000"/>
          <w:spacing w:val="0"/>
          <w:sz w:val="32"/>
          <w:szCs w:val="32"/>
          <w:shd w:val="clear" w:fill="FFFFFF"/>
        </w:rPr>
        <w:t>区政府网站设立</w:t>
      </w:r>
      <w:r>
        <w:rPr>
          <w:rFonts w:hint="eastAsia" w:ascii="仿宋_GB2312" w:hAnsi="宋体" w:eastAsia="仿宋_GB2312" w:cs="仿宋_GB2312"/>
          <w:i w:val="0"/>
          <w:caps w:val="0"/>
          <w:color w:val="000000"/>
          <w:spacing w:val="0"/>
          <w:sz w:val="32"/>
          <w:szCs w:val="32"/>
          <w:shd w:val="clear" w:fill="FFFFFF"/>
          <w:lang w:val="en-US" w:eastAsia="zh-CN"/>
        </w:rPr>
        <w:t>了博山</w:t>
      </w:r>
      <w:r>
        <w:rPr>
          <w:rFonts w:ascii="仿宋_GB2312" w:hAnsi="宋体" w:eastAsia="仿宋_GB2312" w:cs="仿宋_GB2312"/>
          <w:i w:val="0"/>
          <w:caps w:val="0"/>
          <w:color w:val="000000"/>
          <w:spacing w:val="0"/>
          <w:sz w:val="32"/>
          <w:szCs w:val="32"/>
          <w:shd w:val="clear" w:fill="FFFFFF"/>
        </w:rPr>
        <w:t>区</w:t>
      </w:r>
      <w:r>
        <w:rPr>
          <w:rFonts w:hint="eastAsia" w:ascii="仿宋_GB2312" w:hAnsi="宋体" w:eastAsia="仿宋_GB2312" w:cs="仿宋_GB2312"/>
          <w:i w:val="0"/>
          <w:caps w:val="0"/>
          <w:color w:val="000000"/>
          <w:spacing w:val="0"/>
          <w:sz w:val="32"/>
          <w:szCs w:val="32"/>
          <w:shd w:val="clear" w:fill="FFFFFF"/>
        </w:rPr>
        <w:t>自然资源局政府信息公开专栏，</w:t>
      </w:r>
      <w:r>
        <w:rPr>
          <w:rFonts w:hint="eastAsia" w:ascii="仿宋_GB2312" w:hAnsi="宋体" w:eastAsia="仿宋_GB2312" w:cs="仿宋_GB2312"/>
          <w:i w:val="0"/>
          <w:caps w:val="0"/>
          <w:color w:val="000000"/>
          <w:spacing w:val="0"/>
          <w:sz w:val="32"/>
          <w:szCs w:val="32"/>
          <w:shd w:val="clear" w:fill="FFFFFF"/>
          <w:lang w:val="en-US" w:eastAsia="zh-CN"/>
        </w:rPr>
        <w:t>及时发布我局相关的政务公开信息；二是利用</w:t>
      </w:r>
      <w:r>
        <w:rPr>
          <w:rFonts w:hint="eastAsia"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lang w:val="en-US" w:eastAsia="zh-CN"/>
        </w:rPr>
        <w:t>博山</w:t>
      </w:r>
      <w:r>
        <w:rPr>
          <w:rFonts w:hint="eastAsia" w:ascii="仿宋_GB2312" w:hAnsi="宋体" w:eastAsia="仿宋_GB2312" w:cs="仿宋_GB2312"/>
          <w:i w:val="0"/>
          <w:caps w:val="0"/>
          <w:color w:val="000000"/>
          <w:spacing w:val="0"/>
          <w:sz w:val="32"/>
          <w:szCs w:val="32"/>
          <w:shd w:val="clear" w:fill="FFFFFF"/>
        </w:rPr>
        <w:t>自然资源”微信公众号</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微博、抖音等媒体</w:t>
      </w:r>
      <w:r>
        <w:rPr>
          <w:rFonts w:hint="eastAsia" w:ascii="仿宋_GB2312" w:hAnsi="宋体" w:eastAsia="仿宋_GB2312" w:cs="仿宋_GB2312"/>
          <w:i w:val="0"/>
          <w:caps w:val="0"/>
          <w:color w:val="000000"/>
          <w:spacing w:val="0"/>
          <w:sz w:val="32"/>
          <w:szCs w:val="32"/>
          <w:shd w:val="clear" w:fill="FFFFFF"/>
        </w:rPr>
        <w:t>发布</w:t>
      </w:r>
      <w:r>
        <w:rPr>
          <w:rFonts w:hint="eastAsia" w:ascii="仿宋_GB2312" w:hAnsi="宋体" w:eastAsia="仿宋_GB2312" w:cs="仿宋_GB2312"/>
          <w:i w:val="0"/>
          <w:caps w:val="0"/>
          <w:color w:val="000000"/>
          <w:spacing w:val="0"/>
          <w:sz w:val="32"/>
          <w:szCs w:val="32"/>
          <w:shd w:val="clear" w:fill="FFFFFF"/>
          <w:lang w:val="en-US" w:eastAsia="zh-CN"/>
        </w:rPr>
        <w:t>本局工作周报、专项工作等</w:t>
      </w:r>
      <w:r>
        <w:rPr>
          <w:rFonts w:hint="eastAsia" w:ascii="仿宋_GB2312" w:hAnsi="宋体" w:eastAsia="仿宋_GB2312" w:cs="仿宋_GB2312"/>
          <w:i w:val="0"/>
          <w:caps w:val="0"/>
          <w:color w:val="000000"/>
          <w:spacing w:val="0"/>
          <w:sz w:val="32"/>
          <w:szCs w:val="32"/>
          <w:shd w:val="clear" w:fill="FFFFFF"/>
        </w:rPr>
        <w:t>信息，</w:t>
      </w:r>
      <w:r>
        <w:rPr>
          <w:rFonts w:hint="eastAsia" w:ascii="仿宋_GB2312" w:hAnsi="宋体" w:eastAsia="仿宋_GB2312" w:cs="仿宋_GB2312"/>
          <w:i w:val="0"/>
          <w:caps w:val="0"/>
          <w:color w:val="000000"/>
          <w:spacing w:val="0"/>
          <w:sz w:val="32"/>
          <w:szCs w:val="32"/>
          <w:shd w:val="clear" w:fill="FFFFFF"/>
          <w:lang w:val="en-US" w:eastAsia="zh-CN"/>
        </w:rPr>
        <w:t>让广大群众了解掌握博山区自然资源局相关工作信息，促进了群众对自然资源管理工作的理解；三是继续做好了维护博山区自然资源局门户网站的维护工作，根据博山区自然资源局工作实际和政务信息公开的制度规定在网站上及时发布了自然资源管理工作信息</w:t>
      </w:r>
      <w:r>
        <w:rPr>
          <w:rFonts w:hint="eastAsia" w:ascii="仿宋_GB2312" w:hAnsi="宋体" w:eastAsia="仿宋_GB2312" w:cs="仿宋_GB2312"/>
          <w:i w:val="0"/>
          <w:caps w:val="0"/>
          <w:color w:val="000000"/>
          <w:spacing w:val="0"/>
          <w:sz w:val="32"/>
          <w:szCs w:val="32"/>
          <w:shd w:val="clear" w:fill="FFFFFF"/>
        </w:rPr>
        <w:t>。</w:t>
      </w:r>
    </w:p>
    <w:p>
      <w:pPr>
        <w:spacing w:line="576" w:lineRule="exact"/>
        <w:ind w:firstLine="640" w:firstLineChars="200"/>
        <w:jc w:val="both"/>
        <w:rPr>
          <w:rFonts w:ascii="楷体" w:hAnsi="楷体" w:eastAsia="楷体"/>
          <w:sz w:val="32"/>
          <w:szCs w:val="32"/>
        </w:rPr>
      </w:pPr>
      <w:r>
        <w:rPr>
          <w:rFonts w:hint="eastAsia" w:ascii="楷体" w:hAnsi="楷体" w:eastAsia="楷体"/>
          <w:sz w:val="32"/>
          <w:szCs w:val="32"/>
        </w:rPr>
        <w:t>（五）监督保障</w:t>
      </w:r>
    </w:p>
    <w:p>
      <w:pPr>
        <w:spacing w:line="576" w:lineRule="exact"/>
        <w:ind w:firstLine="640" w:firstLineChars="200"/>
        <w:jc w:val="both"/>
        <w:rPr>
          <w:rFonts w:hint="eastAsia" w:ascii="仿宋" w:hAnsi="仿宋" w:eastAsia="仿宋"/>
          <w:sz w:val="32"/>
          <w:szCs w:val="32"/>
        </w:rPr>
      </w:pPr>
      <w:r>
        <w:rPr>
          <w:rFonts w:ascii="仿宋_GB2312" w:hAnsi="宋体" w:eastAsia="仿宋_GB2312" w:cs="仿宋_GB2312"/>
          <w:i w:val="0"/>
          <w:caps w:val="0"/>
          <w:color w:val="000000"/>
          <w:spacing w:val="0"/>
          <w:sz w:val="32"/>
          <w:szCs w:val="32"/>
          <w:shd w:val="clear" w:fill="FFFFFF"/>
        </w:rPr>
        <w:t>我局政府信息公开领导小组</w:t>
      </w:r>
      <w:r>
        <w:rPr>
          <w:rFonts w:hint="eastAsia" w:ascii="仿宋_GB2312" w:hAnsi="宋体" w:eastAsia="仿宋_GB2312" w:cs="仿宋_GB2312"/>
          <w:i w:val="0"/>
          <w:caps w:val="0"/>
          <w:color w:val="000000"/>
          <w:spacing w:val="0"/>
          <w:sz w:val="32"/>
          <w:szCs w:val="32"/>
          <w:shd w:val="clear" w:fill="FFFFFF"/>
        </w:rPr>
        <w:t>对</w:t>
      </w:r>
      <w:r>
        <w:rPr>
          <w:rFonts w:hint="eastAsia" w:ascii="仿宋_GB2312" w:hAnsi="宋体" w:eastAsia="仿宋_GB2312" w:cs="仿宋_GB2312"/>
          <w:i w:val="0"/>
          <w:caps w:val="0"/>
          <w:color w:val="000000"/>
          <w:spacing w:val="0"/>
          <w:sz w:val="32"/>
          <w:szCs w:val="32"/>
          <w:shd w:val="clear" w:fill="FFFFFF"/>
          <w:lang w:val="en-US" w:eastAsia="zh-CN"/>
        </w:rPr>
        <w:t>我局</w:t>
      </w:r>
      <w:r>
        <w:rPr>
          <w:rFonts w:hint="eastAsia" w:ascii="仿宋_GB2312" w:hAnsi="宋体" w:eastAsia="仿宋_GB2312" w:cs="仿宋_GB2312"/>
          <w:i w:val="0"/>
          <w:caps w:val="0"/>
          <w:color w:val="000000"/>
          <w:spacing w:val="0"/>
          <w:sz w:val="32"/>
          <w:szCs w:val="32"/>
          <w:shd w:val="clear" w:fill="FFFFFF"/>
        </w:rPr>
        <w:t>政府信息公开工作负总责，局办公室具体负责政府信息公开工作的开展。同时将政府信息公开工作纳入年底考核，根据公开情况及应诉复议结果对各科室综合打分，保障政府信息公开工作落地落实。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小标宋简体" w:eastAsia="方正小标宋简体"/>
          <w:sz w:val="32"/>
          <w:szCs w:val="32"/>
        </w:rPr>
      </w:pPr>
      <w:r>
        <w:rPr>
          <w:rFonts w:hint="eastAsia" w:ascii="方正小标宋简体" w:eastAsia="方正小标宋简体"/>
          <w:sz w:val="32"/>
          <w:szCs w:val="32"/>
          <w:lang w:val="en-US" w:eastAsia="zh-CN"/>
        </w:rPr>
        <w:t>二、</w:t>
      </w:r>
      <w:r>
        <w:rPr>
          <w:rFonts w:hint="eastAsia" w:ascii="方正小标宋简体" w:eastAsia="方正小标宋简体"/>
          <w:sz w:val="32"/>
          <w:szCs w:val="32"/>
        </w:rPr>
        <w:t>主动公开政府信息情况</w:t>
      </w:r>
    </w:p>
    <w:p>
      <w:pPr>
        <w:jc w:val="both"/>
      </w:pPr>
    </w:p>
    <w:tbl>
      <w:tblPr>
        <w:tblStyle w:val="6"/>
        <w:tblW w:w="8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343"/>
        <w:gridCol w:w="2343"/>
        <w:gridCol w:w="2343"/>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trPr>
        <w:tc>
          <w:tcPr>
            <w:tcW w:w="895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信息内容</w:t>
            </w:r>
          </w:p>
        </w:tc>
        <w:tc>
          <w:tcPr>
            <w:tcW w:w="2343"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本年制发件数</w:t>
            </w:r>
          </w:p>
        </w:tc>
        <w:tc>
          <w:tcPr>
            <w:tcW w:w="2343"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本年废止件数</w:t>
            </w:r>
          </w:p>
        </w:tc>
        <w:tc>
          <w:tcPr>
            <w:tcW w:w="1929"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规章</w:t>
            </w:r>
          </w:p>
        </w:tc>
        <w:tc>
          <w:tcPr>
            <w:tcW w:w="234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0"/>
                <w:szCs w:val="20"/>
                <w:shd w:val="clear" w:color="auto" w:fill="auto"/>
              </w:rPr>
              <w:t>0</w:t>
            </w:r>
          </w:p>
        </w:tc>
        <w:tc>
          <w:tcPr>
            <w:tcW w:w="234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0"/>
                <w:szCs w:val="20"/>
                <w:shd w:val="clear" w:color="auto" w:fill="auto"/>
              </w:rPr>
              <w:t>0</w:t>
            </w:r>
          </w:p>
        </w:tc>
        <w:tc>
          <w:tcPr>
            <w:tcW w:w="192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1"/>
                <w:szCs w:val="21"/>
                <w:shd w:val="clear" w:color="auto" w:fil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行政规范性文件</w:t>
            </w:r>
          </w:p>
        </w:tc>
        <w:tc>
          <w:tcPr>
            <w:tcW w:w="234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0"/>
                <w:szCs w:val="20"/>
                <w:shd w:val="clear" w:color="auto" w:fill="auto"/>
              </w:rPr>
              <w:t>0</w:t>
            </w:r>
          </w:p>
        </w:tc>
        <w:tc>
          <w:tcPr>
            <w:tcW w:w="234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0"/>
                <w:szCs w:val="20"/>
                <w:shd w:val="clear" w:color="auto" w:fill="auto"/>
              </w:rPr>
              <w:t>0</w:t>
            </w:r>
          </w:p>
        </w:tc>
        <w:tc>
          <w:tcPr>
            <w:tcW w:w="192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default" w:ascii="Times New Roman" w:hAnsi="Times New Roman" w:eastAsia="宋体" w:cs="Times New Roman"/>
                <w:i w:val="0"/>
                <w:caps w:val="0"/>
                <w:color w:val="000000"/>
                <w:spacing w:val="0"/>
                <w:sz w:val="21"/>
                <w:szCs w:val="21"/>
                <w:shd w:val="clear" w:color="auto" w:fil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95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信息内容</w:t>
            </w:r>
          </w:p>
        </w:tc>
        <w:tc>
          <w:tcPr>
            <w:tcW w:w="661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行政许可</w:t>
            </w:r>
          </w:p>
        </w:tc>
        <w:tc>
          <w:tcPr>
            <w:tcW w:w="661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4"/>
                <w:szCs w:val="24"/>
                <w:shd w:val="clear" w:color="auto" w:fill="auto"/>
                <w:lang w:val="en-US" w:eastAsia="zh-CN"/>
              </w:rPr>
            </w:pPr>
            <w:r>
              <w:rPr>
                <w:rFonts w:hint="eastAsia" w:ascii="Times New Roman" w:hAnsi="Times New Roman" w:cs="Times New Roman"/>
                <w:i w:val="0"/>
                <w:caps w:val="0"/>
                <w:color w:val="000000"/>
                <w:spacing w:val="0"/>
                <w:sz w:val="21"/>
                <w:szCs w:val="21"/>
                <w:shd w:val="clear" w:color="auto" w:fill="auto"/>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95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信息内容</w:t>
            </w:r>
          </w:p>
        </w:tc>
        <w:tc>
          <w:tcPr>
            <w:tcW w:w="6615" w:type="dxa"/>
            <w:gridSpan w:val="3"/>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行政处罚</w:t>
            </w:r>
          </w:p>
        </w:tc>
        <w:tc>
          <w:tcPr>
            <w:tcW w:w="661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4"/>
                <w:szCs w:val="24"/>
                <w:shd w:val="clear" w:color="auto" w:fill="auto"/>
                <w:lang w:val="en-US" w:eastAsia="zh-CN"/>
              </w:rPr>
            </w:pPr>
            <w:r>
              <w:rPr>
                <w:rFonts w:hint="eastAsia" w:ascii="Times New Roman" w:hAnsi="Times New Roman" w:cs="Times New Roman"/>
                <w:i w:val="0"/>
                <w:caps w:val="0"/>
                <w:color w:val="000000"/>
                <w:spacing w:val="0"/>
                <w:sz w:val="20"/>
                <w:szCs w:val="20"/>
                <w:shd w:val="clear" w:color="auto" w:fill="auto"/>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行政强制</w:t>
            </w:r>
          </w:p>
        </w:tc>
        <w:tc>
          <w:tcPr>
            <w:tcW w:w="661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4"/>
                <w:szCs w:val="24"/>
                <w:shd w:val="clear" w:color="auto" w:fill="auto"/>
                <w:lang w:val="en-US" w:eastAsia="zh-CN"/>
              </w:rPr>
            </w:pPr>
            <w:r>
              <w:rPr>
                <w:rFonts w:hint="eastAsia" w:ascii="Times New Roman" w:hAnsi="Times New Roman" w:cs="Times New Roman"/>
                <w:i w:val="0"/>
                <w:caps w:val="0"/>
                <w:color w:val="000000"/>
                <w:spacing w:val="0"/>
                <w:sz w:val="20"/>
                <w:szCs w:val="20"/>
                <w:shd w:val="clear" w:color="auto" w:fill="auto"/>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95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信息内容</w:t>
            </w:r>
          </w:p>
        </w:tc>
        <w:tc>
          <w:tcPr>
            <w:tcW w:w="661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宋体" w:hAnsi="宋体" w:eastAsia="宋体" w:cs="宋体"/>
                <w:i w:val="0"/>
                <w:caps w:val="0"/>
                <w:color w:val="000000"/>
                <w:spacing w:val="0"/>
                <w:sz w:val="20"/>
                <w:szCs w:val="20"/>
                <w:shd w:val="clear" w:color="auto" w:fill="auto"/>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43"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shd w:val="clear" w:color="auto" w:fill="auto"/>
              </w:rPr>
            </w:pPr>
            <w:r>
              <w:rPr>
                <w:rFonts w:hint="eastAsia" w:ascii="宋体" w:hAnsi="宋体" w:eastAsia="宋体" w:cs="宋体"/>
                <w:i w:val="0"/>
                <w:caps w:val="0"/>
                <w:color w:val="000000"/>
                <w:spacing w:val="0"/>
                <w:sz w:val="20"/>
                <w:szCs w:val="20"/>
                <w:shd w:val="clear" w:color="auto" w:fill="auto"/>
              </w:rPr>
              <w:t>行政事业性收费</w:t>
            </w:r>
          </w:p>
        </w:tc>
        <w:tc>
          <w:tcPr>
            <w:tcW w:w="661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4"/>
                <w:szCs w:val="24"/>
                <w:shd w:val="clear" w:color="auto" w:fill="auto"/>
                <w:lang w:val="en-US" w:eastAsia="zh-CN"/>
              </w:rPr>
            </w:pPr>
            <w:r>
              <w:rPr>
                <w:rFonts w:hint="eastAsia"/>
                <w:sz w:val="24"/>
                <w:szCs w:val="24"/>
                <w:shd w:val="clear" w:color="auto" w:fill="auto"/>
                <w:lang w:val="en-US" w:eastAsia="zh-CN"/>
              </w:rPr>
              <w:t>207.03</w:t>
            </w:r>
          </w:p>
        </w:tc>
      </w:tr>
    </w:tbl>
    <w:p>
      <w:pPr>
        <w:jc w:val="both"/>
      </w:pPr>
      <w:bookmarkStart w:id="0" w:name="_GoBack"/>
      <w:bookmarkEnd w:id="0"/>
    </w:p>
    <w:p>
      <w:pPr>
        <w:ind w:firstLine="480" w:firstLineChars="150"/>
        <w:jc w:val="both"/>
        <w:rPr>
          <w:rFonts w:ascii="方正小标宋简体" w:eastAsia="方正小标宋简体"/>
          <w:sz w:val="32"/>
          <w:szCs w:val="32"/>
        </w:rPr>
      </w:pPr>
      <w:r>
        <w:rPr>
          <w:rFonts w:hint="eastAsia" w:ascii="方正小标宋简体" w:eastAsia="方正小标宋简体"/>
          <w:sz w:val="32"/>
          <w:szCs w:val="32"/>
        </w:rPr>
        <w:t>三、收到和处理政府信息公开申请情况</w:t>
      </w:r>
    </w:p>
    <w:tbl>
      <w:tblPr>
        <w:tblStyle w:val="6"/>
        <w:tblW w:w="90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40"/>
        <w:gridCol w:w="918"/>
        <w:gridCol w:w="2924"/>
        <w:gridCol w:w="647"/>
        <w:gridCol w:w="647"/>
        <w:gridCol w:w="647"/>
        <w:gridCol w:w="647"/>
        <w:gridCol w:w="647"/>
        <w:gridCol w:w="647"/>
        <w:gridCol w:w="5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582" w:type="dxa"/>
            <w:gridSpan w:val="3"/>
            <w:vMerge w:val="restart"/>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ascii="楷体" w:hAnsi="楷体" w:eastAsia="楷体" w:cs="楷体"/>
                <w:i w:val="0"/>
                <w:caps w:val="0"/>
                <w:color w:val="000000"/>
                <w:spacing w:val="0"/>
                <w:sz w:val="20"/>
                <w:szCs w:val="20"/>
              </w:rPr>
              <w:t>（本列数据的勾稽关系为：第一项加第二项之和，等于第三项加第四项之和）</w:t>
            </w:r>
          </w:p>
        </w:tc>
        <w:tc>
          <w:tcPr>
            <w:tcW w:w="4427" w:type="dxa"/>
            <w:gridSpan w:val="7"/>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582"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7"/>
                <w:szCs w:val="27"/>
              </w:rPr>
            </w:pPr>
          </w:p>
        </w:tc>
        <w:tc>
          <w:tcPr>
            <w:tcW w:w="647"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自然人</w:t>
            </w:r>
          </w:p>
        </w:tc>
        <w:tc>
          <w:tcPr>
            <w:tcW w:w="3235" w:type="dxa"/>
            <w:gridSpan w:val="5"/>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法人或其他组织</w:t>
            </w:r>
          </w:p>
        </w:tc>
        <w:tc>
          <w:tcPr>
            <w:tcW w:w="545" w:type="dxa"/>
            <w:vMerge w:val="restart"/>
            <w:tcBorders>
              <w:top w:val="single" w:color="auto" w:sz="8" w:space="0"/>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582"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7"/>
                <w:szCs w:val="27"/>
              </w:rPr>
            </w:pPr>
          </w:p>
        </w:tc>
        <w:tc>
          <w:tcPr>
            <w:tcW w:w="64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企业</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机构</w:t>
            </w:r>
          </w:p>
        </w:tc>
        <w:tc>
          <w:tcPr>
            <w:tcW w:w="647"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社会公益组织</w:t>
            </w:r>
          </w:p>
        </w:tc>
        <w:tc>
          <w:tcPr>
            <w:tcW w:w="647"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法律服务机构</w:t>
            </w:r>
          </w:p>
        </w:tc>
        <w:tc>
          <w:tcPr>
            <w:tcW w:w="647"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caps w:val="0"/>
                <w:color w:val="000000"/>
                <w:spacing w:val="0"/>
                <w:sz w:val="20"/>
                <w:szCs w:val="20"/>
              </w:rPr>
              <w:t>其他</w:t>
            </w:r>
          </w:p>
        </w:tc>
        <w:tc>
          <w:tcPr>
            <w:tcW w:w="545" w:type="dxa"/>
            <w:vMerge w:val="continue"/>
            <w:tcBorders>
              <w:top w:val="single" w:color="auto" w:sz="8" w:space="0"/>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58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一、本年新收政府信息公开申请数量</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4"/>
                <w:szCs w:val="24"/>
                <w:lang w:val="en-US" w:eastAsia="zh-CN"/>
              </w:rPr>
            </w:pPr>
            <w:r>
              <w:rPr>
                <w:rFonts w:hint="eastAsia"/>
                <w:sz w:val="24"/>
                <w:szCs w:val="24"/>
                <w:lang w:val="en-US" w:eastAsia="zh-CN"/>
              </w:rPr>
              <w:t>3</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58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二、上年结转政府信息公开申请数量</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restart"/>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三、本年度办理结果</w:t>
            </w:r>
          </w:p>
        </w:tc>
        <w:tc>
          <w:tcPr>
            <w:tcW w:w="384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（一）予以公开</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3</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545" w:type="dxa"/>
            <w:tcBorders>
              <w:top w:val="single" w:color="auto" w:sz="8" w:space="0"/>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384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（二）部分公开</w:t>
            </w:r>
            <w:r>
              <w:rPr>
                <w:rFonts w:hint="eastAsia" w:ascii="楷体" w:hAnsi="楷体" w:eastAsia="楷体" w:cs="楷体"/>
                <w:i w:val="0"/>
                <w:caps w:val="0"/>
                <w:color w:val="000000"/>
                <w:spacing w:val="0"/>
                <w:sz w:val="20"/>
                <w:szCs w:val="20"/>
              </w:rPr>
              <w:t>（区分处理的，只计这一情形，不计其他情形）</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（三）不予公开</w:t>
            </w: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1.</w:t>
            </w:r>
            <w:r>
              <w:rPr>
                <w:rFonts w:hint="eastAsia" w:ascii="宋体" w:hAnsi="宋体" w:eastAsia="宋体" w:cs="宋体"/>
                <w:i w:val="0"/>
                <w:caps w:val="0"/>
                <w:color w:val="000000"/>
                <w:spacing w:val="0"/>
                <w:sz w:val="20"/>
                <w:szCs w:val="20"/>
              </w:rPr>
              <w:t>属于国家秘密</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2.</w:t>
            </w:r>
            <w:r>
              <w:rPr>
                <w:rFonts w:hint="eastAsia" w:ascii="宋体" w:hAnsi="宋体" w:eastAsia="宋体" w:cs="宋体"/>
                <w:i w:val="0"/>
                <w:caps w:val="0"/>
                <w:color w:val="000000"/>
                <w:spacing w:val="0"/>
                <w:sz w:val="20"/>
                <w:szCs w:val="20"/>
              </w:rPr>
              <w:t>其他法律行政法规禁止公开</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3.</w:t>
            </w:r>
            <w:r>
              <w:rPr>
                <w:rFonts w:hint="eastAsia" w:ascii="宋体" w:hAnsi="宋体" w:eastAsia="宋体" w:cs="宋体"/>
                <w:i w:val="0"/>
                <w:caps w:val="0"/>
                <w:color w:val="000000"/>
                <w:spacing w:val="0"/>
                <w:sz w:val="20"/>
                <w:szCs w:val="20"/>
              </w:rPr>
              <w:t>危及“三安全一稳定”</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4.</w:t>
            </w:r>
            <w:r>
              <w:rPr>
                <w:rFonts w:hint="eastAsia" w:ascii="宋体" w:hAnsi="宋体" w:eastAsia="宋体" w:cs="宋体"/>
                <w:i w:val="0"/>
                <w:caps w:val="0"/>
                <w:color w:val="000000"/>
                <w:spacing w:val="0"/>
                <w:sz w:val="20"/>
                <w:szCs w:val="20"/>
              </w:rPr>
              <w:t>保护第三方合法权益</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5.</w:t>
            </w:r>
            <w:r>
              <w:rPr>
                <w:rFonts w:hint="eastAsia" w:ascii="宋体" w:hAnsi="宋体" w:eastAsia="宋体" w:cs="宋体"/>
                <w:i w:val="0"/>
                <w:caps w:val="0"/>
                <w:color w:val="000000"/>
                <w:spacing w:val="0"/>
                <w:sz w:val="20"/>
                <w:szCs w:val="20"/>
              </w:rPr>
              <w:t>属于三类内部事务信息</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6.</w:t>
            </w:r>
            <w:r>
              <w:rPr>
                <w:rFonts w:hint="eastAsia" w:ascii="宋体" w:hAnsi="宋体" w:eastAsia="宋体" w:cs="宋体"/>
                <w:i w:val="0"/>
                <w:caps w:val="0"/>
                <w:color w:val="000000"/>
                <w:spacing w:val="0"/>
                <w:sz w:val="20"/>
                <w:szCs w:val="20"/>
              </w:rPr>
              <w:t>属于四类过程性信息</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7.</w:t>
            </w:r>
            <w:r>
              <w:rPr>
                <w:rFonts w:hint="eastAsia" w:ascii="宋体" w:hAnsi="宋体" w:eastAsia="宋体" w:cs="宋体"/>
                <w:i w:val="0"/>
                <w:caps w:val="0"/>
                <w:color w:val="000000"/>
                <w:spacing w:val="0"/>
                <w:sz w:val="20"/>
                <w:szCs w:val="20"/>
              </w:rPr>
              <w:t>属于行政执法案卷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8.</w:t>
            </w:r>
            <w:r>
              <w:rPr>
                <w:rFonts w:hint="eastAsia" w:ascii="宋体" w:hAnsi="宋体" w:eastAsia="宋体" w:cs="宋体"/>
                <w:i w:val="0"/>
                <w:caps w:val="0"/>
                <w:color w:val="000000"/>
                <w:spacing w:val="0"/>
                <w:sz w:val="20"/>
                <w:szCs w:val="20"/>
              </w:rPr>
              <w:t>属于行政查询事项</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（四）无法提供</w:t>
            </w: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1.</w:t>
            </w:r>
            <w:r>
              <w:rPr>
                <w:rFonts w:hint="eastAsia" w:ascii="宋体" w:hAnsi="宋体" w:eastAsia="宋体" w:cs="宋体"/>
                <w:i w:val="0"/>
                <w:caps w:val="0"/>
                <w:color w:val="000000"/>
                <w:spacing w:val="0"/>
                <w:sz w:val="20"/>
                <w:szCs w:val="20"/>
              </w:rPr>
              <w:t>本机关不掌握相关政府信息</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2.</w:t>
            </w:r>
            <w:r>
              <w:rPr>
                <w:rFonts w:hint="eastAsia" w:ascii="宋体" w:hAnsi="宋体" w:eastAsia="宋体" w:cs="宋体"/>
                <w:i w:val="0"/>
                <w:caps w:val="0"/>
                <w:color w:val="000000"/>
                <w:spacing w:val="0"/>
                <w:sz w:val="20"/>
                <w:szCs w:val="20"/>
              </w:rPr>
              <w:t>没有现成信息需要另行制作</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3.</w:t>
            </w:r>
            <w:r>
              <w:rPr>
                <w:rFonts w:hint="eastAsia" w:ascii="宋体" w:hAnsi="宋体" w:eastAsia="宋体" w:cs="宋体"/>
                <w:i w:val="0"/>
                <w:caps w:val="0"/>
                <w:color w:val="000000"/>
                <w:spacing w:val="0"/>
                <w:sz w:val="20"/>
                <w:szCs w:val="20"/>
              </w:rPr>
              <w:t>补正后申请内容仍不明确</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（五）不予处理</w:t>
            </w: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1.</w:t>
            </w:r>
            <w:r>
              <w:rPr>
                <w:rFonts w:hint="eastAsia" w:ascii="宋体" w:hAnsi="宋体" w:eastAsia="宋体" w:cs="宋体"/>
                <w:i w:val="0"/>
                <w:caps w:val="0"/>
                <w:color w:val="000000"/>
                <w:spacing w:val="0"/>
                <w:sz w:val="20"/>
                <w:szCs w:val="20"/>
              </w:rPr>
              <w:t>信访举报投诉类申请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2.</w:t>
            </w:r>
            <w:r>
              <w:rPr>
                <w:rFonts w:hint="eastAsia" w:ascii="宋体" w:hAnsi="宋体" w:eastAsia="宋体" w:cs="宋体"/>
                <w:i w:val="0"/>
                <w:caps w:val="0"/>
                <w:color w:val="000000"/>
                <w:spacing w:val="0"/>
                <w:sz w:val="20"/>
                <w:szCs w:val="20"/>
              </w:rPr>
              <w:t>重复申请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3.</w:t>
            </w:r>
            <w:r>
              <w:rPr>
                <w:rFonts w:hint="eastAsia" w:ascii="宋体" w:hAnsi="宋体" w:eastAsia="宋体" w:cs="宋体"/>
                <w:i w:val="0"/>
                <w:caps w:val="0"/>
                <w:color w:val="000000"/>
                <w:spacing w:val="0"/>
                <w:sz w:val="20"/>
                <w:szCs w:val="20"/>
              </w:rPr>
              <w:t>要求提供公开出版物</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4.</w:t>
            </w:r>
            <w:r>
              <w:rPr>
                <w:rFonts w:hint="eastAsia" w:ascii="宋体" w:hAnsi="宋体" w:eastAsia="宋体" w:cs="宋体"/>
                <w:i w:val="0"/>
                <w:caps w:val="0"/>
                <w:color w:val="000000"/>
                <w:spacing w:val="0"/>
                <w:sz w:val="20"/>
                <w:szCs w:val="20"/>
              </w:rPr>
              <w:t>无正当理由大量反复申请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9" w:hRule="atLeast"/>
        </w:trPr>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宋体" w:cs="Times New Roman"/>
                <w:i w:val="0"/>
                <w:caps w:val="0"/>
                <w:color w:val="000000"/>
                <w:spacing w:val="0"/>
                <w:sz w:val="20"/>
                <w:szCs w:val="20"/>
              </w:rPr>
              <w:t>5.</w:t>
            </w:r>
            <w:r>
              <w:rPr>
                <w:rFonts w:hint="eastAsia" w:ascii="宋体" w:hAnsi="宋体" w:eastAsia="宋体" w:cs="宋体"/>
                <w:i w:val="0"/>
                <w:caps w:val="0"/>
                <w:color w:val="000000"/>
                <w:spacing w:val="0"/>
                <w:sz w:val="20"/>
                <w:szCs w:val="20"/>
              </w:rPr>
              <w:t>要求行政机关确认或重新出具已获取信息</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647"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c>
          <w:tcPr>
            <w:tcW w:w="545" w:type="dxa"/>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sz w:val="24"/>
                <w:szCs w:val="24"/>
                <w:lang w:val="en-US"/>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（六）其他处理</w:t>
            </w:r>
          </w:p>
        </w:tc>
        <w:tc>
          <w:tcPr>
            <w:tcW w:w="2924"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宋体" w:cs="Times New Roman"/>
                <w:i w:val="0"/>
                <w:caps w:val="0"/>
                <w:color w:val="000000"/>
                <w:spacing w:val="0"/>
                <w:sz w:val="20"/>
                <w:szCs w:val="20"/>
              </w:rPr>
              <w:t>1.</w:t>
            </w:r>
            <w:r>
              <w:rPr>
                <w:rFonts w:hint="eastAsia" w:ascii="宋体" w:hAnsi="宋体" w:eastAsia="宋体" w:cs="宋体"/>
                <w:i w:val="0"/>
                <w:caps w:val="0"/>
                <w:color w:val="000000"/>
                <w:spacing w:val="0"/>
                <w:sz w:val="20"/>
                <w:szCs w:val="20"/>
              </w:rPr>
              <w:t>申请人无正当理由逾期不补正、行政机关不再处理其政府信息公开申请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宋体" w:cs="Times New Roman"/>
                <w:i w:val="0"/>
                <w:caps w:val="0"/>
                <w:color w:val="000000"/>
                <w:spacing w:val="0"/>
                <w:sz w:val="20"/>
                <w:szCs w:val="20"/>
              </w:rPr>
              <w:t>2.</w:t>
            </w:r>
            <w:r>
              <w:rPr>
                <w:rFonts w:hint="eastAsia" w:ascii="宋体" w:hAnsi="宋体" w:eastAsia="宋体" w:cs="宋体"/>
                <w:i w:val="0"/>
                <w:caps w:val="0"/>
                <w:color w:val="000000"/>
                <w:spacing w:val="0"/>
                <w:sz w:val="20"/>
                <w:szCs w:val="20"/>
              </w:rPr>
              <w:t>申请人逾期未按收费通知要求缴纳费用、行政机关不再处理其政府信息公开申请</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918"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2924"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宋体" w:cs="Times New Roman"/>
                <w:i w:val="0"/>
                <w:caps w:val="0"/>
                <w:color w:val="000000"/>
                <w:spacing w:val="0"/>
                <w:sz w:val="20"/>
                <w:szCs w:val="20"/>
              </w:rPr>
              <w:t>3.</w:t>
            </w:r>
            <w:r>
              <w:rPr>
                <w:rFonts w:hint="eastAsia" w:ascii="宋体" w:hAnsi="宋体" w:eastAsia="宋体" w:cs="宋体"/>
                <w:i w:val="0"/>
                <w:caps w:val="0"/>
                <w:color w:val="000000"/>
                <w:spacing w:val="0"/>
                <w:sz w:val="20"/>
                <w:szCs w:val="20"/>
              </w:rPr>
              <w:t>其他</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40"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caps w:val="0"/>
                <w:color w:val="000000"/>
                <w:spacing w:val="0"/>
                <w:sz w:val="27"/>
                <w:szCs w:val="27"/>
              </w:rPr>
            </w:pPr>
          </w:p>
        </w:tc>
        <w:tc>
          <w:tcPr>
            <w:tcW w:w="3842"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（七）总计</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3</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p>
        </w:tc>
        <w:tc>
          <w:tcPr>
            <w:tcW w:w="545" w:type="dxa"/>
            <w:tcBorders>
              <w:top w:val="nil"/>
              <w:left w:val="nil"/>
              <w:bottom w:val="single" w:color="auto" w:sz="8" w:space="0"/>
              <w:right w:val="single" w:color="auto" w:sz="8" w:space="0"/>
            </w:tcBorders>
            <w:shd w:val="clear" w:color="auto" w:fill="FFFFFF"/>
            <w:tcMar>
              <w:left w:w="57" w:type="dxa"/>
              <w:right w:w="57"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8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caps w:val="0"/>
                <w:color w:val="000000"/>
                <w:spacing w:val="0"/>
                <w:sz w:val="20"/>
                <w:szCs w:val="20"/>
              </w:rPr>
              <w:t>四、结转下年度继续办理</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647"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c>
          <w:tcPr>
            <w:tcW w:w="545"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4"/>
                <w:szCs w:val="24"/>
              </w:rPr>
            </w:pPr>
            <w:r>
              <w:rPr>
                <w:rFonts w:hint="eastAsia"/>
                <w:sz w:val="24"/>
                <w:szCs w:val="24"/>
                <w:lang w:val="en-US" w:eastAsia="zh-CN"/>
              </w:rPr>
              <w:t>0</w:t>
            </w:r>
          </w:p>
        </w:tc>
      </w:tr>
    </w:tbl>
    <w:p>
      <w:pPr>
        <w:ind w:firstLine="480" w:firstLineChars="150"/>
        <w:jc w:val="both"/>
        <w:rPr>
          <w:rFonts w:ascii="方正小标宋简体" w:eastAsia="方正小标宋简体"/>
          <w:sz w:val="32"/>
          <w:szCs w:val="32"/>
        </w:rPr>
      </w:pPr>
      <w:r>
        <w:rPr>
          <w:rFonts w:hint="eastAsia" w:ascii="方正小标宋简体" w:eastAsia="方正小标宋简体"/>
          <w:sz w:val="32"/>
          <w:szCs w:val="32"/>
        </w:rPr>
        <w:t>四、政府信息公开行政复议、行政诉讼情况</w:t>
      </w:r>
    </w:p>
    <w:tbl>
      <w:tblPr>
        <w:tblStyle w:val="7"/>
        <w:tblW w:w="9782"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0"/>
        <w:gridCol w:w="709"/>
        <w:gridCol w:w="708"/>
        <w:gridCol w:w="709"/>
        <w:gridCol w:w="425"/>
        <w:gridCol w:w="709"/>
        <w:gridCol w:w="709"/>
        <w:gridCol w:w="709"/>
        <w:gridCol w:w="708"/>
        <w:gridCol w:w="426"/>
        <w:gridCol w:w="708"/>
        <w:gridCol w:w="709"/>
        <w:gridCol w:w="709"/>
        <w:gridCol w:w="709"/>
        <w:gridCol w:w="4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3261" w:type="dxa"/>
            <w:gridSpan w:val="5"/>
            <w:vAlign w:val="center"/>
          </w:tcPr>
          <w:p>
            <w:pPr>
              <w:jc w:val="both"/>
              <w:rPr>
                <w:rFonts w:asciiTheme="minorEastAsia" w:hAnsiTheme="minorEastAsia"/>
                <w:szCs w:val="21"/>
              </w:rPr>
            </w:pPr>
            <w:r>
              <w:rPr>
                <w:rFonts w:hint="eastAsia" w:asciiTheme="minorEastAsia" w:hAnsiTheme="minorEastAsia"/>
                <w:szCs w:val="21"/>
              </w:rPr>
              <w:t>行政复议</w:t>
            </w:r>
          </w:p>
        </w:tc>
        <w:tc>
          <w:tcPr>
            <w:tcW w:w="6521" w:type="dxa"/>
            <w:gridSpan w:val="10"/>
            <w:vAlign w:val="center"/>
          </w:tcPr>
          <w:p>
            <w:pPr>
              <w:jc w:val="both"/>
              <w:rPr>
                <w:rFonts w:asciiTheme="minorEastAsia" w:hAnsiTheme="minorEastAsia"/>
                <w:szCs w:val="21"/>
              </w:rPr>
            </w:pPr>
            <w:r>
              <w:rPr>
                <w:rFonts w:hint="eastAsia" w:asciiTheme="minorEastAsia" w:hAnsiTheme="minorEastAsia"/>
                <w:szCs w:val="21"/>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7" w:hRule="atLeast"/>
        </w:trPr>
        <w:tc>
          <w:tcPr>
            <w:tcW w:w="710" w:type="dxa"/>
            <w:vMerge w:val="restart"/>
            <w:vAlign w:val="center"/>
          </w:tcPr>
          <w:p>
            <w:pPr>
              <w:jc w:val="both"/>
              <w:rPr>
                <w:rFonts w:asciiTheme="minorEastAsia" w:hAnsiTheme="minorEastAsia"/>
                <w:szCs w:val="21"/>
              </w:rPr>
            </w:pPr>
            <w:r>
              <w:rPr>
                <w:rFonts w:hint="eastAsia" w:asciiTheme="minorEastAsia" w:hAnsiTheme="minorEastAsia"/>
                <w:szCs w:val="21"/>
              </w:rPr>
              <w:t>结果维持</w:t>
            </w:r>
          </w:p>
        </w:tc>
        <w:tc>
          <w:tcPr>
            <w:tcW w:w="709" w:type="dxa"/>
            <w:vMerge w:val="restart"/>
            <w:vAlign w:val="center"/>
          </w:tcPr>
          <w:p>
            <w:pPr>
              <w:jc w:val="both"/>
              <w:rPr>
                <w:rFonts w:asciiTheme="minorEastAsia" w:hAnsiTheme="minorEastAsia"/>
                <w:szCs w:val="21"/>
              </w:rPr>
            </w:pPr>
            <w:r>
              <w:rPr>
                <w:rFonts w:hint="eastAsia" w:asciiTheme="minorEastAsia" w:hAnsiTheme="minorEastAsia"/>
                <w:szCs w:val="21"/>
              </w:rPr>
              <w:t>结果纠正</w:t>
            </w:r>
          </w:p>
        </w:tc>
        <w:tc>
          <w:tcPr>
            <w:tcW w:w="708" w:type="dxa"/>
            <w:vMerge w:val="restart"/>
            <w:vAlign w:val="center"/>
          </w:tcPr>
          <w:p>
            <w:pPr>
              <w:jc w:val="both"/>
              <w:rPr>
                <w:rFonts w:asciiTheme="minorEastAsia" w:hAnsiTheme="minorEastAsia"/>
                <w:szCs w:val="21"/>
              </w:rPr>
            </w:pPr>
            <w:r>
              <w:rPr>
                <w:rFonts w:hint="eastAsia" w:asciiTheme="minorEastAsia" w:hAnsiTheme="minorEastAsia"/>
                <w:szCs w:val="21"/>
              </w:rPr>
              <w:t>其他结果</w:t>
            </w:r>
          </w:p>
        </w:tc>
        <w:tc>
          <w:tcPr>
            <w:tcW w:w="709" w:type="dxa"/>
            <w:vMerge w:val="restart"/>
            <w:vAlign w:val="center"/>
          </w:tcPr>
          <w:p>
            <w:pPr>
              <w:jc w:val="both"/>
              <w:rPr>
                <w:rFonts w:asciiTheme="minorEastAsia" w:hAnsiTheme="minorEastAsia"/>
                <w:szCs w:val="21"/>
              </w:rPr>
            </w:pPr>
            <w:r>
              <w:rPr>
                <w:rFonts w:hint="eastAsia" w:asciiTheme="minorEastAsia" w:hAnsiTheme="minorEastAsia"/>
                <w:szCs w:val="21"/>
              </w:rPr>
              <w:t>尚未审结</w:t>
            </w:r>
          </w:p>
        </w:tc>
        <w:tc>
          <w:tcPr>
            <w:tcW w:w="425" w:type="dxa"/>
            <w:vMerge w:val="restart"/>
            <w:vAlign w:val="center"/>
          </w:tcPr>
          <w:p>
            <w:pPr>
              <w:jc w:val="both"/>
              <w:rPr>
                <w:rFonts w:asciiTheme="minorEastAsia" w:hAnsiTheme="minorEastAsia"/>
                <w:szCs w:val="21"/>
              </w:rPr>
            </w:pPr>
            <w:r>
              <w:rPr>
                <w:rFonts w:hint="eastAsia" w:asciiTheme="minorEastAsia" w:hAnsiTheme="minorEastAsia"/>
                <w:szCs w:val="21"/>
              </w:rPr>
              <w:t>总计</w:t>
            </w:r>
          </w:p>
        </w:tc>
        <w:tc>
          <w:tcPr>
            <w:tcW w:w="3261" w:type="dxa"/>
            <w:gridSpan w:val="5"/>
            <w:vAlign w:val="center"/>
          </w:tcPr>
          <w:p>
            <w:pPr>
              <w:jc w:val="both"/>
              <w:rPr>
                <w:rFonts w:asciiTheme="minorEastAsia" w:hAnsiTheme="minorEastAsia"/>
                <w:szCs w:val="21"/>
              </w:rPr>
            </w:pPr>
            <w:r>
              <w:rPr>
                <w:rFonts w:hint="eastAsia" w:asciiTheme="minorEastAsia" w:hAnsiTheme="minorEastAsia"/>
                <w:szCs w:val="21"/>
              </w:rPr>
              <w:t>未经复议直接起诉</w:t>
            </w:r>
          </w:p>
        </w:tc>
        <w:tc>
          <w:tcPr>
            <w:tcW w:w="3260" w:type="dxa"/>
            <w:gridSpan w:val="5"/>
            <w:vAlign w:val="center"/>
          </w:tcPr>
          <w:p>
            <w:pPr>
              <w:jc w:val="both"/>
              <w:rPr>
                <w:rFonts w:asciiTheme="minorEastAsia" w:hAnsiTheme="minorEastAsia"/>
                <w:szCs w:val="21"/>
              </w:rPr>
            </w:pPr>
            <w:r>
              <w:rPr>
                <w:rFonts w:hint="eastAsia" w:asciiTheme="minorEastAsia" w:hAnsiTheme="minorEastAsia"/>
                <w:szCs w:val="21"/>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710" w:type="dxa"/>
            <w:vMerge w:val="continue"/>
          </w:tcPr>
          <w:p>
            <w:pPr>
              <w:jc w:val="both"/>
              <w:rPr>
                <w:rFonts w:asciiTheme="minorEastAsia" w:hAnsiTheme="minorEastAsia"/>
                <w:szCs w:val="21"/>
              </w:rPr>
            </w:pPr>
          </w:p>
        </w:tc>
        <w:tc>
          <w:tcPr>
            <w:tcW w:w="709" w:type="dxa"/>
            <w:vMerge w:val="continue"/>
          </w:tcPr>
          <w:p>
            <w:pPr>
              <w:jc w:val="both"/>
              <w:rPr>
                <w:rFonts w:asciiTheme="minorEastAsia" w:hAnsiTheme="minorEastAsia"/>
                <w:szCs w:val="21"/>
              </w:rPr>
            </w:pPr>
          </w:p>
        </w:tc>
        <w:tc>
          <w:tcPr>
            <w:tcW w:w="708" w:type="dxa"/>
            <w:vMerge w:val="continue"/>
          </w:tcPr>
          <w:p>
            <w:pPr>
              <w:jc w:val="both"/>
              <w:rPr>
                <w:rFonts w:asciiTheme="minorEastAsia" w:hAnsiTheme="minorEastAsia"/>
                <w:szCs w:val="21"/>
              </w:rPr>
            </w:pPr>
          </w:p>
        </w:tc>
        <w:tc>
          <w:tcPr>
            <w:tcW w:w="709" w:type="dxa"/>
            <w:vMerge w:val="continue"/>
          </w:tcPr>
          <w:p>
            <w:pPr>
              <w:jc w:val="both"/>
              <w:rPr>
                <w:rFonts w:asciiTheme="minorEastAsia" w:hAnsiTheme="minorEastAsia"/>
                <w:szCs w:val="21"/>
              </w:rPr>
            </w:pPr>
          </w:p>
        </w:tc>
        <w:tc>
          <w:tcPr>
            <w:tcW w:w="425" w:type="dxa"/>
            <w:vMerge w:val="continue"/>
          </w:tcPr>
          <w:p>
            <w:pPr>
              <w:jc w:val="both"/>
              <w:rPr>
                <w:rFonts w:asciiTheme="minorEastAsia" w:hAnsiTheme="minorEastAsia"/>
                <w:szCs w:val="21"/>
              </w:rPr>
            </w:pPr>
          </w:p>
        </w:tc>
        <w:tc>
          <w:tcPr>
            <w:tcW w:w="709" w:type="dxa"/>
          </w:tcPr>
          <w:p>
            <w:pPr>
              <w:jc w:val="both"/>
              <w:rPr>
                <w:rFonts w:asciiTheme="minorEastAsia" w:hAnsiTheme="minorEastAsia"/>
                <w:szCs w:val="21"/>
              </w:rPr>
            </w:pPr>
            <w:r>
              <w:rPr>
                <w:rFonts w:hint="eastAsia" w:asciiTheme="minorEastAsia" w:hAnsiTheme="minorEastAsia"/>
                <w:szCs w:val="21"/>
              </w:rPr>
              <w:t>结果维持</w:t>
            </w:r>
          </w:p>
        </w:tc>
        <w:tc>
          <w:tcPr>
            <w:tcW w:w="709" w:type="dxa"/>
          </w:tcPr>
          <w:p>
            <w:pPr>
              <w:jc w:val="both"/>
              <w:rPr>
                <w:rFonts w:asciiTheme="minorEastAsia" w:hAnsiTheme="minorEastAsia"/>
                <w:szCs w:val="21"/>
              </w:rPr>
            </w:pPr>
            <w:r>
              <w:rPr>
                <w:rFonts w:hint="eastAsia" w:asciiTheme="minorEastAsia" w:hAnsiTheme="minorEastAsia"/>
                <w:szCs w:val="21"/>
              </w:rPr>
              <w:t>结果纠正</w:t>
            </w:r>
          </w:p>
        </w:tc>
        <w:tc>
          <w:tcPr>
            <w:tcW w:w="709" w:type="dxa"/>
          </w:tcPr>
          <w:p>
            <w:pPr>
              <w:jc w:val="both"/>
              <w:rPr>
                <w:rFonts w:asciiTheme="minorEastAsia" w:hAnsiTheme="minorEastAsia"/>
                <w:szCs w:val="21"/>
              </w:rPr>
            </w:pPr>
            <w:r>
              <w:rPr>
                <w:rFonts w:hint="eastAsia" w:asciiTheme="minorEastAsia" w:hAnsiTheme="minorEastAsia"/>
                <w:szCs w:val="21"/>
              </w:rPr>
              <w:t>其他结果</w:t>
            </w:r>
          </w:p>
        </w:tc>
        <w:tc>
          <w:tcPr>
            <w:tcW w:w="708" w:type="dxa"/>
          </w:tcPr>
          <w:p>
            <w:pPr>
              <w:jc w:val="both"/>
              <w:rPr>
                <w:rFonts w:asciiTheme="minorEastAsia" w:hAnsiTheme="minorEastAsia"/>
                <w:szCs w:val="21"/>
              </w:rPr>
            </w:pPr>
            <w:r>
              <w:rPr>
                <w:rFonts w:hint="eastAsia" w:asciiTheme="minorEastAsia" w:hAnsiTheme="minorEastAsia"/>
                <w:szCs w:val="21"/>
              </w:rPr>
              <w:t>尚未审结</w:t>
            </w:r>
          </w:p>
        </w:tc>
        <w:tc>
          <w:tcPr>
            <w:tcW w:w="426" w:type="dxa"/>
          </w:tcPr>
          <w:p>
            <w:pPr>
              <w:jc w:val="both"/>
              <w:rPr>
                <w:rFonts w:asciiTheme="minorEastAsia" w:hAnsiTheme="minorEastAsia"/>
                <w:szCs w:val="21"/>
              </w:rPr>
            </w:pPr>
            <w:r>
              <w:rPr>
                <w:rFonts w:hint="eastAsia" w:asciiTheme="minorEastAsia" w:hAnsiTheme="minorEastAsia"/>
                <w:szCs w:val="21"/>
              </w:rPr>
              <w:t>总计</w:t>
            </w:r>
          </w:p>
        </w:tc>
        <w:tc>
          <w:tcPr>
            <w:tcW w:w="708" w:type="dxa"/>
          </w:tcPr>
          <w:p>
            <w:pPr>
              <w:jc w:val="both"/>
              <w:rPr>
                <w:rFonts w:asciiTheme="minorEastAsia" w:hAnsiTheme="minorEastAsia"/>
                <w:szCs w:val="21"/>
              </w:rPr>
            </w:pPr>
            <w:r>
              <w:rPr>
                <w:rFonts w:hint="eastAsia" w:asciiTheme="minorEastAsia" w:hAnsiTheme="minorEastAsia"/>
                <w:szCs w:val="21"/>
              </w:rPr>
              <w:t>结果维持</w:t>
            </w:r>
          </w:p>
        </w:tc>
        <w:tc>
          <w:tcPr>
            <w:tcW w:w="709" w:type="dxa"/>
          </w:tcPr>
          <w:p>
            <w:pPr>
              <w:jc w:val="both"/>
              <w:rPr>
                <w:rFonts w:asciiTheme="minorEastAsia" w:hAnsiTheme="minorEastAsia"/>
                <w:szCs w:val="21"/>
              </w:rPr>
            </w:pPr>
            <w:r>
              <w:rPr>
                <w:rFonts w:hint="eastAsia" w:asciiTheme="minorEastAsia" w:hAnsiTheme="minorEastAsia"/>
                <w:szCs w:val="21"/>
              </w:rPr>
              <w:t>结果纠正</w:t>
            </w:r>
          </w:p>
        </w:tc>
        <w:tc>
          <w:tcPr>
            <w:tcW w:w="709" w:type="dxa"/>
          </w:tcPr>
          <w:p>
            <w:pPr>
              <w:jc w:val="both"/>
              <w:rPr>
                <w:rFonts w:asciiTheme="minorEastAsia" w:hAnsiTheme="minorEastAsia"/>
                <w:szCs w:val="21"/>
              </w:rPr>
            </w:pPr>
            <w:r>
              <w:rPr>
                <w:rFonts w:hint="eastAsia" w:asciiTheme="minorEastAsia" w:hAnsiTheme="minorEastAsia"/>
                <w:szCs w:val="21"/>
              </w:rPr>
              <w:t>其他结果</w:t>
            </w:r>
          </w:p>
        </w:tc>
        <w:tc>
          <w:tcPr>
            <w:tcW w:w="709" w:type="dxa"/>
          </w:tcPr>
          <w:p>
            <w:pPr>
              <w:jc w:val="both"/>
              <w:rPr>
                <w:rFonts w:asciiTheme="minorEastAsia" w:hAnsiTheme="minorEastAsia"/>
                <w:szCs w:val="21"/>
              </w:rPr>
            </w:pPr>
            <w:r>
              <w:rPr>
                <w:rFonts w:hint="eastAsia" w:asciiTheme="minorEastAsia" w:hAnsiTheme="minorEastAsia"/>
                <w:szCs w:val="21"/>
              </w:rPr>
              <w:t>尚未审结</w:t>
            </w:r>
          </w:p>
        </w:tc>
        <w:tc>
          <w:tcPr>
            <w:tcW w:w="425" w:type="dxa"/>
          </w:tcPr>
          <w:p>
            <w:pPr>
              <w:jc w:val="both"/>
              <w:rPr>
                <w:rFonts w:asciiTheme="minorEastAsia" w:hAnsiTheme="minorEastAsia"/>
                <w:szCs w:val="21"/>
              </w:rPr>
            </w:pPr>
            <w:r>
              <w:rPr>
                <w:rFonts w:hint="eastAsia" w:asciiTheme="minorEastAsia" w:hAnsiTheme="minorEastAsia"/>
                <w:szCs w:val="21"/>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710" w:type="dxa"/>
            <w:vAlign w:val="center"/>
          </w:tcPr>
          <w:p>
            <w:pPr>
              <w:jc w:val="center"/>
              <w:rPr>
                <w:rFonts w:asciiTheme="minorEastAsia" w:hAnsiTheme="minorEastAsia"/>
                <w:szCs w:val="21"/>
              </w:rPr>
            </w:pPr>
            <w:r>
              <w:rPr>
                <w:rFonts w:hint="eastAsia" w:asciiTheme="minorEastAsia" w:hAnsiTheme="minorEastAsia"/>
                <w:szCs w:val="21"/>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425" w:type="dxa"/>
            <w:vAlign w:val="center"/>
          </w:tcPr>
          <w:p>
            <w:pPr>
              <w:jc w:val="center"/>
              <w:rPr>
                <w:rFonts w:asciiTheme="minorEastAsia" w:hAnsiTheme="minorEastAsia"/>
                <w:szCs w:val="21"/>
              </w:rPr>
            </w:pPr>
            <w:r>
              <w:rPr>
                <w:rFonts w:hint="eastAsia" w:asciiTheme="minorEastAsia" w:hAnsiTheme="minorEastAsia"/>
                <w:szCs w:val="21"/>
              </w:rPr>
              <w:t>0</w:t>
            </w:r>
          </w:p>
        </w:tc>
        <w:tc>
          <w:tcPr>
            <w:tcW w:w="709"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426" w:type="dxa"/>
            <w:vAlign w:val="center"/>
          </w:tcPr>
          <w:p>
            <w:pPr>
              <w:jc w:val="center"/>
              <w:rPr>
                <w:rFonts w:asciiTheme="minorEastAsia" w:hAnsiTheme="minorEastAsia"/>
                <w:szCs w:val="21"/>
              </w:rPr>
            </w:pPr>
            <w:r>
              <w:rPr>
                <w:rFonts w:hint="eastAsia" w:asciiTheme="minorEastAsia" w:hAnsiTheme="minorEastAsia"/>
                <w:szCs w:val="21"/>
              </w:rPr>
              <w:t>0</w:t>
            </w:r>
          </w:p>
        </w:tc>
        <w:tc>
          <w:tcPr>
            <w:tcW w:w="70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70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425"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r>
    </w:tbl>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ascii="微软雅黑" w:hAnsi="微软雅黑" w:eastAsia="微软雅黑" w:cs="微软雅黑"/>
          <w:i w:val="0"/>
          <w:caps w:val="0"/>
          <w:color w:val="000000"/>
          <w:spacing w:val="0"/>
          <w:sz w:val="27"/>
          <w:szCs w:val="27"/>
        </w:rPr>
      </w:pPr>
      <w:r>
        <w:rPr>
          <w:rFonts w:ascii="楷体_GB2312" w:hAnsi="微软雅黑" w:eastAsia="楷体_GB2312" w:cs="楷体_GB2312"/>
          <w:i w:val="0"/>
          <w:caps w:val="0"/>
          <w:color w:val="000000"/>
          <w:spacing w:val="0"/>
          <w:sz w:val="32"/>
          <w:szCs w:val="32"/>
          <w:shd w:val="clear" w:fill="FFFFFF"/>
        </w:rPr>
        <w:t>(一)存在的主要问题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2"/>
          <w:szCs w:val="32"/>
          <w:shd w:val="clear" w:fill="FFFFFF"/>
        </w:rPr>
        <w:t>一是</w:t>
      </w:r>
      <w:r>
        <w:rPr>
          <w:rFonts w:hint="eastAsia" w:ascii="仿宋_GB2312" w:hAnsi="微软雅黑" w:eastAsia="仿宋_GB2312" w:cs="仿宋_GB2312"/>
          <w:i w:val="0"/>
          <w:caps w:val="0"/>
          <w:color w:val="000000"/>
          <w:spacing w:val="0"/>
          <w:sz w:val="32"/>
          <w:szCs w:val="32"/>
          <w:shd w:val="clear" w:fill="FFFFFF"/>
        </w:rPr>
        <w:t>对依申请政府信息公开政策掌握不准确，存在误解，信息公开水平有待提高;二是部分重点领域信息公开及时性、全面性覆盖不够;三是涉及群众利益的政策解读力度还有待加强。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7"/>
          <w:szCs w:val="27"/>
        </w:rPr>
      </w:pPr>
      <w:r>
        <w:rPr>
          <w:rFonts w:hint="eastAsia" w:ascii="楷体_GB2312" w:hAnsi="微软雅黑" w:eastAsia="楷体_GB2312" w:cs="楷体_GB2312"/>
          <w:i w:val="0"/>
          <w:caps w:val="0"/>
          <w:color w:val="000000"/>
          <w:spacing w:val="0"/>
          <w:sz w:val="32"/>
          <w:szCs w:val="32"/>
          <w:shd w:val="clear" w:fill="FFFFFF"/>
        </w:rPr>
        <w:t>(二)改进措施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lang w:val="en-US" w:eastAsia="zh-CN"/>
        </w:rPr>
        <w:t>加强工作人员</w:t>
      </w:r>
      <w:r>
        <w:rPr>
          <w:rFonts w:hint="eastAsia" w:ascii="仿宋_GB2312" w:hAnsi="微软雅黑" w:eastAsia="仿宋_GB2312" w:cs="仿宋_GB2312"/>
          <w:i w:val="0"/>
          <w:caps w:val="0"/>
          <w:color w:val="000000"/>
          <w:spacing w:val="0"/>
          <w:sz w:val="32"/>
          <w:szCs w:val="32"/>
          <w:shd w:val="clear" w:fill="FFFFFF"/>
        </w:rPr>
        <w:t>培训。采取专题培训、座谈讨论等方式，进一步加大培训力度，扩大培训范围。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2"/>
          <w:szCs w:val="32"/>
          <w:shd w:val="clear" w:fill="FFFFFF"/>
        </w:rPr>
        <w:t>2、拓宽政府信息公开渠道和途径。借助多媒体、自媒体、电视、政府门户网站等媒介主动公开政</w:t>
      </w:r>
      <w:r>
        <w:rPr>
          <w:rFonts w:hint="eastAsia" w:ascii="仿宋_GB2312" w:hAnsi="微软雅黑" w:eastAsia="仿宋_GB2312" w:cs="仿宋_GB2312"/>
          <w:i w:val="0"/>
          <w:caps w:val="0"/>
          <w:color w:val="000000"/>
          <w:spacing w:val="0"/>
          <w:sz w:val="32"/>
          <w:szCs w:val="32"/>
          <w:shd w:val="clear" w:fill="FFFFFF"/>
          <w:lang w:val="en-US" w:eastAsia="zh-CN"/>
        </w:rPr>
        <w:t>务</w:t>
      </w:r>
      <w:r>
        <w:rPr>
          <w:rFonts w:hint="eastAsia" w:ascii="仿宋_GB2312" w:hAnsi="微软雅黑" w:eastAsia="仿宋_GB2312" w:cs="仿宋_GB2312"/>
          <w:i w:val="0"/>
          <w:caps w:val="0"/>
          <w:color w:val="000000"/>
          <w:spacing w:val="0"/>
          <w:sz w:val="32"/>
          <w:szCs w:val="32"/>
          <w:shd w:val="clear" w:fill="FFFFFF"/>
        </w:rPr>
        <w:t>信息，切实保障人民群众的知情权、参与权和监督权，提升政府公信力和执行力。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2"/>
          <w:szCs w:val="32"/>
          <w:shd w:val="clear" w:fill="FFFFFF"/>
        </w:rPr>
        <w:t>3、做好涉及群众利益政策的解读。及时、准确解读政府出台的政策文件，可利用开展答疑小课堂等形式主动增强政策解读的时效性、针对性和权威性。</w:t>
      </w:r>
    </w:p>
    <w:p>
      <w:pPr>
        <w:spacing w:line="576" w:lineRule="exact"/>
        <w:ind w:firstLine="640" w:firstLineChars="200"/>
        <w:jc w:val="both"/>
        <w:rPr>
          <w:rFonts w:hint="eastAsia"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2"/>
          <w:szCs w:val="32"/>
          <w:shd w:val="clear" w:fill="FFFFFF"/>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仿宋" w:hAnsi="仿宋" w:eastAsia="仿宋"/>
          <w:sz w:val="32"/>
          <w:szCs w:val="32"/>
        </w:rPr>
      </w:pPr>
      <w:r>
        <w:rPr>
          <w:rFonts w:hint="eastAsia" w:ascii="仿宋_GB2312" w:hAnsi="微软雅黑" w:eastAsia="仿宋_GB2312" w:cs="仿宋_GB2312"/>
          <w:i w:val="0"/>
          <w:caps w:val="0"/>
          <w:color w:val="000000"/>
          <w:spacing w:val="0"/>
          <w:sz w:val="32"/>
          <w:szCs w:val="32"/>
          <w:shd w:val="clear" w:fill="FFFFFF"/>
          <w:lang w:val="en-US" w:eastAsia="zh-CN"/>
        </w:rPr>
        <w:t>无</w:t>
      </w:r>
      <w:r>
        <w:rPr>
          <w:rFonts w:hint="eastAsia" w:ascii="仿宋_GB2312" w:hAnsi="微软雅黑" w:eastAsia="仿宋_GB2312" w:cs="仿宋_GB2312"/>
          <w:i w:val="0"/>
          <w:caps w:val="0"/>
          <w:color w:val="000000"/>
          <w:spacing w:val="0"/>
          <w:sz w:val="32"/>
          <w:szCs w:val="32"/>
          <w:shd w:val="clear" w:fill="FFFFFF"/>
        </w:rPr>
        <w:t>。</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96105"/>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5908"/>
    <w:rsid w:val="00045753"/>
    <w:rsid w:val="000954C1"/>
    <w:rsid w:val="00185A2F"/>
    <w:rsid w:val="001E641C"/>
    <w:rsid w:val="00221657"/>
    <w:rsid w:val="00256500"/>
    <w:rsid w:val="002A18D3"/>
    <w:rsid w:val="002A7EF9"/>
    <w:rsid w:val="00300DD4"/>
    <w:rsid w:val="00315908"/>
    <w:rsid w:val="00322782"/>
    <w:rsid w:val="00381C62"/>
    <w:rsid w:val="00390684"/>
    <w:rsid w:val="004441A8"/>
    <w:rsid w:val="004651EC"/>
    <w:rsid w:val="00580AA2"/>
    <w:rsid w:val="005B60A0"/>
    <w:rsid w:val="00606147"/>
    <w:rsid w:val="006812D5"/>
    <w:rsid w:val="006B016B"/>
    <w:rsid w:val="006D06FC"/>
    <w:rsid w:val="00726642"/>
    <w:rsid w:val="0077625F"/>
    <w:rsid w:val="007F030B"/>
    <w:rsid w:val="008965A3"/>
    <w:rsid w:val="008C5614"/>
    <w:rsid w:val="008C573D"/>
    <w:rsid w:val="00963932"/>
    <w:rsid w:val="00972D2A"/>
    <w:rsid w:val="009B15DD"/>
    <w:rsid w:val="00A5519E"/>
    <w:rsid w:val="00AB4E76"/>
    <w:rsid w:val="00AE573E"/>
    <w:rsid w:val="00AE63CB"/>
    <w:rsid w:val="00B46D6A"/>
    <w:rsid w:val="00B96A04"/>
    <w:rsid w:val="00BA3E2D"/>
    <w:rsid w:val="00C26420"/>
    <w:rsid w:val="00C52D3A"/>
    <w:rsid w:val="00C54669"/>
    <w:rsid w:val="00C56A2A"/>
    <w:rsid w:val="00C57B05"/>
    <w:rsid w:val="00D249AD"/>
    <w:rsid w:val="00D426D1"/>
    <w:rsid w:val="00DB7FED"/>
    <w:rsid w:val="00E4467E"/>
    <w:rsid w:val="00E54135"/>
    <w:rsid w:val="00EB1F67"/>
    <w:rsid w:val="00EB57E4"/>
    <w:rsid w:val="00F54B84"/>
    <w:rsid w:val="00F6129D"/>
    <w:rsid w:val="00F73CCC"/>
    <w:rsid w:val="06AA3753"/>
    <w:rsid w:val="14737315"/>
    <w:rsid w:val="1C6D00BC"/>
    <w:rsid w:val="2B161840"/>
    <w:rsid w:val="2DB1287F"/>
    <w:rsid w:val="33FC32A2"/>
    <w:rsid w:val="37325CC3"/>
    <w:rsid w:val="37BB572F"/>
    <w:rsid w:val="39633A08"/>
    <w:rsid w:val="3BBE4EAF"/>
    <w:rsid w:val="410008BE"/>
    <w:rsid w:val="48C81785"/>
    <w:rsid w:val="4EFF6D80"/>
    <w:rsid w:val="62806BAD"/>
    <w:rsid w:val="6FE70688"/>
    <w:rsid w:val="729D02ED"/>
    <w:rsid w:val="78D66E2B"/>
    <w:rsid w:val="7A6D4E01"/>
    <w:rsid w:val="7B026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470</Words>
  <Characters>2681</Characters>
  <Lines>22</Lines>
  <Paragraphs>6</Paragraphs>
  <TotalTime>10</TotalTime>
  <ScaleCrop>false</ScaleCrop>
  <LinksUpToDate>false</LinksUpToDate>
  <CharactersWithSpaces>3145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2020-01-22T08:54:00Z</dcterms:created>
  <dc:creator>PC</dc:creator>
  <cp:lastModifiedBy>~左文右吉~</cp:lastModifiedBy>
  <cp:lastPrinted>2021-02-01T07:43:00Z</cp:lastPrinted>
  <dcterms:modified xsi:type="dcterms:W3CDTF">2022-01-25T06:44:52Z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10436D4F1AAC4451962F81532F79D3A4</vt:lpwstr>
  </property>
</Properties>
</file>