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C6" w:rsidRDefault="00AD6EC6" w:rsidP="00AD6EC6">
      <w:pPr>
        <w:ind w:firstLineChars="200" w:firstLine="732"/>
        <w:jc w:val="center"/>
        <w:rPr>
          <w:rFonts w:ascii="仿宋" w:eastAsia="仿宋" w:hAnsi="仿宋" w:hint="eastAsia"/>
          <w:color w:val="000000"/>
          <w:spacing w:val="23"/>
          <w:sz w:val="32"/>
          <w:szCs w:val="32"/>
        </w:rPr>
      </w:pPr>
      <w:r w:rsidRPr="00AD6EC6">
        <w:rPr>
          <w:rFonts w:ascii="仿宋" w:eastAsia="仿宋" w:hAnsi="仿宋"/>
          <w:color w:val="000000"/>
          <w:spacing w:val="23"/>
          <w:sz w:val="32"/>
          <w:szCs w:val="32"/>
        </w:rPr>
        <w:t>博山区城乡环境大整治精细管理大提升行动工作推进会</w:t>
      </w:r>
    </w:p>
    <w:p w:rsidR="00AD6EC6" w:rsidRDefault="00AD6EC6" w:rsidP="00AD6EC6">
      <w:pPr>
        <w:ind w:firstLineChars="200" w:firstLine="732"/>
        <w:jc w:val="center"/>
        <w:rPr>
          <w:rFonts w:ascii="仿宋" w:eastAsia="仿宋" w:hAnsi="仿宋" w:hint="eastAsia"/>
          <w:color w:val="000000"/>
          <w:spacing w:val="23"/>
          <w:sz w:val="32"/>
          <w:szCs w:val="32"/>
        </w:rPr>
      </w:pPr>
    </w:p>
    <w:p w:rsidR="00AD6EC6" w:rsidRDefault="00AD6EC6" w:rsidP="00AD6EC6">
      <w:pPr>
        <w:ind w:firstLineChars="200" w:firstLine="732"/>
        <w:rPr>
          <w:rFonts w:ascii="仿宋" w:eastAsia="仿宋" w:hAnsi="仿宋" w:hint="eastAsia"/>
          <w:color w:val="000000"/>
          <w:spacing w:val="23"/>
          <w:sz w:val="32"/>
          <w:szCs w:val="32"/>
        </w:rPr>
      </w:pPr>
      <w:r w:rsidRPr="00AD6EC6">
        <w:rPr>
          <w:rFonts w:ascii="仿宋" w:eastAsia="仿宋" w:hAnsi="仿宋"/>
          <w:color w:val="000000"/>
          <w:spacing w:val="23"/>
          <w:sz w:val="32"/>
          <w:szCs w:val="32"/>
        </w:rPr>
        <w:t>7月17日，博山区城乡环境大整治精细管理大提升行动工作推进会召开，区委副书记、区长路德芝主持会议并讲话，区委常委、副区长王冲，区委常委、区委办公室主任黄向军，副区长盖强、李林出席会议。</w:t>
      </w:r>
      <w:r>
        <w:rPr>
          <w:rFonts w:ascii="仿宋" w:eastAsia="仿宋" w:hAnsi="仿宋" w:hint="eastAsia"/>
          <w:color w:val="000000"/>
          <w:spacing w:val="23"/>
          <w:sz w:val="32"/>
          <w:szCs w:val="32"/>
        </w:rPr>
        <w:t xml:space="preserve">   </w:t>
      </w:r>
    </w:p>
    <w:p w:rsidR="00AD6EC6" w:rsidRDefault="00AD6EC6" w:rsidP="00AD6EC6">
      <w:pPr>
        <w:ind w:firstLineChars="150" w:firstLine="549"/>
        <w:rPr>
          <w:rFonts w:ascii="仿宋" w:eastAsia="仿宋" w:hAnsi="仿宋" w:hint="eastAsia"/>
          <w:color w:val="000000"/>
          <w:spacing w:val="23"/>
          <w:sz w:val="32"/>
          <w:szCs w:val="32"/>
        </w:rPr>
      </w:pPr>
      <w:r w:rsidRPr="00AD6EC6">
        <w:rPr>
          <w:rFonts w:ascii="仿宋" w:eastAsia="仿宋" w:hAnsi="仿宋"/>
          <w:color w:val="000000"/>
          <w:spacing w:val="23"/>
          <w:sz w:val="32"/>
          <w:szCs w:val="32"/>
        </w:rPr>
        <w:t>会上，通报了城乡环境大整治精细管理大提升行动6月份考核排名和奖惩情况；王冲、盖强、李林分别围绕自身职责工作进行了安排部署。</w:t>
      </w:r>
    </w:p>
    <w:p w:rsidR="00E54A54" w:rsidRPr="00AD6EC6" w:rsidRDefault="00AD6EC6" w:rsidP="00AD6EC6">
      <w:pPr>
        <w:ind w:firstLineChars="150" w:firstLine="549"/>
        <w:rPr>
          <w:rFonts w:ascii="仿宋" w:eastAsia="仿宋" w:hAnsi="仿宋"/>
          <w:sz w:val="32"/>
          <w:szCs w:val="32"/>
        </w:rPr>
      </w:pPr>
      <w:r w:rsidRPr="00AD6EC6">
        <w:rPr>
          <w:rFonts w:ascii="仿宋" w:eastAsia="仿宋" w:hAnsi="仿宋"/>
          <w:color w:val="000000"/>
          <w:spacing w:val="23"/>
          <w:sz w:val="32"/>
          <w:szCs w:val="32"/>
        </w:rPr>
        <w:t>路德芝指出，各级各部门要切实增强责任感和紧迫感，真正树立起事争一流、唯旗是夺的决心和信心，确保高质量完成整治任务。要进一步深刻反思，正视自己的问题和不足，在寻求办法和解决措施上取得突破。部门和镇办要主动反思，认真研究问题出现的原因和根源，举一反三地拿定出切实可行的工作方法，杜绝同类型的问题发生。要加强与上级部门的沟通联系，争取更多的支持和帮助。要突出重点和问题导向，聚焦路域环境、工地扬尘、第三方测评、农村环境、PM10等重点工作，深刻剖析原因，制定整改方案，明确整改时限，完善长效机制，确保将整改问题落实到位。分管区长要亲自调度督导、对上沟通协调，将</w:t>
      </w:r>
      <w:r w:rsidRPr="00AD6EC6">
        <w:rPr>
          <w:rFonts w:ascii="仿宋" w:eastAsia="仿宋" w:hAnsi="仿宋"/>
          <w:color w:val="000000"/>
          <w:spacing w:val="23"/>
          <w:sz w:val="32"/>
          <w:szCs w:val="32"/>
        </w:rPr>
        <w:lastRenderedPageBreak/>
        <w:t>问题迅速解决到位，与责任部门共同推进城乡环境大整治工作取得新成效。区整治办和区政府督查室要做好调度、通报、督查工作，确保下一阶段再接再厉，走到前列。</w:t>
      </w:r>
    </w:p>
    <w:sectPr w:rsidR="00E54A54" w:rsidRPr="00AD6EC6" w:rsidSect="002F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EC6"/>
    <w:rsid w:val="002F0591"/>
    <w:rsid w:val="00613A03"/>
    <w:rsid w:val="008D02CE"/>
    <w:rsid w:val="00AD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2021-07-23T02:10:00Z</dcterms:created>
  <dcterms:modified xsi:type="dcterms:W3CDTF">2021-07-23T02:12:00Z</dcterms:modified>
</cp:coreProperties>
</file>