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博山区关于省生态环境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保护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督察反馈意见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  <w:highlight w:val="yellow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（序号二十七）验收说明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ascii="楷体_GB2312" w:hAnsi="仿宋_GB2312" w:eastAsia="楷体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省生态环境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督察反馈意见（序号二十七）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淄博市目前上报的14处已建成投用的建筑垃圾消纳场中，都不符合国家有关建设标准和要求。项目审批部门对建筑垃圾资源化利用处理企业上马把控不严，底数不清，设计处理能力远超建筑垃圾产生量，部分企业以加工石子为主。对消纳场考核过程中，市级主管部门明知消纳场不符合标准要求，但对区县考核均接近满分，提出的整改要求大而空，致使“纸面上的消纳场”一次次蒙混过关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收悉该问题后，我区高度重视，安排相关部门工作人员进一步加强监管，规范建筑垃圾收集、运输、消纳等处置，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严格规范域城镇大庄建筑垃圾堆填场标准化管理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一是加大域城镇大庄建筑垃圾堆填场的管理，按照要求受纳符合标准的建筑渣土。二是严格按照住房和城乡建设部《建筑垃圾处理技术标准》（CJJT34—2019）切实加强建筑垃圾处理场所的日常监管工作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落实监管责任，加强日常监管，长期坚持。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目前，该工作已经整改完成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，并按要求进行了验收。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博山区人民政府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760" w:firstLineChars="18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960" w:firstLineChars="18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960" w:firstLineChars="18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960" w:firstLineChars="18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</w:pPr>
    </w:p>
    <w:sectPr>
      <w:footerReference r:id="rId4" w:type="default"/>
      <w:pgSz w:w="11906" w:h="16838"/>
      <w:pgMar w:top="2098" w:right="1474" w:bottom="1984" w:left="1587" w:header="851" w:footer="1417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NTc3OGM4NmM5ZDdlY2M1MGRmNGNiZDY5NTAyNWYifQ=="/>
    <w:docVar w:name="KSO_WPS_MARK_KEY" w:val="34854c7e-301e-44d6-8e35-7b3220b1a757"/>
  </w:docVars>
  <w:rsids>
    <w:rsidRoot w:val="00000000"/>
    <w:rsid w:val="20684C08"/>
    <w:rsid w:val="6A4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style01"/>
    <w:basedOn w:val="5"/>
    <w:qFormat/>
    <w:uiPriority w:val="99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442</Words>
  <Characters>454</Characters>
  <Lines>0</Lines>
  <Paragraphs>0</Paragraphs>
  <TotalTime>4</TotalTime>
  <ScaleCrop>false</ScaleCrop>
  <LinksUpToDate>false</LinksUpToDate>
  <CharactersWithSpaces>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2024-02-26T03:04:00Z</dcterms:created>
  <dc:creator>Administrator</dc:creator>
  <cp:lastModifiedBy>A~桃之夭夭</cp:lastModifiedBy>
  <dcterms:modified xsi:type="dcterms:W3CDTF">2024-03-25T06:29:21Z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2887CA0704FE42328151A3536B235552_12</vt:lpwstr>
  </property>
</Properties>
</file>