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仿宋" w:hAnsi="仿宋" w:eastAsia="仿宋" w:cs="仿宋"/>
          <w:color w:val="3D3D3D"/>
          <w:kern w:val="0"/>
          <w:sz w:val="32"/>
          <w:szCs w:val="32"/>
        </w:rPr>
      </w:pPr>
      <w:r>
        <w:rPr>
          <w:rFonts w:hint="eastAsia" w:ascii="仿宋" w:hAnsi="仿宋" w:eastAsia="仿宋" w:cs="仿宋"/>
          <w:color w:val="3D3D3D"/>
          <w:kern w:val="0"/>
          <w:sz w:val="32"/>
          <w:szCs w:val="32"/>
        </w:rPr>
        <w:t>博建发[202</w:t>
      </w:r>
      <w:r>
        <w:rPr>
          <w:rFonts w:hint="eastAsia" w:ascii="仿宋" w:hAnsi="仿宋" w:eastAsia="仿宋" w:cs="仿宋"/>
          <w:color w:val="3D3D3D"/>
          <w:kern w:val="0"/>
          <w:sz w:val="32"/>
          <w:szCs w:val="32"/>
          <w:lang w:val="en-US" w:eastAsia="zh-CN"/>
        </w:rPr>
        <w:t>0</w:t>
      </w:r>
      <w:r>
        <w:rPr>
          <w:rFonts w:hint="eastAsia" w:ascii="仿宋" w:hAnsi="仿宋" w:eastAsia="仿宋" w:cs="仿宋"/>
          <w:color w:val="3D3D3D"/>
          <w:kern w:val="0"/>
          <w:sz w:val="32"/>
          <w:szCs w:val="32"/>
        </w:rPr>
        <w:t>]  号</w:t>
      </w:r>
    </w:p>
    <w:p>
      <w:pPr>
        <w:spacing w:line="576" w:lineRule="exact"/>
        <w:jc w:val="center"/>
        <w:rPr>
          <w:rFonts w:ascii="方正小标宋简体" w:hAnsi="方正小标宋简体" w:eastAsia="方正小标宋简体" w:cs="方正小标宋简体"/>
          <w:sz w:val="44"/>
          <w:szCs w:val="44"/>
        </w:rPr>
      </w:pPr>
    </w:p>
    <w:p>
      <w:pPr>
        <w:spacing w:line="576" w:lineRule="exact"/>
        <w:jc w:val="center"/>
        <w:rPr>
          <w:rFonts w:ascii="方正小标宋简体" w:hAnsi="方正小标宋简体" w:eastAsia="方正小标宋简体" w:cs="方正小标宋简体"/>
          <w:sz w:val="44"/>
          <w:szCs w:val="4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cs="宋体" w:asciiTheme="majorEastAsia" w:hAnsiTheme="majorEastAsia" w:eastAsiaTheme="majorEastAsia"/>
          <w:b/>
          <w:color w:val="000000"/>
          <w:kern w:val="0"/>
          <w:sz w:val="44"/>
          <w:szCs w:val="44"/>
        </w:rPr>
      </w:pPr>
      <w:r>
        <w:rPr>
          <w:rFonts w:cs="宋体" w:asciiTheme="majorEastAsia" w:hAnsiTheme="majorEastAsia" w:eastAsiaTheme="majorEastAsia"/>
          <w:b/>
          <w:color w:val="000000"/>
          <w:kern w:val="0"/>
          <w:sz w:val="44"/>
          <w:szCs w:val="44"/>
        </w:rPr>
        <w:t>博山区住房和城乡建设局</w:t>
      </w:r>
      <w:r>
        <w:rPr>
          <w:rFonts w:cs="宋体" w:asciiTheme="majorEastAsia" w:hAnsiTheme="majorEastAsia" w:eastAsiaTheme="majorEastAsia"/>
          <w:b/>
          <w:color w:val="000000"/>
          <w:kern w:val="0"/>
          <w:sz w:val="44"/>
          <w:szCs w:val="44"/>
        </w:rPr>
        <w:br w:type="textWrapping"/>
      </w:r>
      <w:r>
        <w:rPr>
          <w:rFonts w:cs="宋体" w:asciiTheme="majorEastAsia" w:hAnsiTheme="majorEastAsia" w:eastAsiaTheme="majorEastAsia"/>
          <w:b/>
          <w:color w:val="000000"/>
          <w:kern w:val="0"/>
          <w:sz w:val="44"/>
          <w:szCs w:val="44"/>
        </w:rPr>
        <w:t>关于持续优化营商环境建立获得用气</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宋体" w:asciiTheme="majorEastAsia" w:hAnsiTheme="majorEastAsia" w:eastAsiaTheme="majorEastAsia"/>
          <w:b/>
          <w:color w:val="000000"/>
          <w:kern w:val="0"/>
          <w:sz w:val="44"/>
          <w:szCs w:val="44"/>
        </w:rPr>
      </w:pPr>
      <w:r>
        <w:rPr>
          <w:rFonts w:cs="宋体" w:asciiTheme="majorEastAsia" w:hAnsiTheme="majorEastAsia" w:eastAsiaTheme="majorEastAsia"/>
          <w:b/>
          <w:color w:val="000000"/>
          <w:kern w:val="0"/>
          <w:sz w:val="44"/>
          <w:szCs w:val="44"/>
        </w:rPr>
        <w:t>接入工程审批管理的实施方案</w:t>
      </w:r>
    </w:p>
    <w:p>
      <w:pPr>
        <w:pStyle w:val="5"/>
        <w:widowControl/>
        <w:spacing w:beforeAutospacing="0" w:afterAutospacing="0" w:line="576" w:lineRule="exact"/>
        <w:rPr>
          <w:rFonts w:ascii="微软雅黑" w:hAnsi="微软雅黑" w:eastAsia="微软雅黑" w:cs="微软雅黑"/>
          <w:color w:val="3D3D3D"/>
          <w:sz w:val="27"/>
          <w:szCs w:val="27"/>
        </w:rPr>
      </w:pPr>
    </w:p>
    <w:p>
      <w:pPr>
        <w:pStyle w:val="5"/>
        <w:widowControl/>
        <w:spacing w:beforeAutospacing="0" w:afterAutospacing="0" w:line="576" w:lineRule="exact"/>
        <w:rPr>
          <w:rFonts w:ascii="仿宋" w:hAnsi="仿宋" w:eastAsia="仿宋" w:cs="仿宋"/>
          <w:kern w:val="2"/>
          <w:sz w:val="32"/>
          <w:szCs w:val="32"/>
        </w:rPr>
      </w:pPr>
      <w:r>
        <w:rPr>
          <w:rFonts w:hint="eastAsia" w:ascii="仿宋" w:hAnsi="仿宋" w:eastAsia="仿宋" w:cs="仿宋"/>
          <w:kern w:val="2"/>
          <w:sz w:val="32"/>
          <w:szCs w:val="32"/>
        </w:rPr>
        <w:t>各管道燃气经营企业，各有关单位：</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仿宋" w:hAnsi="仿宋" w:eastAsia="仿宋"/>
          <w:color w:val="000000"/>
          <w:sz w:val="32"/>
          <w:szCs w:val="32"/>
          <w:shd w:val="clear" w:color="auto" w:fill="FFFFFF"/>
        </w:rPr>
        <w:t>为进一步深化</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放管服</w:t>
      </w:r>
      <w:r>
        <w:rPr>
          <w:rFonts w:ascii="仿宋" w:hAnsi="仿宋" w:eastAsia="仿宋"/>
          <w:color w:val="000000"/>
          <w:sz w:val="32"/>
          <w:szCs w:val="32"/>
          <w:shd w:val="clear" w:color="auto" w:fill="FFFFFF"/>
        </w:rPr>
        <w:t>”</w:t>
      </w:r>
      <w:r>
        <w:rPr>
          <w:rFonts w:hint="eastAsia" w:ascii="仿宋" w:hAnsi="仿宋" w:eastAsia="仿宋"/>
          <w:color w:val="000000"/>
          <w:sz w:val="32"/>
          <w:szCs w:val="32"/>
          <w:shd w:val="clear" w:color="auto" w:fill="FFFFFF"/>
        </w:rPr>
        <w:t>改革，建立完善审批分流管理工作机制，持续优化获得用气接入营商环境，总结我区</w:t>
      </w:r>
      <w:r>
        <w:rPr>
          <w:rFonts w:ascii="仿宋" w:hAnsi="仿宋" w:eastAsia="仿宋"/>
          <w:color w:val="000000"/>
          <w:sz w:val="32"/>
          <w:szCs w:val="32"/>
          <w:shd w:val="clear" w:color="auto" w:fill="FFFFFF"/>
        </w:rPr>
        <w:t>2019</w:t>
      </w:r>
      <w:r>
        <w:rPr>
          <w:rFonts w:hint="eastAsia" w:ascii="仿宋" w:hAnsi="仿宋" w:eastAsia="仿宋"/>
          <w:color w:val="000000"/>
          <w:sz w:val="32"/>
          <w:szCs w:val="32"/>
          <w:shd w:val="clear" w:color="auto" w:fill="FFFFFF"/>
        </w:rPr>
        <w:t>年以来获得用气审批服务改革试点实施情况，</w:t>
      </w:r>
      <w:r>
        <w:rPr>
          <w:rFonts w:hint="eastAsia" w:ascii="仿宋" w:hAnsi="仿宋" w:eastAsia="仿宋" w:cs="仿宋"/>
          <w:kern w:val="2"/>
          <w:sz w:val="32"/>
          <w:szCs w:val="32"/>
        </w:rPr>
        <w:t>结合我区实际，制定如下实施方案。</w:t>
      </w:r>
    </w:p>
    <w:p>
      <w:pPr>
        <w:widowControl/>
        <w:spacing w:line="580" w:lineRule="atLeast"/>
        <w:ind w:firstLine="640"/>
        <w:jc w:val="left"/>
        <w:rPr>
          <w:rFonts w:ascii="微软雅黑" w:hAnsi="微软雅黑" w:eastAsia="微软雅黑" w:cs="宋体"/>
          <w:color w:val="000000"/>
          <w:kern w:val="0"/>
          <w:sz w:val="20"/>
          <w:szCs w:val="20"/>
        </w:rPr>
      </w:pPr>
      <w:r>
        <w:rPr>
          <w:rFonts w:hint="eastAsia" w:ascii="黑体" w:hAnsi="黑体" w:eastAsia="黑体" w:cs="宋体"/>
          <w:color w:val="000000"/>
          <w:kern w:val="0"/>
          <w:sz w:val="32"/>
          <w:szCs w:val="32"/>
        </w:rPr>
        <w:t>一、指导思想</w:t>
      </w:r>
    </w:p>
    <w:p>
      <w:pPr>
        <w:widowControl/>
        <w:spacing w:line="580" w:lineRule="atLeast"/>
        <w:ind w:firstLine="640"/>
        <w:jc w:val="left"/>
        <w:rPr>
          <w:rFonts w:ascii="仿宋" w:hAnsi="仿宋" w:eastAsia="仿宋" w:cs="宋体"/>
          <w:color w:val="000000"/>
          <w:kern w:val="0"/>
          <w:sz w:val="20"/>
          <w:szCs w:val="20"/>
        </w:rPr>
      </w:pPr>
      <w:r>
        <w:rPr>
          <w:rFonts w:hint="eastAsia" w:ascii="仿宋" w:hAnsi="仿宋" w:eastAsia="仿宋"/>
          <w:color w:val="000000"/>
          <w:kern w:val="0"/>
          <w:sz w:val="32"/>
          <w:szCs w:val="32"/>
        </w:rPr>
        <w:t>深入贯彻落实国务院及省、市关于深化</w:t>
      </w:r>
      <w:r>
        <w:rPr>
          <w:rFonts w:ascii="仿宋" w:hAnsi="仿宋" w:eastAsia="仿宋"/>
          <w:color w:val="000000"/>
          <w:kern w:val="0"/>
          <w:sz w:val="32"/>
          <w:szCs w:val="32"/>
        </w:rPr>
        <w:t>“</w:t>
      </w:r>
      <w:r>
        <w:rPr>
          <w:rFonts w:hint="eastAsia" w:ascii="仿宋" w:hAnsi="仿宋" w:eastAsia="仿宋"/>
          <w:color w:val="000000"/>
          <w:kern w:val="0"/>
          <w:sz w:val="32"/>
          <w:szCs w:val="32"/>
        </w:rPr>
        <w:t>放管服</w:t>
      </w:r>
      <w:r>
        <w:rPr>
          <w:rFonts w:ascii="仿宋" w:hAnsi="仿宋" w:eastAsia="仿宋"/>
          <w:color w:val="000000"/>
          <w:kern w:val="0"/>
          <w:sz w:val="32"/>
          <w:szCs w:val="32"/>
        </w:rPr>
        <w:t>”</w:t>
      </w:r>
      <w:r>
        <w:rPr>
          <w:rFonts w:hint="eastAsia" w:ascii="仿宋" w:hAnsi="仿宋" w:eastAsia="仿宋"/>
          <w:color w:val="000000"/>
          <w:kern w:val="0"/>
          <w:sz w:val="32"/>
          <w:szCs w:val="32"/>
        </w:rPr>
        <w:t>改革、优化营商环境的部署要求，聚焦获得用气接入工程行政审批服务和事中事后监管等关键环节，以企业需求为导向、以现状改革为重点、以提高办事效率为目标，转变服务观念、优化工作流程，积极推进审批体制改革创新，加强事中事后监管，切实提高用气接入效率和服务水平。</w:t>
      </w:r>
    </w:p>
    <w:p>
      <w:pPr>
        <w:pStyle w:val="5"/>
        <w:widowControl/>
        <w:spacing w:beforeAutospacing="0" w:afterAutospacing="0" w:line="576"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二、工作措施和机制</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楷体" w:hAnsi="楷体" w:eastAsia="楷体" w:cs="楷体"/>
          <w:kern w:val="2"/>
          <w:sz w:val="32"/>
          <w:szCs w:val="32"/>
        </w:rPr>
        <w:t>（一）优化用气报装信息化建设，丰富“零跑腿”内容。</w:t>
      </w:r>
      <w:r>
        <w:rPr>
          <w:rFonts w:hint="eastAsia" w:ascii="仿宋" w:hAnsi="仿宋" w:eastAsia="仿宋" w:cs="仿宋"/>
          <w:kern w:val="2"/>
          <w:sz w:val="32"/>
          <w:szCs w:val="32"/>
        </w:rPr>
        <w:t>大力推进“互联网+智慧燃气服务”，充分发挥淄博服务APP水气暖网上营业厅、政务服务网水气暖服务专区、微信公众号、热线电话等平台功能，实现用气报装“零跑腿”，逐步实现“不见面”报装服务。加快5G在燃气安全巡检、便利化服务等方面场景应用，利用云计算、大数据、物联网、北斗导航等信息化手段，推进全区燃气行业数字化转型升级。加快燃气数据仓库建设，通过物联网智能燃气表、线上APP、微信公众号等智慧设备及应用，逐步实现集实时抄表、远程监控、数据分析、数据服务、线上缴费于一体，以智能终端为主、云端为辅的系统应用和现代化燃气供应服务体系，提升安全管理水平和用气服务质量。</w:t>
      </w:r>
    </w:p>
    <w:p>
      <w:pPr>
        <w:pStyle w:val="5"/>
        <w:spacing w:beforeAutospacing="0" w:afterAutospacing="0" w:line="580" w:lineRule="atLeast"/>
        <w:ind w:firstLine="640"/>
        <w:rPr>
          <w:rFonts w:ascii="微软雅黑" w:hAnsi="微软雅黑" w:eastAsia="微软雅黑" w:cs="宋体"/>
          <w:color w:val="000000"/>
        </w:rPr>
      </w:pPr>
      <w:r>
        <w:rPr>
          <w:rFonts w:hint="eastAsia" w:ascii="楷体" w:hAnsi="楷体" w:eastAsia="楷体" w:cs="楷体"/>
          <w:kern w:val="2"/>
          <w:sz w:val="32"/>
          <w:szCs w:val="32"/>
        </w:rPr>
        <w:t>（二）优化</w:t>
      </w:r>
      <w:r>
        <w:rPr>
          <w:rFonts w:hint="eastAsia" w:ascii="楷体" w:hAnsi="楷体" w:eastAsia="楷体" w:cs="宋体"/>
          <w:color w:val="000000"/>
          <w:sz w:val="32"/>
          <w:szCs w:val="32"/>
        </w:rPr>
        <w:t>小微工商用户接入</w:t>
      </w:r>
      <w:r>
        <w:rPr>
          <w:rFonts w:hint="eastAsia" w:ascii="楷体" w:hAnsi="楷体" w:eastAsia="楷体" w:cs="楷体"/>
          <w:kern w:val="2"/>
          <w:sz w:val="32"/>
          <w:szCs w:val="32"/>
        </w:rPr>
        <w:t>工程审批。</w:t>
      </w:r>
    </w:p>
    <w:p>
      <w:pPr>
        <w:widowControl/>
        <w:spacing w:line="580" w:lineRule="atLeast"/>
        <w:ind w:firstLine="640"/>
        <w:jc w:val="left"/>
        <w:rPr>
          <w:rFonts w:ascii="仿宋" w:hAnsi="仿宋" w:eastAsia="仿宋" w:cs="宋体"/>
          <w:color w:val="000000"/>
          <w:kern w:val="0"/>
          <w:sz w:val="24"/>
        </w:rPr>
      </w:pPr>
      <w:r>
        <w:rPr>
          <w:rFonts w:ascii="仿宋" w:hAnsi="仿宋" w:eastAsia="仿宋"/>
          <w:color w:val="000000"/>
          <w:kern w:val="0"/>
          <w:sz w:val="32"/>
          <w:szCs w:val="32"/>
        </w:rPr>
        <w:t>1.</w:t>
      </w:r>
      <w:r>
        <w:rPr>
          <w:rFonts w:hint="eastAsia" w:ascii="仿宋" w:hAnsi="仿宋" w:eastAsia="仿宋"/>
          <w:color w:val="000000"/>
          <w:kern w:val="0"/>
          <w:sz w:val="32"/>
          <w:szCs w:val="32"/>
        </w:rPr>
        <w:t>实施审批豁免清单机制。对小微工商户接入工程项目列入审批豁免清单，免于办理燃气工程行政审批手续。项目开工前，由负责建设供气的燃气企业将项目情况报告项目所在地燃气管理部门和行政审批部门，纳入审批豁免清单；项目完工后，由负责建设供气的燃气企业完善勘察、设计、施工、监理、竣工验收等工程建设资料，并在验收合格起十五日内，按照有关规定向燃气管理部门备案。燃气工程项目未经验收或者验收不合格的，不得投入使用。</w:t>
      </w:r>
      <w:r>
        <w:rPr>
          <w:rFonts w:ascii="仿宋" w:hAnsi="仿宋" w:eastAsia="仿宋"/>
          <w:color w:val="000000"/>
          <w:kern w:val="0"/>
          <w:sz w:val="32"/>
          <w:szCs w:val="32"/>
        </w:rPr>
        <w:t>2.</w:t>
      </w:r>
      <w:r>
        <w:rPr>
          <w:rFonts w:hint="eastAsia" w:ascii="仿宋" w:hAnsi="仿宋" w:eastAsia="仿宋"/>
          <w:color w:val="000000"/>
          <w:kern w:val="0"/>
          <w:sz w:val="32"/>
          <w:szCs w:val="32"/>
        </w:rPr>
        <w:t>取消燃气工程施工图审查。根据《国务院办公厅关于全面开展工程建设项目审批制度改革的实施意见》（国办发〔</w:t>
      </w:r>
      <w:r>
        <w:rPr>
          <w:rFonts w:ascii="仿宋" w:hAnsi="仿宋" w:eastAsia="仿宋"/>
          <w:color w:val="000000"/>
          <w:kern w:val="0"/>
          <w:sz w:val="32"/>
          <w:szCs w:val="32"/>
        </w:rPr>
        <w:t>2019</w:t>
      </w:r>
      <w:r>
        <w:rPr>
          <w:rFonts w:hint="eastAsia" w:ascii="仿宋" w:hAnsi="仿宋" w:eastAsia="仿宋"/>
          <w:color w:val="000000"/>
          <w:kern w:val="0"/>
          <w:sz w:val="32"/>
          <w:szCs w:val="32"/>
        </w:rPr>
        <w:t>〕</w:t>
      </w:r>
      <w:r>
        <w:rPr>
          <w:rFonts w:ascii="仿宋" w:hAnsi="仿宋" w:eastAsia="仿宋"/>
          <w:color w:val="000000"/>
          <w:kern w:val="0"/>
          <w:sz w:val="32"/>
          <w:szCs w:val="32"/>
        </w:rPr>
        <w:t>11</w:t>
      </w:r>
      <w:r>
        <w:rPr>
          <w:rFonts w:hint="eastAsia" w:ascii="仿宋" w:hAnsi="仿宋" w:eastAsia="仿宋"/>
          <w:color w:val="000000"/>
          <w:kern w:val="0"/>
          <w:sz w:val="32"/>
          <w:szCs w:val="32"/>
        </w:rPr>
        <w:t>号）精神，对适用范围内小微工商户，取消燃气工程施工图审查，实行勘察设计质量安全承诺制和设计人员终身负责制。加强勘察设计事中事后监管，确保工程勘察设计质量。</w:t>
      </w:r>
      <w:r>
        <w:rPr>
          <w:rFonts w:ascii="仿宋" w:hAnsi="仿宋" w:eastAsia="仿宋"/>
          <w:color w:val="000000"/>
          <w:kern w:val="0"/>
          <w:sz w:val="32"/>
          <w:szCs w:val="32"/>
        </w:rPr>
        <w:t>3.</w:t>
      </w:r>
      <w:r>
        <w:rPr>
          <w:rFonts w:hint="eastAsia" w:ascii="仿宋" w:hAnsi="仿宋" w:eastAsia="仿宋"/>
          <w:color w:val="000000"/>
          <w:kern w:val="0"/>
          <w:sz w:val="32"/>
          <w:szCs w:val="32"/>
        </w:rPr>
        <w:t>实施小微工程服务模式。针对小微工商用户接入工程，各燃气企业要制定实施方案，通过标准化设计图集、标准化物料清单、标准化结算依据等方式，打破原有</w:t>
      </w:r>
      <w:r>
        <w:rPr>
          <w:rFonts w:ascii="仿宋" w:hAnsi="仿宋" w:eastAsia="仿宋"/>
          <w:color w:val="000000"/>
          <w:kern w:val="0"/>
          <w:sz w:val="32"/>
          <w:szCs w:val="32"/>
        </w:rPr>
        <w:t>“</w:t>
      </w:r>
      <w:r>
        <w:rPr>
          <w:rFonts w:hint="eastAsia" w:ascii="仿宋" w:hAnsi="仿宋" w:eastAsia="仿宋"/>
          <w:color w:val="000000"/>
          <w:kern w:val="0"/>
          <w:sz w:val="32"/>
          <w:szCs w:val="32"/>
        </w:rPr>
        <w:t>一工程一设计</w:t>
      </w:r>
      <w:r>
        <w:rPr>
          <w:rFonts w:ascii="仿宋" w:hAnsi="仿宋" w:eastAsia="仿宋"/>
          <w:color w:val="000000"/>
          <w:kern w:val="0"/>
          <w:sz w:val="32"/>
          <w:szCs w:val="32"/>
        </w:rPr>
        <w:t>”</w:t>
      </w:r>
      <w:r>
        <w:rPr>
          <w:rFonts w:hint="eastAsia" w:ascii="仿宋" w:hAnsi="仿宋" w:eastAsia="仿宋"/>
          <w:color w:val="000000"/>
          <w:kern w:val="0"/>
          <w:sz w:val="32"/>
          <w:szCs w:val="32"/>
        </w:rPr>
        <w:t>的工程模式，实现环节与费用双压减。要研究制定符合企业实际的燃气工程安装费、用气价格等优惠政策，探索实施小微商服用户</w:t>
      </w:r>
      <w:r>
        <w:rPr>
          <w:rFonts w:ascii="仿宋" w:hAnsi="仿宋" w:eastAsia="仿宋"/>
          <w:color w:val="000000"/>
          <w:kern w:val="0"/>
          <w:sz w:val="32"/>
          <w:szCs w:val="32"/>
        </w:rPr>
        <w:t>“</w:t>
      </w:r>
      <w:r>
        <w:rPr>
          <w:rFonts w:hint="eastAsia" w:ascii="仿宋" w:hAnsi="仿宋" w:eastAsia="仿宋"/>
          <w:color w:val="000000"/>
          <w:kern w:val="0"/>
          <w:sz w:val="32"/>
          <w:szCs w:val="32"/>
        </w:rPr>
        <w:t>零费用</w:t>
      </w:r>
      <w:r>
        <w:rPr>
          <w:rFonts w:ascii="仿宋" w:hAnsi="仿宋" w:eastAsia="仿宋"/>
          <w:color w:val="000000"/>
          <w:kern w:val="0"/>
          <w:sz w:val="32"/>
          <w:szCs w:val="32"/>
        </w:rPr>
        <w:t>”</w:t>
      </w:r>
      <w:r>
        <w:rPr>
          <w:rFonts w:hint="eastAsia" w:ascii="仿宋" w:hAnsi="仿宋" w:eastAsia="仿宋"/>
          <w:color w:val="000000"/>
          <w:kern w:val="0"/>
          <w:sz w:val="32"/>
          <w:szCs w:val="32"/>
        </w:rPr>
        <w:t>、燃气设施租赁、安装费一口价等模式，鼓励小微商服用户使用天然气。在确保安全的前提下，以专业的施工管控，大幅降低施工周期和施工成本，形成标准化服务模式。</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楷体" w:hAnsi="楷体" w:eastAsia="楷体" w:cs="楷体"/>
          <w:kern w:val="2"/>
          <w:sz w:val="32"/>
          <w:szCs w:val="32"/>
        </w:rPr>
        <w:t>（三）优化用气报装办理流程，做到报装环节“零资料”。</w:t>
      </w:r>
      <w:r>
        <w:rPr>
          <w:rFonts w:hint="eastAsia" w:ascii="仿宋" w:hAnsi="仿宋" w:eastAsia="仿宋" w:cs="仿宋"/>
          <w:kern w:val="2"/>
          <w:sz w:val="32"/>
          <w:szCs w:val="32"/>
        </w:rPr>
        <w:t>各燃气企业要进一步完善工商业用户服务管家、服务专员制度，燃气服务专员主动联系用户上门服务，取消用户用气申请环节。燃气企业获得用气外线接入需求提前至用户办理施工许可证前，由燃气企业根据客户需求提前启动配套管网建设及前期设计咨询等服务。取消与用气报装无直接联系的一切材料，严格执行“四免”原则：凡没有法律法规依据的材料，免提供；凡在办理其他业务时已经提交且尚在有效期内的材料，免提供；凡联办部门推送的材料，免提供；凡与政府部门通过数据共享可获取的材料，免提供。用气报装环节压减为确定方案（现场勘查、用气方案设计环节合并）、验收通气2个环节，不涉及外线工程的压减为验收通气1个环节。燃气企业要在1个工作日内完成现场勘查、用气方案设计，后续环节由服务专员全程跟踪服务。不涉及外线工程的项目，符合燃气直接接入条件的，实现当日告知、当日完成置换通气；涉及外线工程的，燃气企业在验收合格后，要在1个工作日内完成置换通气。</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楷体" w:hAnsi="楷体" w:eastAsia="楷体" w:cs="楷体"/>
          <w:kern w:val="2"/>
          <w:sz w:val="32"/>
          <w:szCs w:val="32"/>
        </w:rPr>
        <w:t>（四）优化报装和用气费用，外线工程提前施工“零收费”。</w:t>
      </w:r>
      <w:r>
        <w:rPr>
          <w:rFonts w:hint="eastAsia" w:ascii="仿宋" w:hAnsi="仿宋" w:eastAsia="仿宋" w:cs="仿宋"/>
          <w:kern w:val="2"/>
          <w:sz w:val="32"/>
          <w:szCs w:val="32"/>
        </w:rPr>
        <w:t>燃气企业要根据用户需求，提前完善燃气市政管网配套，提前免费开展外线施工，主动向用户提供一对一免费咨询，大幅压减用户报装时间。燃气企业不得收取申请费、手续费等未提供实质服务内容的费用。各区县燃气管理部门要配合价格主管部门加强城镇燃气配气价格和燃气工程安装收费的监督管理，鼓励燃气企业对大用户实施用气价格专项优惠，支持符合条件的大用户实现天然气直供，降低企业用气成本。各燃气企业要严格执行省市关于新冠疫情等特殊时期阶段性降低天然气价格的有关政策，主动办理退费、缓缴等业务，努力为用户纾困解难。</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楷体" w:hAnsi="楷体" w:eastAsia="楷体" w:cs="楷体"/>
          <w:kern w:val="2"/>
          <w:sz w:val="32"/>
          <w:szCs w:val="32"/>
        </w:rPr>
        <w:t>（五）优化用气报装服务延伸，一次对接享受“无限服务”。</w:t>
      </w:r>
      <w:r>
        <w:rPr>
          <w:rFonts w:hint="eastAsia" w:ascii="仿宋" w:hAnsi="仿宋" w:eastAsia="仿宋" w:cs="仿宋"/>
          <w:kern w:val="2"/>
          <w:sz w:val="32"/>
          <w:szCs w:val="32"/>
        </w:rPr>
        <w:t>建立政务信息与燃气接入服务联动机制，打通数据孤岛，实现用户办理房产买卖过户的同时为用户办理用气账户过户等配套业务。燃气企业主动上门，提前介入，全面推广工商业用户全生命周期管家式服务，提供预约、定制、代办等精准化、个性化服务。积极开展燃气保险、燃气器具、便捷超市、合同能源管理等增值服务，着力提供多层次、多方面便利化服务。广泛开展燃气服务进园区、进企业、进社区活动，听取意见需求，打通服务“最后一公里”，消除燃气服务盲区。提前介入时，用户提出需要将用户产权内配套管线的设计和施工委托燃气企业实施的，属于报装延伸服务，不计入报装环节、时间。燃气企业不得凭借其提供公共服务的优势地位，强制或者变相强制用户接受延伸服务。各区县燃气管理部门要督促指导燃气企业建立完善生产运行管控系统及监控和数据采集系统，推进燃气基础设施建设，实现供气管网优化和互联互通，增强供气可靠性、稳定性。</w:t>
      </w:r>
    </w:p>
    <w:p>
      <w:pPr>
        <w:pStyle w:val="5"/>
        <w:widowControl/>
        <w:spacing w:beforeAutospacing="0" w:afterAutospacing="0" w:line="576" w:lineRule="exact"/>
        <w:ind w:firstLine="640" w:firstLineChars="200"/>
        <w:rPr>
          <w:rFonts w:ascii="黑体" w:hAnsi="黑体" w:eastAsia="黑体" w:cs="黑体"/>
          <w:kern w:val="2"/>
          <w:sz w:val="32"/>
          <w:szCs w:val="32"/>
        </w:rPr>
      </w:pPr>
      <w:r>
        <w:rPr>
          <w:rFonts w:hint="eastAsia" w:ascii="黑体" w:hAnsi="黑体" w:eastAsia="黑体" w:cs="黑体"/>
          <w:kern w:val="2"/>
          <w:sz w:val="32"/>
          <w:szCs w:val="32"/>
        </w:rPr>
        <w:t>三、保障措施</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楷体" w:hAnsi="楷体" w:eastAsia="楷体" w:cs="楷体"/>
          <w:kern w:val="2"/>
          <w:sz w:val="32"/>
          <w:szCs w:val="32"/>
        </w:rPr>
        <w:t>（一）加强组织领导。</w:t>
      </w:r>
      <w:r>
        <w:rPr>
          <w:rFonts w:hint="eastAsia" w:ascii="仿宋" w:hAnsi="仿宋" w:eastAsia="仿宋" w:cs="仿宋"/>
          <w:kern w:val="2"/>
          <w:sz w:val="32"/>
          <w:szCs w:val="32"/>
        </w:rPr>
        <w:t>各燃气企业要高度重视燃气接入营商环境工作，加强对持续深入优化燃气接入营商环境的组织领导，及时研究制定相应配套措施，进一步理顺办理流程，及时更新服务承诺和办事指南。要认真落实工作责任，确保各项服务措施落地落实。</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楷体" w:hAnsi="楷体" w:eastAsia="楷体" w:cs="楷体"/>
          <w:kern w:val="2"/>
          <w:sz w:val="32"/>
          <w:szCs w:val="32"/>
        </w:rPr>
        <w:t>（二）强化政策宣传。</w:t>
      </w:r>
      <w:r>
        <w:rPr>
          <w:rFonts w:hint="eastAsia" w:ascii="仿宋" w:hAnsi="仿宋" w:eastAsia="仿宋" w:cs="仿宋"/>
          <w:kern w:val="2"/>
          <w:sz w:val="32"/>
          <w:szCs w:val="32"/>
        </w:rPr>
        <w:t>各燃气企业要充分利用网站、企业微信公众号、用气报装网上营业厅、网络媒体、营业网点等渠道宣传推广优化燃气接入营商环境的措施和成效，开展政策宣传解读，营造营商环境改革良好氛围。</w:t>
      </w:r>
    </w:p>
    <w:p>
      <w:pPr>
        <w:pStyle w:val="5"/>
        <w:widowControl/>
        <w:spacing w:beforeAutospacing="0" w:afterAutospacing="0" w:line="576" w:lineRule="exact"/>
        <w:ind w:firstLine="640" w:firstLineChars="200"/>
        <w:rPr>
          <w:rFonts w:ascii="仿宋" w:hAnsi="仿宋" w:eastAsia="仿宋" w:cs="仿宋"/>
          <w:kern w:val="2"/>
          <w:sz w:val="32"/>
          <w:szCs w:val="32"/>
        </w:rPr>
      </w:pPr>
      <w:r>
        <w:rPr>
          <w:rFonts w:hint="eastAsia" w:ascii="楷体" w:hAnsi="楷体" w:eastAsia="楷体" w:cs="楷体"/>
          <w:kern w:val="2"/>
          <w:sz w:val="32"/>
          <w:szCs w:val="32"/>
        </w:rPr>
        <w:t>（三）提升服务质量。</w:t>
      </w:r>
      <w:r>
        <w:rPr>
          <w:rFonts w:hint="eastAsia" w:ascii="仿宋" w:hAnsi="仿宋" w:eastAsia="仿宋" w:cs="仿宋"/>
          <w:kern w:val="2"/>
          <w:sz w:val="32"/>
          <w:szCs w:val="32"/>
        </w:rPr>
        <w:t>各燃气企业要开展优化燃气接入营商环境培训，加强“互联网+智慧燃气服务”、燃气数据仓库等信息化建设，按照《燃气服务导则》（GB/288-2012）、《城镇燃气行业服务规范》（DB37/T3798-2019）统一服务标准和流程，推进我区燃气行业规范化建设。要强化燃气接入服务投诉处置，及时回应用户需求，切实提升用户用气报装体验感和满意度。</w:t>
      </w:r>
    </w:p>
    <w:p>
      <w:pPr>
        <w:pStyle w:val="5"/>
        <w:widowControl/>
        <w:spacing w:beforeAutospacing="0" w:afterAutospacing="0" w:line="576" w:lineRule="exact"/>
        <w:rPr>
          <w:rFonts w:ascii="仿宋" w:hAnsi="仿宋" w:eastAsia="仿宋" w:cs="仿宋"/>
          <w:kern w:val="2"/>
          <w:sz w:val="32"/>
          <w:szCs w:val="32"/>
        </w:rPr>
      </w:pPr>
    </w:p>
    <w:p>
      <w:pPr>
        <w:pStyle w:val="5"/>
        <w:widowControl/>
        <w:spacing w:beforeAutospacing="0" w:afterAutospacing="0" w:line="576" w:lineRule="exact"/>
        <w:rPr>
          <w:rFonts w:ascii="仿宋" w:hAnsi="仿宋" w:eastAsia="仿宋" w:cs="仿宋"/>
          <w:kern w:val="2"/>
          <w:sz w:val="32"/>
          <w:szCs w:val="32"/>
        </w:rPr>
      </w:pPr>
      <w:r>
        <w:rPr>
          <w:rFonts w:hint="eastAsia" w:ascii="仿宋" w:hAnsi="仿宋" w:eastAsia="仿宋" w:cs="仿宋"/>
          <w:kern w:val="2"/>
          <w:sz w:val="32"/>
          <w:szCs w:val="32"/>
        </w:rPr>
        <w:t> 　　　　　　　　　　　　　博山区住房和城乡建设局</w:t>
      </w:r>
    </w:p>
    <w:p>
      <w:pPr>
        <w:pStyle w:val="5"/>
        <w:widowControl/>
        <w:spacing w:beforeAutospacing="0" w:afterAutospacing="0" w:line="576" w:lineRule="exact"/>
        <w:ind w:firstLine="5120" w:firstLineChars="1600"/>
        <w:rPr>
          <w:rFonts w:ascii="仿宋" w:hAnsi="仿宋" w:eastAsia="仿宋" w:cs="仿宋"/>
          <w:kern w:val="2"/>
          <w:sz w:val="32"/>
          <w:szCs w:val="32"/>
        </w:rPr>
      </w:pPr>
      <w:r>
        <w:rPr>
          <w:rFonts w:hint="eastAsia" w:ascii="仿宋" w:hAnsi="仿宋" w:eastAsia="仿宋" w:cs="仿宋"/>
          <w:kern w:val="2"/>
          <w:sz w:val="32"/>
          <w:szCs w:val="32"/>
        </w:rPr>
        <w:t>2020年</w:t>
      </w:r>
      <w:r>
        <w:rPr>
          <w:rFonts w:hint="eastAsia" w:ascii="仿宋" w:hAnsi="仿宋" w:eastAsia="仿宋" w:cs="仿宋"/>
          <w:kern w:val="2"/>
          <w:sz w:val="32"/>
          <w:szCs w:val="32"/>
          <w:lang w:val="en-US" w:eastAsia="zh-CN"/>
        </w:rPr>
        <w:t>7</w:t>
      </w:r>
      <w:r>
        <w:rPr>
          <w:rFonts w:hint="eastAsia" w:ascii="仿宋" w:hAnsi="仿宋" w:eastAsia="仿宋" w:cs="仿宋"/>
          <w:kern w:val="2"/>
          <w:sz w:val="32"/>
          <w:szCs w:val="32"/>
        </w:rPr>
        <w:t>月2</w:t>
      </w:r>
      <w:r>
        <w:rPr>
          <w:rFonts w:hint="eastAsia" w:ascii="仿宋" w:hAnsi="仿宋" w:eastAsia="仿宋" w:cs="仿宋"/>
          <w:kern w:val="2"/>
          <w:sz w:val="32"/>
          <w:szCs w:val="32"/>
          <w:lang w:val="en-US" w:eastAsia="zh-CN"/>
        </w:rPr>
        <w:t>3</w:t>
      </w:r>
      <w:bookmarkStart w:id="0" w:name="_GoBack"/>
      <w:bookmarkEnd w:id="0"/>
      <w:r>
        <w:rPr>
          <w:rFonts w:hint="eastAsia" w:ascii="仿宋" w:hAnsi="仿宋" w:eastAsia="仿宋" w:cs="仿宋"/>
          <w:kern w:val="2"/>
          <w:sz w:val="32"/>
          <w:szCs w:val="32"/>
        </w:rPr>
        <w:t>日</w:t>
      </w:r>
    </w:p>
    <w:p>
      <w:pPr>
        <w:spacing w:line="576" w:lineRule="exact"/>
        <w:ind w:firstLine="5120" w:firstLineChars="1600"/>
        <w:rPr>
          <w:rFonts w:ascii="仿宋" w:hAnsi="仿宋" w:eastAsia="仿宋" w:cs="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B31EB"/>
    <w:rsid w:val="000C107B"/>
    <w:rsid w:val="000E6A9F"/>
    <w:rsid w:val="00144A97"/>
    <w:rsid w:val="00181705"/>
    <w:rsid w:val="001978DA"/>
    <w:rsid w:val="0026540A"/>
    <w:rsid w:val="002A09E8"/>
    <w:rsid w:val="003B31EB"/>
    <w:rsid w:val="00436D65"/>
    <w:rsid w:val="005001A7"/>
    <w:rsid w:val="0067109B"/>
    <w:rsid w:val="006A7B9F"/>
    <w:rsid w:val="00720556"/>
    <w:rsid w:val="007650D3"/>
    <w:rsid w:val="007D1FAC"/>
    <w:rsid w:val="008A4317"/>
    <w:rsid w:val="008B28BE"/>
    <w:rsid w:val="00953A3B"/>
    <w:rsid w:val="00956262"/>
    <w:rsid w:val="00A42215"/>
    <w:rsid w:val="00BA78E8"/>
    <w:rsid w:val="00C80AFA"/>
    <w:rsid w:val="00D3195A"/>
    <w:rsid w:val="00E75778"/>
    <w:rsid w:val="00F37AFA"/>
    <w:rsid w:val="00F821C1"/>
    <w:rsid w:val="017C28F9"/>
    <w:rsid w:val="02BF5238"/>
    <w:rsid w:val="03732D7F"/>
    <w:rsid w:val="0512093A"/>
    <w:rsid w:val="052A7993"/>
    <w:rsid w:val="05CE457B"/>
    <w:rsid w:val="08595571"/>
    <w:rsid w:val="0CA12BED"/>
    <w:rsid w:val="0CF472A4"/>
    <w:rsid w:val="0CFA088B"/>
    <w:rsid w:val="0E01692E"/>
    <w:rsid w:val="0E195CFF"/>
    <w:rsid w:val="0EB301E6"/>
    <w:rsid w:val="10773D00"/>
    <w:rsid w:val="1327211D"/>
    <w:rsid w:val="13E413D7"/>
    <w:rsid w:val="14311E9E"/>
    <w:rsid w:val="14E53504"/>
    <w:rsid w:val="15670CE4"/>
    <w:rsid w:val="158346B4"/>
    <w:rsid w:val="15CA10D1"/>
    <w:rsid w:val="16932A9D"/>
    <w:rsid w:val="17015AD7"/>
    <w:rsid w:val="189672BD"/>
    <w:rsid w:val="19813939"/>
    <w:rsid w:val="1B37552F"/>
    <w:rsid w:val="1B7E3731"/>
    <w:rsid w:val="1B863DD1"/>
    <w:rsid w:val="1C4738F9"/>
    <w:rsid w:val="1D471E0B"/>
    <w:rsid w:val="20130164"/>
    <w:rsid w:val="209D2504"/>
    <w:rsid w:val="20C43A7D"/>
    <w:rsid w:val="214E6DB3"/>
    <w:rsid w:val="216B0CD9"/>
    <w:rsid w:val="222D091F"/>
    <w:rsid w:val="243B10C1"/>
    <w:rsid w:val="26E1528D"/>
    <w:rsid w:val="27271F81"/>
    <w:rsid w:val="278B2698"/>
    <w:rsid w:val="28AB3211"/>
    <w:rsid w:val="28DD42D9"/>
    <w:rsid w:val="2D0A3D50"/>
    <w:rsid w:val="2D5F712F"/>
    <w:rsid w:val="2D651BC9"/>
    <w:rsid w:val="2D9F2ADF"/>
    <w:rsid w:val="2E0D4D75"/>
    <w:rsid w:val="2FD2237B"/>
    <w:rsid w:val="3000388A"/>
    <w:rsid w:val="30182BC5"/>
    <w:rsid w:val="3038792D"/>
    <w:rsid w:val="30687818"/>
    <w:rsid w:val="30FB7FDB"/>
    <w:rsid w:val="31A041CB"/>
    <w:rsid w:val="31DF39B4"/>
    <w:rsid w:val="31E04052"/>
    <w:rsid w:val="3239368E"/>
    <w:rsid w:val="331962B4"/>
    <w:rsid w:val="332D77B4"/>
    <w:rsid w:val="33C820B4"/>
    <w:rsid w:val="365F23A6"/>
    <w:rsid w:val="37263695"/>
    <w:rsid w:val="399959D9"/>
    <w:rsid w:val="39AC3FA9"/>
    <w:rsid w:val="3A33383D"/>
    <w:rsid w:val="3A582133"/>
    <w:rsid w:val="3B107C20"/>
    <w:rsid w:val="3CD559CF"/>
    <w:rsid w:val="3D1A3728"/>
    <w:rsid w:val="3D3B5304"/>
    <w:rsid w:val="3DF23229"/>
    <w:rsid w:val="3E045D8A"/>
    <w:rsid w:val="3E107BCC"/>
    <w:rsid w:val="3F423330"/>
    <w:rsid w:val="3FFA4D68"/>
    <w:rsid w:val="43A5567E"/>
    <w:rsid w:val="4460705C"/>
    <w:rsid w:val="44623609"/>
    <w:rsid w:val="4681481B"/>
    <w:rsid w:val="48494BCC"/>
    <w:rsid w:val="48BF7E61"/>
    <w:rsid w:val="48FE278C"/>
    <w:rsid w:val="494F20C6"/>
    <w:rsid w:val="4A470EA1"/>
    <w:rsid w:val="4A531BAA"/>
    <w:rsid w:val="4ACB1B5D"/>
    <w:rsid w:val="4B0316BE"/>
    <w:rsid w:val="4B403FA7"/>
    <w:rsid w:val="4C7C578E"/>
    <w:rsid w:val="4C920232"/>
    <w:rsid w:val="4D20303A"/>
    <w:rsid w:val="51371ECA"/>
    <w:rsid w:val="514D7918"/>
    <w:rsid w:val="517B6206"/>
    <w:rsid w:val="51A44B4C"/>
    <w:rsid w:val="526714E8"/>
    <w:rsid w:val="53A14D70"/>
    <w:rsid w:val="53CA009E"/>
    <w:rsid w:val="54042913"/>
    <w:rsid w:val="541A6188"/>
    <w:rsid w:val="564D1F57"/>
    <w:rsid w:val="566852FC"/>
    <w:rsid w:val="56A56128"/>
    <w:rsid w:val="56AA1A64"/>
    <w:rsid w:val="56BE3BCC"/>
    <w:rsid w:val="56E51181"/>
    <w:rsid w:val="579377D0"/>
    <w:rsid w:val="585E3D44"/>
    <w:rsid w:val="58C23F9A"/>
    <w:rsid w:val="592A7EA4"/>
    <w:rsid w:val="59DC0DD6"/>
    <w:rsid w:val="5B5204A9"/>
    <w:rsid w:val="5B711041"/>
    <w:rsid w:val="5CCE2275"/>
    <w:rsid w:val="5CFC1F2A"/>
    <w:rsid w:val="5D2925CB"/>
    <w:rsid w:val="5DA82135"/>
    <w:rsid w:val="5DFF00E1"/>
    <w:rsid w:val="5ED47C6B"/>
    <w:rsid w:val="604C6AC2"/>
    <w:rsid w:val="608424BA"/>
    <w:rsid w:val="609972C5"/>
    <w:rsid w:val="60B5151A"/>
    <w:rsid w:val="61AF29BA"/>
    <w:rsid w:val="6211477A"/>
    <w:rsid w:val="62DC4D66"/>
    <w:rsid w:val="652B2C36"/>
    <w:rsid w:val="658E78C7"/>
    <w:rsid w:val="66117749"/>
    <w:rsid w:val="66135986"/>
    <w:rsid w:val="67012759"/>
    <w:rsid w:val="67874073"/>
    <w:rsid w:val="67F92FE5"/>
    <w:rsid w:val="68916058"/>
    <w:rsid w:val="69840FB9"/>
    <w:rsid w:val="69F015CE"/>
    <w:rsid w:val="6A015401"/>
    <w:rsid w:val="6A5D4FB3"/>
    <w:rsid w:val="6A78350C"/>
    <w:rsid w:val="6B2B54C8"/>
    <w:rsid w:val="6B433983"/>
    <w:rsid w:val="6B442026"/>
    <w:rsid w:val="6CA44B2B"/>
    <w:rsid w:val="6CE41A02"/>
    <w:rsid w:val="6D3D0C72"/>
    <w:rsid w:val="6E533CE3"/>
    <w:rsid w:val="6F276168"/>
    <w:rsid w:val="6F951C26"/>
    <w:rsid w:val="71FE56D0"/>
    <w:rsid w:val="727E28AE"/>
    <w:rsid w:val="736C102E"/>
    <w:rsid w:val="740F615D"/>
    <w:rsid w:val="742E4126"/>
    <w:rsid w:val="744F49D9"/>
    <w:rsid w:val="74515EAC"/>
    <w:rsid w:val="74582BA6"/>
    <w:rsid w:val="74985DC2"/>
    <w:rsid w:val="74F421FE"/>
    <w:rsid w:val="75CB3A67"/>
    <w:rsid w:val="79B41F4B"/>
    <w:rsid w:val="79D16F85"/>
    <w:rsid w:val="7A0A1749"/>
    <w:rsid w:val="7A8B5B4B"/>
    <w:rsid w:val="7B0751B6"/>
    <w:rsid w:val="7BA30AB7"/>
    <w:rsid w:val="7D567BD8"/>
    <w:rsid w:val="7E3A3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link w:val="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semiHidden/>
    <w:unhideWhenUsed/>
    <w:qFormat/>
    <w:uiPriority w:val="99"/>
    <w:pPr>
      <w:spacing w:beforeAutospacing="1" w:afterAutospacing="1"/>
      <w:jc w:val="left"/>
    </w:pPr>
    <w:rPr>
      <w:kern w:val="0"/>
      <w:sz w:val="24"/>
    </w:rPr>
  </w:style>
  <w:style w:type="character" w:customStyle="1" w:styleId="8">
    <w:name w:val="HTML 预设格式 Char"/>
    <w:basedOn w:val="7"/>
    <w:link w:val="4"/>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412</Words>
  <Characters>2353</Characters>
  <Lines>19</Lines>
  <Paragraphs>5</Paragraphs>
  <TotalTime>1499</TotalTime>
  <ScaleCrop>false</ScaleCrop>
  <LinksUpToDate>false</LinksUpToDate>
  <CharactersWithSpaces>2760</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2019-10-16T09:42:00Z</dcterms:created>
  <dc:creator>admin</dc:creator>
  <cp:lastModifiedBy>Administrator</cp:lastModifiedBy>
  <cp:lastPrinted>2020-09-28T07:40:00Z</cp:lastPrinted>
  <dcterms:modified xsi:type="dcterms:W3CDTF">2025-07-14T08:25:26Z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