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博山区人民政府办公室关于推进养老事业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ajorEastAsia" w:cstheme="majorEastAsia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高质量发展的实施意见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eastAsia="zh-CN"/>
        </w:rPr>
        <w:t>》政策解读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ajorEastAsia" w:cstheme="majorEastAsia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eastAsia="zh-CN"/>
        </w:rPr>
        <w:t>一、起草依据和原则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fill="FFFFFF"/>
        </w:rPr>
        <w:t>政策依据。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主要是《国务院办公厅关于推进养老服务发展的意见》（国办发〔2019〕5号）、《山东省养老服务条例》《山东省人民政府办公厅关于推进养老服务发展的实施意见》（鲁政办发〔2019〕31号）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和《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淄博市人民政府办公室关于推进养老事业高质量发展的实施意见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 xml:space="preserve">淄政办字〔2020〕115号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文件要求，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我区出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0"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（二）起草原则。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《关于推进养老服务发展的实施意见》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和市政府《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淄博市人民政府办公室关于推进养老事业高质量发展的实施意见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发布后，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民政局牵头对全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养老事业发展情况进行了深入调研，对养老服务资源进行整合、配置、运营，提升养老服务现代化管理水平。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eastAsia="zh-CN"/>
        </w:rPr>
        <w:t>二、主要框架和内容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《意见》全面贯彻落实国办发〔2019〕5号文件、鲁政办发〔2019〕31号和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fill="FFFFFF"/>
        </w:rPr>
        <w:t>淄政办字〔2020〕115号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文件要求，并结合我区实际进行了安排。主要是“</w:t>
      </w:r>
      <w:r>
        <w:rPr>
          <w:rFonts w:hint="eastAsia" w:ascii="仿宋_GB2312" w:eastAsia="仿宋_GB2312"/>
          <w:sz w:val="32"/>
          <w:szCs w:val="32"/>
        </w:rPr>
        <w:t>2021年底前，每个街道建成1-2处综合性居家社区养老服务中心，社区日间照料中心覆盖率90%以上。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“支持乡镇卫生院和养老院‘两院合一’”，</w:t>
      </w:r>
      <w:r>
        <w:rPr>
          <w:rFonts w:hint="eastAsia" w:ascii="仿宋_GB2312" w:eastAsia="仿宋_GB2312"/>
          <w:sz w:val="32"/>
          <w:szCs w:val="32"/>
        </w:rPr>
        <w:t>推动医养健康服务资源深度融合发展。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shd w:val="clear" w:fill="FFFFFF"/>
          <w:lang w:val="en-US" w:eastAsia="zh-CN" w:bidi="ar"/>
        </w:rPr>
        <w:t>《意见》共20条，主要分五个部分：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（一）优化养老服务设施供给。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主要是严格落实社区养老服务设施规划建设要求，将民政部门纳入同级国土空间规划委员会。新建住宅小区按照每百户不低于20平方米配套建设社区养老服务设施。推进护理型养老床位建设。拓展农村养老服务设施建设，</w:t>
      </w:r>
      <w:r>
        <w:rPr>
          <w:rFonts w:hint="eastAsia" w:ascii="仿宋_GB2312" w:eastAsia="仿宋_GB2312"/>
          <w:sz w:val="32"/>
          <w:szCs w:val="32"/>
        </w:rPr>
        <w:t>加快规范化、标准化进程。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（二）提高养老服务质量。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实施养老服务质量标准化建设，加快养老机构从“产业型”向“服务型”转变。2021年年底前，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shd w:val="clear" w:fill="FFFFFF"/>
          <w:lang w:val="en-US" w:eastAsia="zh-CN" w:bidi="ar"/>
        </w:rPr>
        <w:t>3级以上养老机构占比达到机构总数的25%。加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强养老机构常态化疫情防控和重大传染病防控工作。推进“互联网+养老”融合发展。</w:t>
      </w:r>
      <w:r>
        <w:rPr>
          <w:rFonts w:hint="eastAsia" w:ascii="仿宋_GB2312" w:eastAsia="仿宋_GB2312"/>
          <w:sz w:val="32"/>
          <w:szCs w:val="32"/>
        </w:rPr>
        <w:t>配合市民政局实施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“颐养云”智慧养老云项目，整合区县养老服务平台和社会养老服务资源，形成线上线下相结合的社区居家智慧养老服务体系。围绕“全覆盖、家庭式、优质化”的目标，引导优质养老服务资源向社区倾斜，推动居家、社区和机构养老融合发展。深化医养结合融合发展。支持乡镇卫生院和养老院“两院合一”，推动医养健康服务资源深度融合发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（三）提升养老服务能力。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提升居家社区养老服务能力。鼓励机构“嵌入式”发展，托管街道综合养老服务机构或社区日间照料中心，为社区老年人提供照护服务，打造15分钟社区养老服务圈。加快长者食堂建设，按服务需求，因地制宜构建多层次、多元化、市场化的长者助餐服务体系。提升养老服务人才综合素养。发展多元化养老服务供给，促进老年人生活照料、康复护理、健康服务等养老服务业全面发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（四）优化养老服务营商环境。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降低准入门槛。围绕康养、医养、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shd w:val="clear" w:fill="FFFFFF"/>
          <w:lang w:val="en-US" w:eastAsia="zh-CN" w:bidi="ar"/>
        </w:rPr>
        <w:t>护养三大板块，开展骨干龙头企业带动建链、品牌发展强链行动。到“十四五”末，培育发展品牌养老服务组织不少于2家，落实养老服务机构税费减免等优惠政策。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（五）健全完善养老服务工作机制。</w:t>
      </w:r>
      <w:r>
        <w:rPr>
          <w:rFonts w:hint="eastAsia" w:ascii="仿宋_GB2312" w:eastAsia="仿宋_GB2312"/>
          <w:sz w:val="32"/>
          <w:szCs w:val="32"/>
          <w:highlight w:val="none"/>
        </w:rPr>
        <w:t>突出激励引导，聚焦长期照护、居家社区养老、农村养老、专业服务组织发展和人才队伍建设，积极落实省市补助政策，并对补助项目予以适当补助。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shd w:val="clear" w:fill="FFFFFF"/>
          <w:lang w:val="en-US" w:eastAsia="zh-CN" w:bidi="ar"/>
        </w:rPr>
        <w:t>建立健全养老服务综合监管制度</w:t>
      </w:r>
      <w:r>
        <w:rPr>
          <w:sz w:val="24"/>
          <w:szCs w:val="24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eastAsia="zh-CN"/>
        </w:rPr>
        <w:t>三、《意见》主要创新点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（一）推进“互联网+养老”融合发展。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加快互联网与养老服务的深度融合，</w:t>
      </w:r>
      <w:r>
        <w:rPr>
          <w:rFonts w:hint="eastAsia" w:ascii="仿宋_GB2312" w:eastAsia="仿宋_GB2312"/>
          <w:sz w:val="32"/>
          <w:szCs w:val="32"/>
        </w:rPr>
        <w:t>配合市民政局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“颐养云”智慧养老云项目，整合我区养老服务平台和社会养老服务资源，建立养老基础信息数据库,实现多部门数据资源共享，畅通养老服务供需对接，形成线上线下相结合的社区居家智慧养老服务体系。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（二）推进全区长者助餐服务体系建设。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shd w:val="clear" w:fill="FFFFFF"/>
          <w:lang w:val="en-US" w:eastAsia="zh-CN" w:bidi="ar"/>
        </w:rPr>
        <w:t>按照“15分钟生活圈”规划布局，以居民需求为导向，通过“政府引导、市场化运作”的模式，落实镇、街道主体责任，按照“成熟一批、公示一批”的推进方式，逐步构建多层次、多元化、市场化的长者助餐服务体系。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597450728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  <w:sz w:val="28"/>
          <w:szCs w:val="28"/>
        </w:rPr>
        <w:id w:val="996544687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30FFF"/>
    <w:rsid w:val="00156EDE"/>
    <w:rsid w:val="001E53A7"/>
    <w:rsid w:val="0023794C"/>
    <w:rsid w:val="00272735"/>
    <w:rsid w:val="002B1D85"/>
    <w:rsid w:val="002B39C9"/>
    <w:rsid w:val="004F7041"/>
    <w:rsid w:val="00504399"/>
    <w:rsid w:val="00747AE6"/>
    <w:rsid w:val="00850520"/>
    <w:rsid w:val="008909DD"/>
    <w:rsid w:val="008B0891"/>
    <w:rsid w:val="008D5AB0"/>
    <w:rsid w:val="0092112F"/>
    <w:rsid w:val="00AB610D"/>
    <w:rsid w:val="00B25436"/>
    <w:rsid w:val="00BB0864"/>
    <w:rsid w:val="00C92239"/>
    <w:rsid w:val="00CC130B"/>
    <w:rsid w:val="00D83183"/>
    <w:rsid w:val="00E92177"/>
    <w:rsid w:val="00FF26C5"/>
    <w:rsid w:val="016D0861"/>
    <w:rsid w:val="018A6E9B"/>
    <w:rsid w:val="03883BEE"/>
    <w:rsid w:val="0CB46F21"/>
    <w:rsid w:val="110A027E"/>
    <w:rsid w:val="144E112D"/>
    <w:rsid w:val="157759D2"/>
    <w:rsid w:val="15F41643"/>
    <w:rsid w:val="16A8220C"/>
    <w:rsid w:val="1A6172F4"/>
    <w:rsid w:val="1F9140D2"/>
    <w:rsid w:val="213F64F0"/>
    <w:rsid w:val="21E96390"/>
    <w:rsid w:val="226B0AC6"/>
    <w:rsid w:val="22E001F5"/>
    <w:rsid w:val="22E73A08"/>
    <w:rsid w:val="24C81A1E"/>
    <w:rsid w:val="2BD91162"/>
    <w:rsid w:val="2D2529AC"/>
    <w:rsid w:val="31644D82"/>
    <w:rsid w:val="36270C65"/>
    <w:rsid w:val="37B55F12"/>
    <w:rsid w:val="3CAC73E0"/>
    <w:rsid w:val="400E7BA4"/>
    <w:rsid w:val="42431B85"/>
    <w:rsid w:val="42B30FFF"/>
    <w:rsid w:val="45E03E52"/>
    <w:rsid w:val="48F41C71"/>
    <w:rsid w:val="4A943091"/>
    <w:rsid w:val="4EA06F2F"/>
    <w:rsid w:val="521E31ED"/>
    <w:rsid w:val="5D7B39C1"/>
    <w:rsid w:val="64442A5C"/>
    <w:rsid w:val="67A248CF"/>
    <w:rsid w:val="6D9B211C"/>
    <w:rsid w:val="7FF733A1"/>
    <w:rsid w:val="B7E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auto"/>
      <w:kern w:val="44"/>
      <w:sz w:val="48"/>
      <w:szCs w:val="48"/>
      <w:shd w:val="clear" w:fill="auto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/>
      <w:u w:val="none"/>
    </w:rPr>
  </w:style>
  <w:style w:type="character" w:customStyle="1" w:styleId="1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character" w:customStyle="1" w:styleId="23">
    <w:name w:val="hover9"/>
    <w:basedOn w:val="8"/>
    <w:qFormat/>
    <w:uiPriority w:val="0"/>
    <w:rPr>
      <w:color w:val="FFFFFF"/>
    </w:rPr>
  </w:style>
  <w:style w:type="character" w:customStyle="1" w:styleId="24">
    <w:name w:val="hover10"/>
    <w:basedOn w:val="8"/>
    <w:qFormat/>
    <w:uiPriority w:val="0"/>
    <w:rPr>
      <w:color w:val="245399"/>
    </w:rPr>
  </w:style>
  <w:style w:type="character" w:customStyle="1" w:styleId="25">
    <w:name w:val="hover11"/>
    <w:basedOn w:val="8"/>
    <w:qFormat/>
    <w:uiPriority w:val="0"/>
    <w:rPr>
      <w:color w:val="245399"/>
    </w:rPr>
  </w:style>
  <w:style w:type="character" w:customStyle="1" w:styleId="26">
    <w:name w:val="hover"/>
    <w:basedOn w:val="8"/>
    <w:qFormat/>
    <w:uiPriority w:val="0"/>
    <w:rPr>
      <w:color w:val="FFFFFF"/>
    </w:rPr>
  </w:style>
  <w:style w:type="character" w:customStyle="1" w:styleId="27">
    <w:name w:val="hover1"/>
    <w:basedOn w:val="8"/>
    <w:qFormat/>
    <w:uiPriority w:val="0"/>
    <w:rPr>
      <w:color w:val="245399"/>
    </w:rPr>
  </w:style>
  <w:style w:type="character" w:customStyle="1" w:styleId="28">
    <w:name w:val="hover2"/>
    <w:basedOn w:val="8"/>
    <w:qFormat/>
    <w:uiPriority w:val="0"/>
    <w:rPr>
      <w:color w:val="245399"/>
    </w:rPr>
  </w:style>
  <w:style w:type="character" w:customStyle="1" w:styleId="29">
    <w:name w:val="hover8"/>
    <w:basedOn w:val="8"/>
    <w:qFormat/>
    <w:uiPriority w:val="0"/>
    <w:rPr>
      <w:color w:val="24539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866</Words>
  <Characters>4940</Characters>
  <Lines>41</Lines>
  <Paragraphs>11</Paragraphs>
  <TotalTime>25</TotalTime>
  <ScaleCrop>false</ScaleCrop>
  <LinksUpToDate>false</LinksUpToDate>
  <CharactersWithSpaces>5795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2021-04-14T16:45:00Z</dcterms:created>
  <dc:creator>陆陆</dc:creator>
  <cp:lastModifiedBy>绿豆丸子</cp:lastModifiedBy>
  <cp:lastPrinted>2021-10-29T18:03:00Z</cp:lastPrinted>
  <dcterms:modified xsi:type="dcterms:W3CDTF">2021-11-18T15:01:45Z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9837A2C28DD947EE99A7E35C00F4D2E7</vt:lpwstr>
  </property>
</Properties>
</file>