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博政办字〔2023〕25号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博山区</w:t>
      </w:r>
      <w:r>
        <w:rPr>
          <w:rFonts w:hint="eastAsia" w:ascii="方正小标宋简体" w:hAnsi="方正小标宋简体" w:eastAsia="方正小标宋简体" w:cs="方正小标宋简体"/>
          <w:sz w:val="44"/>
          <w:szCs w:val="44"/>
        </w:rPr>
        <w:t>人民政府办公室</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ascii="方正小标宋简体" w:hAnsi="Times New Roman" w:eastAsia="方正小标宋简体" w:cs="方正小标宋简体"/>
          <w:color w:val="auto"/>
          <w:kern w:val="0"/>
          <w:sz w:val="44"/>
          <w:szCs w:val="44"/>
          <w:u w:val="none"/>
          <w:lang w:val="en-US" w:eastAsia="zh-CN" w:bidi="ar-SA"/>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Times New Roman" w:eastAsia="方正小标宋简体" w:cs="方正小标宋简体"/>
          <w:color w:val="auto"/>
          <w:kern w:val="0"/>
          <w:sz w:val="44"/>
          <w:szCs w:val="44"/>
          <w:u w:val="none"/>
          <w:lang w:val="en-US" w:eastAsia="zh-CN" w:bidi="ar-SA"/>
        </w:rPr>
        <w:t>博山区安全生产职责边界交叉</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ascii="方正小标宋简体" w:hAnsi="方正小标宋简体" w:eastAsia="方正小标宋简体" w:cs="Times New Roman"/>
          <w:snapToGrid/>
          <w:kern w:val="2"/>
          <w:sz w:val="44"/>
          <w:szCs w:val="44"/>
          <w:lang w:val="en-US" w:eastAsia="zh-CN" w:bidi="ar-SA"/>
        </w:rPr>
      </w:pPr>
      <w:r>
        <w:rPr>
          <w:rFonts w:hint="eastAsia" w:ascii="方正小标宋简体" w:hAnsi="Times New Roman" w:eastAsia="方正小标宋简体" w:cs="方正小标宋简体"/>
          <w:color w:val="auto"/>
          <w:kern w:val="0"/>
          <w:sz w:val="44"/>
          <w:szCs w:val="44"/>
          <w:u w:val="none"/>
          <w:lang w:val="en-US" w:eastAsia="zh-CN" w:bidi="ar-SA"/>
        </w:rPr>
        <w:t>及新业态监管职责落实方案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Times New Roman"/>
          <w:snapToGrid/>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各镇人民政府、街道办事处，开发区管委会,区政府有关部门,有关单位:</w:t>
      </w:r>
    </w:p>
    <w:p>
      <w:pPr>
        <w:pStyle w:val="9"/>
        <w:keepNext w:val="0"/>
        <w:keepLines w:val="0"/>
        <w:pageBreakBefore w:val="0"/>
        <w:widowControl w:val="0"/>
        <w:kinsoku/>
        <w:wordWrap/>
        <w:overflowPunct/>
        <w:topLinePunct w:val="0"/>
        <w:autoSpaceDE/>
        <w:autoSpaceDN/>
        <w:bidi w:val="0"/>
        <w:adjustRightInd/>
        <w:snapToGrid/>
        <w:spacing w:line="556"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kern w:val="2"/>
          <w:sz w:val="32"/>
          <w:szCs w:val="32"/>
          <w:lang w:val="en-US" w:eastAsia="zh-CN" w:bidi="ar-SA"/>
        </w:rPr>
        <w:t>现将</w:t>
      </w:r>
      <w:r>
        <w:rPr>
          <w:rFonts w:hint="eastAsia" w:ascii="仿宋_GB2312" w:hAnsi="仿宋_GB2312" w:eastAsia="仿宋_GB2312" w:cs="仿宋_GB2312"/>
          <w:snapToGrid/>
          <w:color w:val="000000" w:themeColor="text1"/>
          <w:kern w:val="2"/>
          <w:sz w:val="32"/>
          <w:szCs w:val="32"/>
          <w:lang w:val="en-US" w:eastAsia="zh-CN" w:bidi="ar-SA"/>
          <w14:textFill>
            <w14:solidFill>
              <w14:schemeClr w14:val="tx1"/>
            </w14:solidFill>
          </w14:textFill>
        </w:rPr>
        <w:t>《博山区安全生产职责边界交叉及新业态监管职责落实方案</w:t>
      </w:r>
      <w:r>
        <w:rPr>
          <w:rFonts w:hint="eastAsia" w:ascii="仿宋_GB2312" w:hAnsi="仿宋_GB2312" w:eastAsia="仿宋_GB2312" w:cs="仿宋_GB2312"/>
          <w:snapToGrid/>
          <w:kern w:val="2"/>
          <w:sz w:val="32"/>
          <w:szCs w:val="32"/>
          <w:lang w:val="en-US" w:eastAsia="zh-CN" w:bidi="ar-SA"/>
        </w:rPr>
        <w:t>》印发给你们，认真抓好贯彻落实。</w:t>
      </w:r>
    </w:p>
    <w:p>
      <w:pPr>
        <w:keepNext w:val="0"/>
        <w:keepLines w:val="0"/>
        <w:pageBreakBefore w:val="0"/>
        <w:widowControl w:val="0"/>
        <w:kinsoku/>
        <w:wordWrap/>
        <w:overflowPunct/>
        <w:topLinePunct w:val="0"/>
        <w:autoSpaceDE/>
        <w:autoSpaceDN/>
        <w:bidi w:val="0"/>
        <w:adjustRightInd/>
        <w:snapToGrid/>
        <w:spacing w:line="556" w:lineRule="exact"/>
        <w:ind w:right="0" w:firstLine="640" w:firstLineChars="200"/>
        <w:textAlignment w:val="auto"/>
        <w:rPr>
          <w:rFonts w:hint="eastAsia" w:ascii="仿宋_GB2312" w:hAnsi="仿宋_GB2312" w:eastAsia="仿宋_GB2312" w:cs="仿宋_GB2312"/>
          <w:sz w:val="32"/>
          <w:szCs w:val="32"/>
          <w:lang w:eastAsia="zh-CN"/>
        </w:rPr>
      </w:pPr>
    </w:p>
    <w:p>
      <w:pPr>
        <w:pStyle w:val="9"/>
        <w:keepNext w:val="0"/>
        <w:keepLines w:val="0"/>
        <w:pageBreakBefore w:val="0"/>
        <w:wordWrap/>
        <w:overflowPunct/>
        <w:topLinePunct w:val="0"/>
        <w:bidi w:val="0"/>
        <w:adjustRightInd/>
        <w:snapToGrid/>
        <w:spacing w:line="556" w:lineRule="exact"/>
        <w:ind w:left="0" w:leftChars="0" w:right="0"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left="0" w:leftChars="0" w:right="0" w:rightChars="0" w:firstLine="4617" w:firstLineChars="1443"/>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博山区人民政府办公室 </w:t>
      </w:r>
    </w:p>
    <w:p>
      <w:pPr>
        <w:keepNext w:val="0"/>
        <w:keepLines w:val="0"/>
        <w:pageBreakBefore w:val="0"/>
        <w:widowControl w:val="0"/>
        <w:kinsoku/>
        <w:wordWrap w:val="0"/>
        <w:overflowPunct/>
        <w:topLinePunct w:val="0"/>
        <w:autoSpaceDE/>
        <w:autoSpaceDN/>
        <w:bidi w:val="0"/>
        <w:adjustRightInd/>
        <w:snapToGrid/>
        <w:spacing w:line="556" w:lineRule="exact"/>
        <w:ind w:left="0" w:leftChars="0" w:right="0" w:firstLine="0" w:firstLineChars="0"/>
        <w:jc w:val="righ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2023年8月22日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ascii="方正小标宋简体" w:hAnsi="Times New Roman" w:eastAsia="方正小标宋简体" w:cs="方正小标宋简体"/>
          <w:color w:val="auto"/>
          <w:kern w:val="0"/>
          <w:sz w:val="44"/>
          <w:szCs w:val="44"/>
          <w:u w:val="none"/>
          <w:lang w:val="en-US" w:eastAsia="zh-CN" w:bidi="ar-SA"/>
        </w:rPr>
      </w:pPr>
      <w:r>
        <w:rPr>
          <w:rFonts w:hint="eastAsia" w:ascii="方正小标宋简体" w:hAnsi="Times New Roman" w:eastAsia="方正小标宋简体" w:cs="方正小标宋简体"/>
          <w:color w:val="auto"/>
          <w:kern w:val="0"/>
          <w:sz w:val="44"/>
          <w:szCs w:val="44"/>
          <w:u w:val="none"/>
          <w:lang w:val="en-US" w:eastAsia="zh-CN" w:bidi="ar-SA"/>
        </w:rPr>
        <w:t>博山区安全生产职责边界交叉及</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ascii="方正小标宋简体" w:hAnsi="Times New Roman" w:eastAsia="方正小标宋简体" w:cs="方正小标宋简体"/>
          <w:color w:val="auto"/>
          <w:kern w:val="0"/>
          <w:sz w:val="44"/>
          <w:szCs w:val="44"/>
          <w:u w:val="none"/>
          <w:lang w:val="en-US" w:eastAsia="zh-CN" w:bidi="ar-SA"/>
        </w:rPr>
      </w:pPr>
      <w:r>
        <w:rPr>
          <w:rFonts w:hint="eastAsia" w:ascii="方正小标宋简体" w:hAnsi="Times New Roman" w:eastAsia="方正小标宋简体" w:cs="方正小标宋简体"/>
          <w:color w:val="auto"/>
          <w:kern w:val="0"/>
          <w:sz w:val="44"/>
          <w:szCs w:val="44"/>
          <w:u w:val="none"/>
          <w:lang w:val="en-US" w:eastAsia="zh-CN" w:bidi="ar-SA"/>
        </w:rPr>
        <w:t>新业态监管职责落实方案</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s="仿宋"/>
          <w:color w:val="auto"/>
          <w:kern w:val="2"/>
          <w:sz w:val="32"/>
          <w:szCs w:val="32"/>
          <w:u w:val="none"/>
          <w:lang w:val="en-US" w:eastAsia="zh-CN" w:bidi="ar-SA"/>
        </w:rPr>
      </w:pP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根据我区安全生产监管工作需要，现制定安全职责边界交叉及新业态领域制定安全生产监管职责落实方案如下：</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一、工作总体目标</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为深入贯彻落实习近平总书记关于安全生产重要论述，坚持“人民至上、生命至上”，树牢安全发展理念，扎实推进安全生产治理体系和治理能力现代化。在相关法律法规及文件通知规定明确的各行业领域安全生产监管职责基础上，全面加强职责边界交叉和新行业、新业态安全监管工作，强化和落实安全生产监管责任，消除监管空白和盲区，防止和减少生产安全事故，保障人民群众生命和财产安全，促进全区经济社会持续健康发展。</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二、职责确认原则</w:t>
      </w:r>
    </w:p>
    <w:p>
      <w:pPr>
        <w:keepNext w:val="0"/>
        <w:keepLines w:val="0"/>
        <w:pageBreakBefore w:val="0"/>
        <w:wordWrap/>
        <w:overflowPunct/>
        <w:topLinePunct w:val="0"/>
        <w:bidi w:val="0"/>
        <w:adjustRightInd/>
        <w:snapToGrid/>
        <w:spacing w:line="576" w:lineRule="exact"/>
        <w:ind w:left="0" w:right="0" w:firstLine="616"/>
        <w:jc w:val="both"/>
        <w:rPr>
          <w:rFonts w:hint="eastAsia" w:ascii="仿宋_GB2312" w:hAnsi="仿宋_GB2312" w:eastAsia="仿宋_GB2312" w:cs="仿宋_GB2312"/>
          <w:sz w:val="31"/>
          <w:szCs w:val="31"/>
        </w:rPr>
      </w:pPr>
      <w:r>
        <w:rPr>
          <w:rFonts w:hint="eastAsia" w:ascii="楷体_GB2312" w:hAnsi="楷体_GB2312" w:eastAsia="楷体_GB2312" w:cs="楷体_GB2312"/>
          <w:snapToGrid/>
          <w:kern w:val="0"/>
          <w:sz w:val="32"/>
          <w:szCs w:val="32"/>
          <w:lang w:val="en-US" w:eastAsia="zh-CN" w:bidi="zh-CN"/>
        </w:rPr>
        <w:t>（一）职责“法定”原则。</w:t>
      </w:r>
      <w:r>
        <w:rPr>
          <w:rFonts w:hint="eastAsia" w:ascii="仿宋_GB2312" w:hAnsi="仿宋_GB2312" w:eastAsia="仿宋_GB2312" w:cs="仿宋_GB2312"/>
          <w:snapToGrid/>
          <w:kern w:val="2"/>
          <w:sz w:val="32"/>
          <w:szCs w:val="32"/>
          <w:u w:val="none"/>
          <w:lang w:val="en-US" w:eastAsia="zh-CN" w:bidi="ar-SA"/>
        </w:rPr>
        <w:t>按照相关法律法规、规章制度、“三定”职责和重要指导性文件等依据，除法律法规明确的以外，负有行业领域监督管理职责的部门同时行使其安全监管职责。</w:t>
      </w:r>
    </w:p>
    <w:p>
      <w:pPr>
        <w:keepNext w:val="0"/>
        <w:keepLines w:val="0"/>
        <w:pageBreakBefore w:val="0"/>
        <w:wordWrap/>
        <w:overflowPunct/>
        <w:topLinePunct w:val="0"/>
        <w:bidi w:val="0"/>
        <w:adjustRightInd/>
        <w:snapToGrid/>
        <w:spacing w:line="576" w:lineRule="exact"/>
        <w:ind w:left="0" w:right="0" w:firstLine="626"/>
        <w:jc w:val="both"/>
        <w:rPr>
          <w:rFonts w:hint="eastAsia" w:ascii="仿宋" w:hAnsi="仿宋" w:eastAsia="仿宋" w:cs="仿宋"/>
          <w:snapToGrid/>
          <w:kern w:val="2"/>
          <w:sz w:val="32"/>
          <w:szCs w:val="32"/>
          <w:u w:val="none"/>
          <w:lang w:val="en-US" w:eastAsia="zh-CN" w:bidi="ar-SA"/>
        </w:rPr>
      </w:pPr>
      <w:r>
        <w:rPr>
          <w:rFonts w:hint="eastAsia" w:ascii="楷体_GB2312" w:hAnsi="楷体_GB2312" w:eastAsia="楷体_GB2312" w:cs="楷体_GB2312"/>
          <w:snapToGrid/>
          <w:kern w:val="0"/>
          <w:sz w:val="32"/>
          <w:szCs w:val="32"/>
          <w:lang w:val="en-US" w:eastAsia="zh-CN" w:bidi="zh-CN"/>
        </w:rPr>
        <w:t>（二）“三个必须”原则。</w:t>
      </w:r>
      <w:r>
        <w:rPr>
          <w:rFonts w:hint="eastAsia" w:ascii="仿宋_GB2312" w:hAnsi="仿宋_GB2312" w:eastAsia="仿宋_GB2312" w:cs="仿宋_GB2312"/>
          <w:snapToGrid/>
          <w:kern w:val="2"/>
          <w:sz w:val="32"/>
          <w:szCs w:val="32"/>
          <w:u w:val="none"/>
          <w:lang w:val="en-US" w:eastAsia="zh-CN" w:bidi="ar-SA"/>
        </w:rPr>
        <w:t>按照“管行业必须管安全，管业务必须管安全，管生产经营必须管安全”和“谁审批谁负责、谁主管谁负责、谁监管谁负责、谁投资谁负责、谁运营谁负责”要求，明确各有关部门和单位的安全生产任务分工。</w:t>
      </w:r>
    </w:p>
    <w:p>
      <w:pPr>
        <w:keepNext w:val="0"/>
        <w:keepLines w:val="0"/>
        <w:pageBreakBefore w:val="0"/>
        <w:wordWrap/>
        <w:overflowPunct/>
        <w:topLinePunct w:val="0"/>
        <w:bidi w:val="0"/>
        <w:adjustRightInd/>
        <w:snapToGrid/>
        <w:spacing w:line="576" w:lineRule="exact"/>
        <w:ind w:left="0" w:right="0" w:firstLine="616"/>
        <w:jc w:val="both"/>
        <w:rPr>
          <w:rFonts w:hint="eastAsia" w:ascii="仿宋_GB2312" w:hAnsi="仿宋_GB2312" w:eastAsia="仿宋_GB2312" w:cs="仿宋_GB2312"/>
          <w:snapToGrid/>
          <w:kern w:val="2"/>
          <w:sz w:val="32"/>
          <w:szCs w:val="32"/>
          <w:u w:val="none"/>
          <w:lang w:val="en-US" w:eastAsia="zh-CN" w:bidi="ar-SA"/>
        </w:rPr>
      </w:pPr>
      <w:r>
        <w:rPr>
          <w:rFonts w:hint="eastAsia" w:ascii="楷体_GB2312" w:hAnsi="楷体_GB2312" w:eastAsia="楷体_GB2312" w:cs="楷体_GB2312"/>
          <w:snapToGrid/>
          <w:kern w:val="0"/>
          <w:sz w:val="32"/>
          <w:szCs w:val="32"/>
          <w:lang w:val="en-US" w:eastAsia="zh-CN" w:bidi="zh-CN"/>
        </w:rPr>
        <w:t>（三）业务相近原则。</w:t>
      </w:r>
      <w:r>
        <w:rPr>
          <w:rFonts w:hint="eastAsia" w:ascii="仿宋_GB2312" w:hAnsi="仿宋_GB2312" w:eastAsia="仿宋_GB2312" w:cs="仿宋_GB2312"/>
          <w:snapToGrid/>
          <w:kern w:val="2"/>
          <w:sz w:val="32"/>
          <w:szCs w:val="32"/>
          <w:u w:val="none"/>
          <w:lang w:val="en-US" w:eastAsia="zh-CN" w:bidi="ar-SA"/>
        </w:rPr>
        <w:t>对新行业、新业态领域的安全生产监督管理职责不明确的，按照监管职能相同或相近以及具有专业人员与技术仪器设备的要求明确各有关部门和单位的安全生产任务分工。</w:t>
      </w:r>
    </w:p>
    <w:p>
      <w:pPr>
        <w:keepNext w:val="0"/>
        <w:keepLines w:val="0"/>
        <w:pageBreakBefore w:val="0"/>
        <w:wordWrap/>
        <w:overflowPunct/>
        <w:topLinePunct w:val="0"/>
        <w:bidi w:val="0"/>
        <w:adjustRightInd/>
        <w:snapToGrid/>
        <w:spacing w:line="576" w:lineRule="exact"/>
        <w:ind w:left="0" w:right="0" w:firstLine="616"/>
        <w:jc w:val="both"/>
        <w:rPr>
          <w:rFonts w:hint="eastAsia" w:ascii="仿宋_GB2312" w:hAnsi="仿宋_GB2312" w:eastAsia="仿宋_GB2312" w:cs="仿宋_GB2312"/>
          <w:snapToGrid/>
          <w:kern w:val="2"/>
          <w:sz w:val="32"/>
          <w:szCs w:val="32"/>
          <w:u w:val="none"/>
          <w:lang w:val="en-US" w:eastAsia="zh-CN" w:bidi="ar-SA"/>
        </w:rPr>
      </w:pPr>
      <w:r>
        <w:rPr>
          <w:rFonts w:hint="eastAsia" w:ascii="楷体_GB2312" w:hAnsi="楷体_GB2312" w:eastAsia="楷体_GB2312" w:cs="楷体_GB2312"/>
          <w:snapToGrid/>
          <w:kern w:val="0"/>
          <w:sz w:val="32"/>
          <w:szCs w:val="32"/>
          <w:lang w:val="en-US" w:eastAsia="zh-CN" w:bidi="zh-CN"/>
        </w:rPr>
        <w:t>（四）“四个监管”协同原则。</w:t>
      </w:r>
      <w:r>
        <w:rPr>
          <w:rFonts w:hint="eastAsia" w:ascii="仿宋_GB2312" w:hAnsi="仿宋_GB2312" w:eastAsia="仿宋_GB2312" w:cs="仿宋_GB2312"/>
          <w:snapToGrid/>
          <w:kern w:val="2"/>
          <w:sz w:val="32"/>
          <w:szCs w:val="32"/>
          <w:u w:val="none"/>
          <w:lang w:val="en-US" w:eastAsia="zh-CN" w:bidi="ar-SA"/>
        </w:rPr>
        <w:t>强化应急管理部门的综合监管、各负有安全生产监管职责部门直接监管、行业主管部门行业管理和镇（街道）属地监管的协同配合，形成一家牵头、多家协助、各负其责的安全监管体系。</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楷体_GB2312" w:hAnsi="楷体_GB2312" w:eastAsia="楷体_GB2312" w:cs="楷体_GB2312"/>
          <w:snapToGrid/>
          <w:kern w:val="0"/>
          <w:sz w:val="32"/>
          <w:szCs w:val="32"/>
          <w:lang w:val="en-US" w:eastAsia="zh-CN" w:bidi="zh-CN"/>
        </w:rPr>
        <w:t>（五）分级负责原则。</w:t>
      </w:r>
      <w:r>
        <w:rPr>
          <w:rFonts w:hint="eastAsia" w:ascii="仿宋_GB2312" w:hAnsi="仿宋_GB2312" w:eastAsia="仿宋_GB2312" w:cs="仿宋_GB2312"/>
          <w:snapToGrid/>
          <w:kern w:val="2"/>
          <w:sz w:val="32"/>
          <w:szCs w:val="32"/>
          <w:u w:val="none"/>
          <w:lang w:val="en-US" w:eastAsia="zh-CN" w:bidi="ar-SA"/>
        </w:rPr>
        <w:t>各负有安全生产监管职责部门和行业领域主管部门根据行业领域内的生产经营单位规模、风险大小等标准按照分级负责原则确定负主责的监管层级，对所有生产经营单位的监管做到纵向到底、无缝对接。</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三、职责落实机制</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楷体_GB2312" w:hAnsi="楷体_GB2312" w:eastAsia="楷体_GB2312" w:cs="楷体_GB2312"/>
          <w:snapToGrid/>
          <w:kern w:val="0"/>
          <w:sz w:val="32"/>
          <w:szCs w:val="32"/>
          <w:lang w:val="en-US" w:eastAsia="zh-CN" w:bidi="zh-CN"/>
        </w:rPr>
      </w:pPr>
      <w:r>
        <w:rPr>
          <w:rFonts w:hint="eastAsia" w:ascii="楷体_GB2312" w:hAnsi="楷体_GB2312" w:eastAsia="楷体_GB2312" w:cs="楷体_GB2312"/>
          <w:snapToGrid/>
          <w:kern w:val="0"/>
          <w:sz w:val="32"/>
          <w:szCs w:val="32"/>
          <w:lang w:val="en-US" w:eastAsia="zh-CN" w:bidi="zh-CN"/>
        </w:rPr>
        <w:t>（一）安全监管工作机制</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1.各负有行业主管、直接监管和业务监管职责的部门要根据监管分工主动开展工作。</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2.对监管中发现的问题不属于本部门职责的，或涉及多个部门管理的，要通过问题函告、案件移交等方式，及时向有关部门推送和案件移交，确保不再出现新的监管空白和薄弱环节。</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3.对监管行业领域问题多、整治难度大，且涉及多个监管部门单位的，或需要进行跨部门集中整治、验收评审等事项的，建立联合监管、联合执法机制，由行业主管部门牵头，组织相关部门参加。必要时可向区安全生产委员会办公室提出申请，由区安全生产委员会办公室组织联合执法、联合整治。</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楷体_GB2312" w:hAnsi="楷体_GB2312" w:eastAsia="楷体_GB2312" w:cs="楷体_GB2312"/>
          <w:snapToGrid/>
          <w:kern w:val="0"/>
          <w:sz w:val="32"/>
          <w:szCs w:val="32"/>
          <w:lang w:val="en-US" w:eastAsia="zh-CN" w:bidi="zh-CN"/>
        </w:rPr>
      </w:pPr>
      <w:r>
        <w:rPr>
          <w:rFonts w:hint="eastAsia" w:ascii="楷体_GB2312" w:hAnsi="楷体_GB2312" w:eastAsia="楷体_GB2312" w:cs="楷体_GB2312"/>
          <w:snapToGrid/>
          <w:kern w:val="0"/>
          <w:sz w:val="32"/>
          <w:szCs w:val="32"/>
          <w:lang w:val="en-US" w:eastAsia="zh-CN" w:bidi="zh-CN"/>
        </w:rPr>
        <w:t>（二）安全监管职能调整机制</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1.当出现监管职能争议时：由安全监管相关职能部门提报区安全生产委员会办公室，区安全生产委员会办公室或会同区委编办召集有关部门进行会商研究确定；对仍不能确定的提交区政府常务会研究确定。</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2.当安全监管形势发生变化时：由区安全生产委员会办公室会集相关部门意见，按照业务相近等原则梳理制定监管职责，确保监管事项应管尽管。</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四、工作保障措施</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default"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博山区安全生产职责边界交叉及新业态监管职责落实方案》印发后，各镇（街道）、各有关部门要主动作为，确保监管职责履职到位，保证全区安全生产形势总体稳定。对不履行监管职责或出现推诿扯皮现象，造成职责边界交叉事项、新业态领域长期失管漏管，并造成重大隐患或引发生产安全事故的，将提请有关部门处理。</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五、相关情况说明</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本方案中所涉监管事项，若有上级政府分工文件再行明确的，按照上级政府分工文件规定执行；若本方案中仍有未列明的安全监管事项的，按业务相近原则，由业务相近主管部门主动负责，先行开展安全监管。</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黑体" w:hAnsi="黑体" w:eastAsia="黑体" w:cs="黑体"/>
          <w:color w:val="auto"/>
          <w:kern w:val="0"/>
          <w:sz w:val="32"/>
          <w:szCs w:val="32"/>
          <w:u w:val="none"/>
          <w:lang w:val="en-US" w:eastAsia="zh-CN" w:bidi="ar-SA"/>
        </w:rPr>
        <w:t>六、</w:t>
      </w:r>
      <w:r>
        <w:rPr>
          <w:rFonts w:hint="eastAsia" w:ascii="仿宋_GB2312" w:hAnsi="仿宋_GB2312" w:eastAsia="仿宋_GB2312" w:cs="仿宋_GB2312"/>
          <w:snapToGrid/>
          <w:kern w:val="2"/>
          <w:sz w:val="32"/>
          <w:szCs w:val="32"/>
          <w:u w:val="none"/>
          <w:lang w:val="en-US" w:eastAsia="zh-CN" w:bidi="ar-SA"/>
        </w:rPr>
        <w:t>本方案由区应急管理局负责解释。</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both"/>
        <w:textAlignment w:val="auto"/>
        <w:rPr>
          <w:rFonts w:ascii="黑体" w:hAnsi="黑体" w:eastAsia="黑体" w:cs="黑体"/>
          <w:color w:val="auto"/>
          <w:spacing w:val="-15"/>
          <w:sz w:val="32"/>
          <w:szCs w:val="32"/>
          <w:u w:val="none"/>
        </w:rPr>
      </w:pP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附件：博山区安全生产职责边界交叉及新业态监管工作职</w:t>
      </w:r>
    </w:p>
    <w:p>
      <w:pPr>
        <w:keepNext w:val="0"/>
        <w:keepLines w:val="0"/>
        <w:pageBreakBefore w:val="0"/>
        <w:widowControl w:val="0"/>
        <w:kinsoku/>
        <w:wordWrap/>
        <w:overflowPunct/>
        <w:topLinePunct w:val="0"/>
        <w:autoSpaceDE w:val="0"/>
        <w:autoSpaceDN w:val="0"/>
        <w:bidi w:val="0"/>
        <w:adjustRightInd/>
        <w:snapToGrid/>
        <w:spacing w:line="576" w:lineRule="exact"/>
        <w:ind w:left="0" w:right="0" w:firstLine="1600" w:firstLineChars="500"/>
        <w:jc w:val="both"/>
        <w:textAlignment w:val="auto"/>
        <w:rPr>
          <w:rFonts w:hint="eastAsia" w:ascii="仿宋_GB2312" w:hAnsi="仿宋_GB2312" w:eastAsia="仿宋_GB2312" w:cs="仿宋_GB2312"/>
          <w:snapToGrid/>
          <w:kern w:val="2"/>
          <w:sz w:val="32"/>
          <w:szCs w:val="32"/>
          <w:u w:val="none"/>
          <w:lang w:val="en-US" w:eastAsia="zh-CN" w:bidi="ar-SA"/>
        </w:rPr>
      </w:pPr>
      <w:r>
        <w:rPr>
          <w:rFonts w:hint="eastAsia" w:ascii="仿宋_GB2312" w:hAnsi="仿宋_GB2312" w:eastAsia="仿宋_GB2312" w:cs="仿宋_GB2312"/>
          <w:snapToGrid/>
          <w:kern w:val="2"/>
          <w:sz w:val="32"/>
          <w:szCs w:val="32"/>
          <w:u w:val="none"/>
          <w:lang w:val="en-US" w:eastAsia="zh-CN" w:bidi="ar-SA"/>
        </w:rPr>
        <w:t>责清单</w:t>
      </w:r>
    </w:p>
    <w:p>
      <w:pPr>
        <w:pStyle w:val="9"/>
        <w:keepNext w:val="0"/>
        <w:keepLines w:val="0"/>
        <w:pageBreakBefore w:val="0"/>
        <w:wordWrap/>
        <w:overflowPunct/>
        <w:topLinePunct w:val="0"/>
        <w:bidi w:val="0"/>
        <w:adjustRightInd/>
        <w:snapToGrid/>
        <w:spacing w:line="576" w:lineRule="exact"/>
        <w:ind w:right="0"/>
        <w:rPr>
          <w:rFonts w:hint="eastAsia" w:ascii="黑体" w:hAnsi="黑体" w:eastAsia="黑体" w:cs="黑体"/>
          <w:color w:val="auto"/>
          <w:spacing w:val="-15"/>
          <w:sz w:val="31"/>
          <w:szCs w:val="31"/>
          <w:u w:val="none"/>
          <w:lang w:eastAsia="zh-CN"/>
        </w:rPr>
      </w:pPr>
    </w:p>
    <w:p>
      <w:pPr>
        <w:keepNext w:val="0"/>
        <w:keepLines w:val="0"/>
        <w:pageBreakBefore w:val="0"/>
        <w:wordWrap/>
        <w:overflowPunct/>
        <w:topLinePunct w:val="0"/>
        <w:bidi w:val="0"/>
        <w:adjustRightInd/>
        <w:snapToGrid/>
        <w:spacing w:line="576" w:lineRule="exact"/>
        <w:ind w:right="0"/>
        <w:rPr>
          <w:rFonts w:ascii="黑体" w:hAnsi="黑体" w:eastAsia="黑体" w:cs="黑体"/>
          <w:color w:val="auto"/>
          <w:spacing w:val="-15"/>
          <w:sz w:val="31"/>
          <w:szCs w:val="31"/>
          <w:u w:val="none"/>
        </w:rPr>
      </w:pPr>
      <w:r>
        <w:rPr>
          <w:rFonts w:ascii="黑体" w:hAnsi="黑体" w:eastAsia="黑体" w:cs="黑体"/>
          <w:color w:val="auto"/>
          <w:spacing w:val="-15"/>
          <w:sz w:val="31"/>
          <w:szCs w:val="31"/>
          <w:u w:val="none"/>
        </w:rPr>
        <w:br w:type="page"/>
      </w:r>
    </w:p>
    <w:p>
      <w:pPr>
        <w:keepNext w:val="0"/>
        <w:keepLines w:val="0"/>
        <w:pageBreakBefore w:val="0"/>
        <w:widowControl/>
        <w:kinsoku/>
        <w:wordWrap/>
        <w:overflowPunct/>
        <w:topLinePunct w:val="0"/>
        <w:autoSpaceDE/>
        <w:autoSpaceDN/>
        <w:bidi w:val="0"/>
        <w:adjustRightInd/>
        <w:snapToGrid/>
        <w:spacing w:line="576" w:lineRule="exact"/>
        <w:ind w:left="0" w:leftChars="0" w:right="0"/>
        <w:jc w:val="both"/>
        <w:textAlignment w:val="auto"/>
        <w:rPr>
          <w:rFonts w:ascii="黑体" w:hAnsi="黑体" w:eastAsia="黑体" w:cs="黑体"/>
          <w:color w:val="auto"/>
          <w:spacing w:val="-15"/>
          <w:sz w:val="32"/>
          <w:szCs w:val="32"/>
          <w:u w:val="none"/>
        </w:rPr>
      </w:pPr>
      <w:r>
        <w:rPr>
          <w:rFonts w:ascii="黑体" w:hAnsi="黑体" w:eastAsia="黑体" w:cs="黑体"/>
          <w:color w:val="auto"/>
          <w:spacing w:val="-15"/>
          <w:sz w:val="32"/>
          <w:szCs w:val="32"/>
          <w:u w:val="none"/>
        </w:rPr>
        <w:t>附件</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both"/>
        <w:textAlignment w:val="auto"/>
        <w:rPr>
          <w:rFonts w:ascii="黑体" w:hAnsi="黑体" w:eastAsia="黑体" w:cs="黑体"/>
          <w:color w:val="auto"/>
          <w:spacing w:val="-15"/>
          <w:sz w:val="32"/>
          <w:szCs w:val="32"/>
          <w:u w:val="none"/>
        </w:rPr>
      </w:pP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ascii="方正小标宋简体" w:hAnsi="Times New Roman" w:eastAsia="方正小标宋简体" w:cs="方正小标宋简体"/>
          <w:b w:val="0"/>
          <w:bCs w:val="0"/>
          <w:color w:val="auto"/>
          <w:kern w:val="0"/>
          <w:sz w:val="44"/>
          <w:szCs w:val="44"/>
          <w:u w:val="none"/>
          <w:lang w:val="en-US" w:eastAsia="zh-CN" w:bidi="ar-SA"/>
        </w:rPr>
      </w:pPr>
      <w:r>
        <w:rPr>
          <w:rFonts w:hint="eastAsia" w:ascii="方正小标宋简体" w:hAnsi="Calibri" w:eastAsia="方正小标宋简体"/>
          <w:b w:val="0"/>
          <w:bCs w:val="0"/>
          <w:color w:val="auto"/>
          <w:kern w:val="2"/>
          <w:sz w:val="44"/>
          <w:szCs w:val="44"/>
          <w:u w:val="none"/>
          <w:lang w:val="en-US" w:eastAsia="zh-CN" w:bidi="ar-SA"/>
        </w:rPr>
        <w:t>博山区</w:t>
      </w:r>
      <w:r>
        <w:rPr>
          <w:rFonts w:hint="eastAsia" w:ascii="方正小标宋简体" w:hAnsi="Times New Roman" w:eastAsia="方正小标宋简体" w:cs="方正小标宋简体"/>
          <w:b w:val="0"/>
          <w:bCs w:val="0"/>
          <w:color w:val="auto"/>
          <w:kern w:val="0"/>
          <w:sz w:val="44"/>
          <w:szCs w:val="44"/>
          <w:u w:val="none"/>
          <w:lang w:val="en-US" w:eastAsia="zh-CN" w:bidi="ar-SA"/>
        </w:rPr>
        <w:t>安全生产职责边界交叉及</w:t>
      </w:r>
    </w:p>
    <w:p>
      <w:pPr>
        <w:keepNext w:val="0"/>
        <w:keepLines w:val="0"/>
        <w:pageBreakBefore w:val="0"/>
        <w:widowControl/>
        <w:kinsoku/>
        <w:wordWrap/>
        <w:overflowPunct/>
        <w:topLinePunct w:val="0"/>
        <w:autoSpaceDE/>
        <w:autoSpaceDN/>
        <w:bidi w:val="0"/>
        <w:adjustRightInd/>
        <w:snapToGrid/>
        <w:spacing w:line="576" w:lineRule="exact"/>
        <w:ind w:left="0" w:leftChars="0" w:right="0"/>
        <w:jc w:val="center"/>
        <w:textAlignment w:val="auto"/>
        <w:rPr>
          <w:rFonts w:hint="eastAsia"/>
          <w:b w:val="0"/>
          <w:bCs w:val="0"/>
          <w:color w:val="auto"/>
          <w:u w:val="none"/>
          <w:lang w:val="en-US" w:eastAsia="zh-CN"/>
        </w:rPr>
      </w:pPr>
      <w:r>
        <w:rPr>
          <w:rFonts w:hint="eastAsia" w:ascii="方正小标宋简体" w:hAnsi="Times New Roman" w:eastAsia="方正小标宋简体" w:cs="方正小标宋简体"/>
          <w:b w:val="0"/>
          <w:bCs w:val="0"/>
          <w:color w:val="auto"/>
          <w:kern w:val="0"/>
          <w:sz w:val="44"/>
          <w:szCs w:val="44"/>
          <w:u w:val="none"/>
          <w:lang w:val="en-US" w:eastAsia="zh-CN" w:bidi="ar-SA"/>
        </w:rPr>
        <w:t>新业态监管</w:t>
      </w:r>
      <w:r>
        <w:rPr>
          <w:rFonts w:hint="eastAsia" w:ascii="方正小标宋简体" w:hAnsi="Calibri" w:eastAsia="方正小标宋简体"/>
          <w:b w:val="0"/>
          <w:bCs w:val="0"/>
          <w:color w:val="auto"/>
          <w:kern w:val="2"/>
          <w:sz w:val="44"/>
          <w:szCs w:val="44"/>
          <w:u w:val="none"/>
          <w:lang w:val="en-US" w:eastAsia="zh-CN" w:bidi="ar-SA"/>
        </w:rPr>
        <w:t>工作职责清单</w:t>
      </w:r>
    </w:p>
    <w:p>
      <w:pPr>
        <w:pStyle w:val="8"/>
        <w:keepNext w:val="0"/>
        <w:keepLines w:val="0"/>
        <w:pageBreakBefore w:val="0"/>
        <w:widowControl/>
        <w:kinsoku/>
        <w:wordWrap/>
        <w:overflowPunct/>
        <w:topLinePunct w:val="0"/>
        <w:autoSpaceDE/>
        <w:autoSpaceDN/>
        <w:bidi w:val="0"/>
        <w:adjustRightInd/>
        <w:snapToGrid/>
        <w:spacing w:line="576" w:lineRule="exact"/>
        <w:ind w:left="0" w:leftChars="0" w:right="0"/>
        <w:textAlignment w:val="auto"/>
        <w:rPr>
          <w:rFonts w:hint="eastAsia"/>
          <w:b w:val="0"/>
          <w:bCs w:val="0"/>
          <w:color w:val="auto"/>
          <w:u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黑体" w:hAnsi="黑体" w:eastAsia="黑体" w:cs="黑体"/>
          <w:b w:val="0"/>
          <w:bCs w:val="0"/>
          <w:color w:val="auto"/>
          <w:kern w:val="0"/>
          <w:sz w:val="32"/>
          <w:szCs w:val="32"/>
          <w:u w:val="none"/>
          <w:lang w:val="en-US" w:eastAsia="zh-CN" w:bidi="ar-SA"/>
        </w:rPr>
      </w:pPr>
      <w:r>
        <w:rPr>
          <w:rFonts w:hint="eastAsia" w:ascii="黑体" w:hAnsi="黑体" w:eastAsia="黑体" w:cs="黑体"/>
          <w:b w:val="0"/>
          <w:bCs w:val="0"/>
          <w:color w:val="auto"/>
          <w:kern w:val="0"/>
          <w:sz w:val="32"/>
          <w:szCs w:val="32"/>
          <w:u w:val="none"/>
          <w:lang w:val="en-US" w:eastAsia="zh-CN" w:bidi="ar-SA"/>
        </w:rPr>
        <w:t>餐饮（含烧烤）住宿场所</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按照属地监管原则，餐饮（含烧烤）住宿场所安全由所属行业主管部门牵头，代表属地政府（专业安委会）承担综合监管职责，各部门（专业安委会成员单位）按分工履行监管职责。</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商务局牵头制定餐饮（含烧烤）、住宿行业分级分类监管意见，对全区餐饮（含烧烤）、住宿场所实施综合监管，确保全区餐饮、住宿行业安全监管全覆盖。区住房和城乡建设局负责牵头对餐饮（含烧烤）、住宿场所供气的燃气企业、自建房安全监督管理，提出餐饮行业使用燃气的基本安全要求；督促、指导燃气经营企业建立燃气设施日常巡查制度，对使用燃气的餐饮行业生产经营单位安全用气进行定期入户安全检查，及时消除事故隐患。区文化和旅游局会同有关部门负责对A级景区内餐饮（含烧烤）、住宿场所安全监管工作。区消防救援大队依职责指导相关部门和单位场所落实消防安全管理责任，负责依法对消防安全重点单位和一般单位中的餐饮（含烧烤）住宿场所遵守消防法规、技术标准情况开展监督检查。区公安分局按照分工承担餐饮（含烧烤）住宿场所安全监管责任。</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黑体" w:hAnsi="黑体" w:eastAsia="黑体" w:cs="黑体"/>
          <w:b w:val="0"/>
          <w:bCs w:val="0"/>
          <w:color w:val="auto"/>
          <w:kern w:val="0"/>
          <w:sz w:val="32"/>
          <w:szCs w:val="32"/>
          <w:u w:val="none"/>
          <w:lang w:val="en-US" w:eastAsia="zh-CN" w:bidi="ar-SA"/>
        </w:rPr>
      </w:pPr>
      <w:r>
        <w:rPr>
          <w:rFonts w:hint="eastAsia" w:ascii="黑体" w:hAnsi="黑体" w:eastAsia="黑体" w:cs="黑体"/>
          <w:b w:val="0"/>
          <w:bCs w:val="0"/>
          <w:color w:val="auto"/>
          <w:kern w:val="0"/>
          <w:sz w:val="32"/>
          <w:szCs w:val="32"/>
          <w:u w:val="none"/>
          <w:lang w:val="en-US" w:eastAsia="zh-CN" w:bidi="ar-SA"/>
        </w:rPr>
        <w:t>二、非A级旅游景区</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区文化和旅游局牵头负责非</w:t>
      </w:r>
      <w:r>
        <w:rPr>
          <w:rFonts w:hint="default" w:ascii="仿宋_GB2312" w:hAnsi="仿宋_GB2312" w:eastAsia="仿宋_GB2312" w:cs="仿宋_GB2312"/>
          <w:b w:val="0"/>
          <w:bCs w:val="0"/>
          <w:color w:val="auto"/>
          <w:kern w:val="0"/>
          <w:sz w:val="32"/>
          <w:szCs w:val="32"/>
          <w:u w:val="none"/>
          <w:lang w:val="en-US" w:eastAsia="zh-CN" w:bidi="ar-SA"/>
        </w:rPr>
        <w:t>A</w:t>
      </w:r>
      <w:r>
        <w:rPr>
          <w:rFonts w:hint="eastAsia" w:ascii="仿宋_GB2312" w:hAnsi="仿宋_GB2312" w:eastAsia="仿宋_GB2312" w:cs="仿宋_GB2312"/>
          <w:b w:val="0"/>
          <w:bCs w:val="0"/>
          <w:color w:val="auto"/>
          <w:kern w:val="0"/>
          <w:sz w:val="32"/>
          <w:szCs w:val="32"/>
          <w:u w:val="none"/>
          <w:lang w:val="en-US" w:eastAsia="zh-CN" w:bidi="ar-SA"/>
        </w:rPr>
        <w:t>级旅游景区的综合监管，牵头制定非</w:t>
      </w:r>
      <w:r>
        <w:rPr>
          <w:rFonts w:hint="default" w:ascii="仿宋_GB2312" w:hAnsi="仿宋_GB2312" w:eastAsia="仿宋_GB2312" w:cs="仿宋_GB2312"/>
          <w:b w:val="0"/>
          <w:bCs w:val="0"/>
          <w:color w:val="auto"/>
          <w:kern w:val="0"/>
          <w:sz w:val="32"/>
          <w:szCs w:val="32"/>
          <w:u w:val="none"/>
          <w:lang w:val="en-US" w:eastAsia="zh-CN" w:bidi="ar-SA"/>
        </w:rPr>
        <w:t>A</w:t>
      </w:r>
      <w:r>
        <w:rPr>
          <w:rFonts w:hint="eastAsia" w:ascii="仿宋_GB2312" w:hAnsi="仿宋_GB2312" w:eastAsia="仿宋_GB2312" w:cs="仿宋_GB2312"/>
          <w:b w:val="0"/>
          <w:bCs w:val="0"/>
          <w:color w:val="auto"/>
          <w:kern w:val="0"/>
          <w:sz w:val="32"/>
          <w:szCs w:val="32"/>
          <w:u w:val="none"/>
          <w:lang w:val="en-US" w:eastAsia="zh-CN" w:bidi="ar-SA"/>
        </w:rPr>
        <w:t>级旅游景区分级分类监管方案，组织相关镇（街道）、部门开展安全监管。区农业农村局负责休闲农业区域内非A级景区生产经营单位的安全生产督导指导工作。区自然资源局负责林地、湿地区域内非A级景区生产经营单位的安全生产督导指导工作。区综合行政执法局负责绿地、公园等区域内非A级景区生产经营单位的安全生产督导指导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firstLine="640" w:firstLineChars="200"/>
        <w:textAlignment w:val="auto"/>
        <w:rPr>
          <w:rFonts w:hint="eastAsia" w:ascii="黑体" w:hAnsi="黑体" w:eastAsia="黑体" w:cs="黑体"/>
          <w:b w:val="0"/>
          <w:bCs w:val="0"/>
          <w:color w:val="auto"/>
          <w:kern w:val="0"/>
          <w:sz w:val="32"/>
          <w:szCs w:val="32"/>
          <w:u w:val="none"/>
          <w:lang w:val="en-US" w:eastAsia="zh-CN" w:bidi="ar-SA"/>
        </w:rPr>
      </w:pPr>
      <w:r>
        <w:rPr>
          <w:rFonts w:hint="eastAsia" w:ascii="黑体" w:hAnsi="黑体" w:eastAsia="黑体" w:cs="黑体"/>
          <w:b w:val="0"/>
          <w:bCs w:val="0"/>
          <w:color w:val="auto"/>
          <w:kern w:val="0"/>
          <w:sz w:val="32"/>
          <w:szCs w:val="32"/>
          <w:u w:val="none"/>
          <w:lang w:val="en-US" w:eastAsia="zh-CN" w:bidi="ar-SA"/>
        </w:rPr>
        <w:t>三、特种设备目录外的游乐设施（含玻璃悬索桥、玻璃栈道、吊桥、充气城堡、充气滑梯、蹦蹦床、卡丁车等）</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文化和旅游局负责A级景区、星级旅游饭店、星级民宿区域内特种设备目录外的小型外游乐设施的安全监管。区商务局牵头做好其他酒店或餐饮场所内及商场、大型综合体内游乐设施的安全监管。区教育和体育局负责学校（含民办学校）内游乐设施的、体育场馆内游乐设施的安全监管。区农业农村局负责休闲农业区域内游乐设施的安全监管。区自然资源局负责林地、湿地区域内旅游休闲场所游乐设施的安全监管。区综合行政执法局负责城市绿地、公园等区域内游乐设施以及有物业管理住宅小区内游乐设施的安全监管。区卫生健康局负责医疗服务机构内及托育机构内游乐设施的安全监管。</w:t>
      </w:r>
    </w:p>
    <w:p>
      <w:pPr>
        <w:keepNext w:val="0"/>
        <w:keepLines w:val="0"/>
        <w:pageBreakBefore w:val="0"/>
        <w:widowControl/>
        <w:numPr>
          <w:ilvl w:val="0"/>
          <w:numId w:val="2"/>
        </w:numPr>
        <w:kinsoku/>
        <w:wordWrap/>
        <w:overflowPunct/>
        <w:topLinePunct w:val="0"/>
        <w:autoSpaceDE/>
        <w:autoSpaceDN/>
        <w:bidi w:val="0"/>
        <w:adjustRightInd/>
        <w:snapToGrid/>
        <w:spacing w:line="576" w:lineRule="exact"/>
        <w:ind w:left="0" w:leftChars="0" w:right="0" w:rightChars="0" w:firstLine="632" w:firstLineChars="200"/>
        <w:textAlignment w:val="auto"/>
        <w:rPr>
          <w:rFonts w:hint="eastAsia" w:ascii="黑体" w:hAnsi="黑体" w:eastAsia="黑体" w:cs="黑体"/>
          <w:b w:val="0"/>
          <w:bCs w:val="0"/>
          <w:color w:val="auto"/>
          <w:spacing w:val="-2"/>
          <w:sz w:val="32"/>
          <w:szCs w:val="32"/>
          <w:highlight w:val="none"/>
          <w:u w:val="none"/>
          <w:lang w:eastAsia="zh-CN"/>
        </w:rPr>
      </w:pPr>
      <w:r>
        <w:rPr>
          <w:rFonts w:hint="eastAsia" w:ascii="黑体" w:hAnsi="黑体" w:eastAsia="黑体" w:cs="黑体"/>
          <w:b w:val="0"/>
          <w:bCs w:val="0"/>
          <w:color w:val="auto"/>
          <w:spacing w:val="-2"/>
          <w:sz w:val="32"/>
          <w:szCs w:val="32"/>
          <w:highlight w:val="none"/>
          <w:u w:val="none"/>
        </w:rPr>
        <w:t>民宿</w:t>
      </w:r>
      <w:r>
        <w:rPr>
          <w:rFonts w:hint="eastAsia" w:ascii="黑体" w:hAnsi="黑体" w:eastAsia="黑体" w:cs="黑体"/>
          <w:b w:val="0"/>
          <w:bCs w:val="0"/>
          <w:color w:val="auto"/>
          <w:spacing w:val="-2"/>
          <w:sz w:val="32"/>
          <w:szCs w:val="32"/>
          <w:highlight w:val="none"/>
          <w:u w:val="none"/>
          <w:lang w:eastAsia="zh-CN"/>
        </w:rPr>
        <w:t>行业</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文化和旅游局负责民宿行业的安全综合监管，牵头制定博山区民宿行业分级分类监管方案，组织相关镇（街道）、部门对民宿行业开展安全监管。公安、住建、商务、市场监管、综合执法、消防救援等部门按照各自职责做好安全监管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24" w:firstLineChars="200"/>
        <w:jc w:val="both"/>
        <w:textAlignment w:val="auto"/>
        <w:rPr>
          <w:rFonts w:hint="eastAsia" w:ascii="黑体" w:hAnsi="黑体" w:eastAsia="黑体" w:cs="黑体"/>
          <w:b w:val="0"/>
          <w:bCs w:val="0"/>
          <w:color w:val="auto"/>
          <w:spacing w:val="-4"/>
          <w:sz w:val="32"/>
          <w:szCs w:val="32"/>
          <w:u w:val="none"/>
        </w:rPr>
      </w:pPr>
      <w:r>
        <w:rPr>
          <w:rFonts w:hint="eastAsia" w:ascii="黑体" w:hAnsi="黑体" w:eastAsia="黑体" w:cs="黑体"/>
          <w:b w:val="0"/>
          <w:bCs w:val="0"/>
          <w:color w:val="auto"/>
          <w:spacing w:val="-4"/>
          <w:sz w:val="32"/>
          <w:szCs w:val="32"/>
          <w:u w:val="none"/>
          <w:lang w:eastAsia="zh-CN"/>
        </w:rPr>
        <w:t>五、</w:t>
      </w:r>
      <w:r>
        <w:rPr>
          <w:rFonts w:hint="eastAsia" w:ascii="黑体" w:hAnsi="黑体" w:eastAsia="黑体" w:cs="黑体"/>
          <w:b w:val="0"/>
          <w:bCs w:val="0"/>
          <w:color w:val="auto"/>
          <w:spacing w:val="-4"/>
          <w:sz w:val="32"/>
          <w:szCs w:val="32"/>
          <w:u w:val="none"/>
        </w:rPr>
        <w:t>密室逃脱、剧本杀、电竞馆、鬼屋等文化娱乐场所</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文化和旅游局牵头负责密室逃脱、剧本杀、电竞馆、鬼屋等文化娱乐场所的安全监管，负责星级旅游饭店、星级民宿内文化娱乐场所的安全监管。区商务局牵头做好其他酒店或餐饮场所内及商场、大型综合体内文化娱乐场所的安全监管。区住房和城乡建设局负责文化娱乐场所涉及新建建设工程的消防验收备案工作。区消防救援大队依职责指导相关部门和单位场所落实消防安全管理责任，负责依法对符合消防安全重点单位界定标准的文化娱乐场所遵守消防法规、技术标准情况开展监督检查。</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60" w:firstLineChars="200"/>
        <w:jc w:val="both"/>
        <w:textAlignment w:val="auto"/>
        <w:rPr>
          <w:rFonts w:hint="eastAsia" w:ascii="黑体" w:hAnsi="黑体" w:eastAsia="黑体" w:cs="黑体"/>
          <w:b w:val="0"/>
          <w:bCs w:val="0"/>
          <w:color w:val="auto"/>
          <w:spacing w:val="5"/>
          <w:kern w:val="0"/>
          <w:sz w:val="32"/>
          <w:szCs w:val="32"/>
          <w:u w:val="none"/>
        </w:rPr>
      </w:pPr>
      <w:r>
        <w:rPr>
          <w:rFonts w:hint="eastAsia" w:ascii="黑体" w:hAnsi="黑体" w:eastAsia="黑体" w:cs="黑体"/>
          <w:b w:val="0"/>
          <w:bCs w:val="0"/>
          <w:color w:val="auto"/>
          <w:spacing w:val="5"/>
          <w:kern w:val="0"/>
          <w:sz w:val="32"/>
          <w:szCs w:val="32"/>
          <w:u w:val="none"/>
          <w:lang w:eastAsia="zh-CN"/>
        </w:rPr>
        <w:t>六</w:t>
      </w:r>
      <w:r>
        <w:rPr>
          <w:rFonts w:hint="eastAsia" w:ascii="黑体" w:hAnsi="黑体" w:eastAsia="黑体" w:cs="黑体"/>
          <w:b w:val="0"/>
          <w:bCs w:val="0"/>
          <w:color w:val="auto"/>
          <w:spacing w:val="5"/>
          <w:kern w:val="0"/>
          <w:sz w:val="32"/>
          <w:szCs w:val="32"/>
          <w:u w:val="none"/>
        </w:rPr>
        <w:t>、室内冰雪场所</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住房和城乡建设局负责指导镇（街道）做好室内冰雪场所涉及房屋建筑工程施工过程的安全生产监管工作。区文化和旅游局负责做好A级旅游景区室内冰雪场所项目及游乐场所和游乐设施安全管理工作，依法参与安全事故的应急处置和应急救援。区应急管理局负责指导、协调室内冰雪场所涉及的行业安全生产主管部门和行业安全生产直接监管责任部门履行安全监管职责。区市场监督管理局负责对列入《特种设备目录》（原国家质检总局2014年第114号公告）的设备实施监督检查。区教育和体育局负责监督指导涉及体育项目审批的室内冰雪场所安全管理工作。区消防救援大队依职责负责室内冰雪场所安全突发事件应对处置工作，指导相关部门和单位场所落实消防安全管理责任。</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60" w:firstLineChars="200"/>
        <w:jc w:val="both"/>
        <w:textAlignment w:val="auto"/>
        <w:rPr>
          <w:rFonts w:hint="eastAsia" w:ascii="黑体" w:hAnsi="黑体" w:eastAsia="黑体" w:cs="黑体"/>
          <w:b w:val="0"/>
          <w:bCs w:val="0"/>
          <w:color w:val="auto"/>
          <w:spacing w:val="5"/>
          <w:sz w:val="32"/>
          <w:szCs w:val="32"/>
          <w:u w:val="none"/>
        </w:rPr>
      </w:pPr>
      <w:r>
        <w:rPr>
          <w:rFonts w:hint="eastAsia" w:ascii="黑体" w:hAnsi="黑体" w:eastAsia="黑体" w:cs="黑体"/>
          <w:b w:val="0"/>
          <w:bCs w:val="0"/>
          <w:color w:val="auto"/>
          <w:spacing w:val="5"/>
          <w:kern w:val="0"/>
          <w:sz w:val="32"/>
          <w:szCs w:val="32"/>
          <w:u w:val="none"/>
          <w:lang w:eastAsia="zh-CN"/>
        </w:rPr>
        <w:t>七、健身、野战基地、拓展训练等</w:t>
      </w:r>
      <w:r>
        <w:rPr>
          <w:rFonts w:hint="eastAsia" w:ascii="黑体" w:hAnsi="黑体" w:eastAsia="黑体" w:cs="黑体"/>
          <w:b w:val="0"/>
          <w:bCs w:val="0"/>
          <w:color w:val="auto"/>
          <w:spacing w:val="5"/>
          <w:sz w:val="32"/>
          <w:szCs w:val="32"/>
          <w:u w:val="none"/>
        </w:rPr>
        <w:t>活动场所</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区教育和体育局负责冰雪、健身、野战基地、拓展训练等活动场所的安全监管。区消防救援大队依职责负责健身、拓展训练等安全突发应对处置工作，指导相关部门和单位场所落实消防安全管理责任。</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60" w:firstLineChars="200"/>
        <w:jc w:val="both"/>
        <w:textAlignment w:val="auto"/>
        <w:rPr>
          <w:rFonts w:hint="eastAsia" w:ascii="黑体" w:hAnsi="黑体" w:eastAsia="黑体" w:cs="黑体"/>
          <w:b w:val="0"/>
          <w:bCs w:val="0"/>
          <w:color w:val="auto"/>
          <w:spacing w:val="5"/>
          <w:kern w:val="0"/>
          <w:sz w:val="32"/>
          <w:szCs w:val="32"/>
          <w:u w:val="none"/>
          <w:lang w:eastAsia="zh-CN"/>
        </w:rPr>
      </w:pPr>
      <w:r>
        <w:rPr>
          <w:rFonts w:hint="eastAsia" w:ascii="黑体" w:hAnsi="黑体" w:eastAsia="黑体" w:cs="黑体"/>
          <w:b w:val="0"/>
          <w:bCs w:val="0"/>
          <w:color w:val="auto"/>
          <w:spacing w:val="5"/>
          <w:kern w:val="0"/>
          <w:sz w:val="32"/>
          <w:szCs w:val="32"/>
          <w:u w:val="none"/>
          <w:lang w:eastAsia="zh-CN"/>
        </w:rPr>
        <w:t>八、马拉松、自行车越野等体育赛事及文旅活动</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区教育和体育局负责马拉松、自行车越野等体育赛事活动的安全监管。区交警大队负责体育赛事活动的道路交通安全监管。区文化和旅游局负责文化旅游活动的综合安全监管。</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704" w:firstLineChars="200"/>
        <w:jc w:val="both"/>
        <w:textAlignment w:val="auto"/>
        <w:rPr>
          <w:rFonts w:hint="eastAsia" w:ascii="黑体" w:hAnsi="黑体" w:eastAsia="黑体" w:cs="黑体"/>
          <w:b w:val="0"/>
          <w:bCs w:val="0"/>
          <w:color w:val="auto"/>
          <w:spacing w:val="16"/>
          <w:sz w:val="32"/>
          <w:szCs w:val="32"/>
          <w:u w:val="none"/>
          <w:lang w:eastAsia="zh-CN"/>
        </w:rPr>
      </w:pPr>
      <w:r>
        <w:rPr>
          <w:rFonts w:hint="eastAsia" w:ascii="黑体" w:hAnsi="黑体" w:eastAsia="黑体" w:cs="黑体"/>
          <w:b w:val="0"/>
          <w:bCs w:val="0"/>
          <w:color w:val="auto"/>
          <w:spacing w:val="16"/>
          <w:sz w:val="32"/>
          <w:szCs w:val="32"/>
          <w:u w:val="none"/>
          <w:lang w:eastAsia="zh-CN"/>
        </w:rPr>
        <w:t>九、</w:t>
      </w:r>
      <w:r>
        <w:rPr>
          <w:rFonts w:hint="eastAsia" w:ascii="黑体" w:hAnsi="黑体" w:eastAsia="黑体" w:cs="黑体"/>
          <w:b w:val="0"/>
          <w:bCs w:val="0"/>
          <w:color w:val="auto"/>
          <w:spacing w:val="16"/>
          <w:sz w:val="32"/>
          <w:szCs w:val="32"/>
          <w:u w:val="none"/>
        </w:rPr>
        <w:t>教育培训机构</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教育和体育局牵头负责教育培训机构的安全监管，负责学科类校外培训机构、体育类校外培训机构、出国留学辅导类培训机构、职责范围内青少年夏令营（游学、研学、拓展）等活动的安全监管。区应急管理局负责安全生产培训机构的安全监管。区人力资源和社会保障局负责职业技能培训机构的安全监管。区消防救援大队负责对设在消防安全重点单位内的教育培训机构的安全监管。</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680" w:firstLineChars="200"/>
        <w:jc w:val="both"/>
        <w:textAlignment w:val="auto"/>
        <w:rPr>
          <w:rFonts w:hint="eastAsia" w:ascii="黑体" w:hAnsi="黑体" w:eastAsia="黑体" w:cs="黑体"/>
          <w:b w:val="0"/>
          <w:bCs w:val="0"/>
          <w:color w:val="auto"/>
          <w:spacing w:val="10"/>
          <w:sz w:val="32"/>
          <w:szCs w:val="32"/>
          <w:u w:val="none"/>
          <w:lang w:val="en-US" w:eastAsia="zh-CN"/>
        </w:rPr>
      </w:pPr>
      <w:r>
        <w:rPr>
          <w:rFonts w:hint="eastAsia" w:ascii="黑体" w:hAnsi="黑体" w:eastAsia="黑体" w:cs="黑体"/>
          <w:b w:val="0"/>
          <w:bCs w:val="0"/>
          <w:color w:val="auto"/>
          <w:spacing w:val="10"/>
          <w:sz w:val="32"/>
          <w:szCs w:val="32"/>
          <w:u w:val="none"/>
          <w:lang w:val="en-US" w:eastAsia="zh-CN"/>
        </w:rPr>
        <w:t>十、托育机构</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区卫生健康局负责托育机构的安全监管。市场监管、消防救援等部门按照各自职责做好安全监管工作。</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680" w:firstLineChars="200"/>
        <w:jc w:val="both"/>
        <w:textAlignment w:val="auto"/>
        <w:rPr>
          <w:rFonts w:hint="eastAsia" w:ascii="黑体" w:hAnsi="黑体" w:eastAsia="黑体" w:cs="黑体"/>
          <w:b w:val="0"/>
          <w:bCs w:val="0"/>
          <w:color w:val="auto"/>
          <w:spacing w:val="10"/>
          <w:sz w:val="32"/>
          <w:szCs w:val="32"/>
          <w:u w:val="none"/>
          <w:lang w:eastAsia="zh-CN"/>
        </w:rPr>
      </w:pPr>
      <w:r>
        <w:rPr>
          <w:rFonts w:hint="eastAsia" w:ascii="黑体" w:hAnsi="黑体" w:eastAsia="黑体" w:cs="黑体"/>
          <w:b w:val="0"/>
          <w:bCs w:val="0"/>
          <w:color w:val="auto"/>
          <w:spacing w:val="10"/>
          <w:sz w:val="32"/>
          <w:szCs w:val="32"/>
          <w:u w:val="none"/>
          <w:lang w:eastAsia="zh-CN"/>
        </w:rPr>
        <w:t>十一、</w:t>
      </w:r>
      <w:r>
        <w:rPr>
          <w:rFonts w:hint="eastAsia" w:ascii="黑体" w:hAnsi="黑体" w:eastAsia="黑体" w:cs="黑体"/>
          <w:b w:val="0"/>
          <w:bCs w:val="0"/>
          <w:color w:val="auto"/>
          <w:spacing w:val="10"/>
          <w:sz w:val="32"/>
          <w:szCs w:val="32"/>
          <w:u w:val="none"/>
        </w:rPr>
        <w:t>医养结合机构</w:t>
      </w:r>
      <w:r>
        <w:rPr>
          <w:rFonts w:hint="eastAsia" w:ascii="黑体" w:hAnsi="黑体" w:eastAsia="黑体" w:cs="黑体"/>
          <w:b w:val="0"/>
          <w:bCs w:val="0"/>
          <w:color w:val="auto"/>
          <w:spacing w:val="10"/>
          <w:sz w:val="32"/>
          <w:szCs w:val="32"/>
          <w:u w:val="none"/>
          <w:lang w:eastAsia="zh-CN"/>
        </w:rPr>
        <w:t>、老年人集中供养场所</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民政局负责医养结合机构中养老机构（养老服务）的安全监管；负责老年人集中供养场所的安全监管。区卫生健康局负责医养结合机构中医疗机构（医疗服务）的安全监管。区消防救援大队依职责指导相关部门和单位场所落实消防安全管理责任，负责依法对消防安全重点单位内相关场所遵守消防法规、技术标准情况开展监督检查。</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704" w:firstLineChars="200"/>
        <w:jc w:val="both"/>
        <w:textAlignment w:val="auto"/>
        <w:rPr>
          <w:rFonts w:hint="eastAsia" w:ascii="黑体" w:hAnsi="黑体" w:eastAsia="黑体" w:cs="黑体"/>
          <w:b w:val="0"/>
          <w:bCs w:val="0"/>
          <w:color w:val="auto"/>
          <w:spacing w:val="16"/>
          <w:sz w:val="32"/>
          <w:szCs w:val="32"/>
          <w:u w:val="none"/>
        </w:rPr>
      </w:pPr>
      <w:r>
        <w:rPr>
          <w:rFonts w:hint="eastAsia" w:ascii="黑体" w:hAnsi="黑体" w:eastAsia="黑体" w:cs="黑体"/>
          <w:b w:val="0"/>
          <w:bCs w:val="0"/>
          <w:color w:val="auto"/>
          <w:spacing w:val="16"/>
          <w:sz w:val="32"/>
          <w:szCs w:val="32"/>
          <w:u w:val="none"/>
          <w:lang w:eastAsia="zh-CN"/>
        </w:rPr>
        <w:t>十二、</w:t>
      </w:r>
      <w:r>
        <w:rPr>
          <w:rFonts w:hint="eastAsia" w:ascii="黑体" w:hAnsi="黑体" w:eastAsia="黑体" w:cs="黑体"/>
          <w:b w:val="0"/>
          <w:bCs w:val="0"/>
          <w:color w:val="auto"/>
          <w:spacing w:val="16"/>
          <w:sz w:val="32"/>
          <w:szCs w:val="32"/>
          <w:u w:val="none"/>
        </w:rPr>
        <w:t>仓储物流</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区交通运输局牵头负责仓储物流的安全监管。区商务局负责商贸仓储流通领域的安全监管。</w:t>
      </w:r>
      <w:r>
        <w:rPr>
          <w:rFonts w:hint="eastAsia" w:ascii="仿宋" w:hAnsi="仿宋" w:eastAsia="仿宋" w:cs="仿宋"/>
          <w:b w:val="0"/>
          <w:bCs w:val="0"/>
          <w:color w:val="auto"/>
          <w:spacing w:val="5"/>
          <w:sz w:val="32"/>
          <w:szCs w:val="32"/>
          <w:u w:val="none"/>
        </w:rPr>
        <w:t>邮政</w:t>
      </w:r>
      <w:r>
        <w:rPr>
          <w:rFonts w:hint="eastAsia" w:ascii="仿宋" w:hAnsi="仿宋" w:eastAsia="仿宋" w:cs="仿宋"/>
          <w:b w:val="0"/>
          <w:bCs w:val="0"/>
          <w:color w:val="auto"/>
          <w:spacing w:val="5"/>
          <w:sz w:val="32"/>
          <w:szCs w:val="32"/>
          <w:u w:val="none"/>
          <w:lang w:eastAsia="zh-CN"/>
        </w:rPr>
        <w:t>管理</w:t>
      </w:r>
      <w:r>
        <w:rPr>
          <w:rFonts w:hint="eastAsia" w:ascii="仿宋" w:hAnsi="仿宋" w:eastAsia="仿宋" w:cs="仿宋"/>
          <w:b w:val="0"/>
          <w:bCs w:val="0"/>
          <w:color w:val="auto"/>
          <w:spacing w:val="5"/>
          <w:sz w:val="32"/>
          <w:szCs w:val="32"/>
          <w:u w:val="none"/>
        </w:rPr>
        <w:t>部门</w:t>
      </w:r>
      <w:r>
        <w:rPr>
          <w:rFonts w:hint="eastAsia" w:ascii="仿宋" w:hAnsi="仿宋" w:eastAsia="仿宋" w:cs="仿宋"/>
          <w:color w:val="auto"/>
          <w:spacing w:val="5"/>
          <w:sz w:val="32"/>
          <w:szCs w:val="32"/>
          <w:u w:val="none"/>
        </w:rPr>
        <w:t>负</w:t>
      </w:r>
      <w:r>
        <w:rPr>
          <w:rFonts w:hint="eastAsia" w:ascii="仿宋" w:hAnsi="仿宋" w:eastAsia="仿宋" w:cs="仿宋"/>
          <w:color w:val="auto"/>
          <w:spacing w:val="10"/>
          <w:sz w:val="32"/>
          <w:szCs w:val="32"/>
          <w:u w:val="none"/>
        </w:rPr>
        <w:t>责邮</w:t>
      </w:r>
      <w:r>
        <w:rPr>
          <w:rFonts w:hint="eastAsia" w:ascii="仿宋" w:hAnsi="仿宋" w:eastAsia="仿宋" w:cs="仿宋"/>
          <w:color w:val="auto"/>
          <w:spacing w:val="6"/>
          <w:sz w:val="32"/>
          <w:szCs w:val="32"/>
          <w:u w:val="none"/>
        </w:rPr>
        <w:t>政</w:t>
      </w:r>
      <w:r>
        <w:rPr>
          <w:rFonts w:hint="eastAsia" w:ascii="仿宋" w:hAnsi="仿宋" w:eastAsia="仿宋" w:cs="仿宋"/>
          <w:color w:val="auto"/>
          <w:spacing w:val="5"/>
          <w:sz w:val="32"/>
          <w:szCs w:val="32"/>
          <w:u w:val="none"/>
        </w:rPr>
        <w:t>快递领域的安全监管。</w:t>
      </w:r>
      <w:r>
        <w:rPr>
          <w:rFonts w:hint="eastAsia" w:ascii="仿宋_GB2312" w:hAnsi="仿宋_GB2312" w:eastAsia="仿宋_GB2312" w:cs="仿宋_GB2312"/>
          <w:b w:val="0"/>
          <w:bCs w:val="0"/>
          <w:color w:val="auto"/>
          <w:kern w:val="0"/>
          <w:sz w:val="32"/>
          <w:szCs w:val="32"/>
          <w:u w:val="none"/>
          <w:lang w:val="en-US" w:eastAsia="zh-CN" w:bidi="ar-SA"/>
        </w:rPr>
        <w:t>区农业农村局负责农产品初加工领域的安全监管。区发展和改革局负责粮食流通领域的安全监管。</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672" w:firstLineChars="200"/>
        <w:jc w:val="both"/>
        <w:textAlignment w:val="auto"/>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pacing w:val="8"/>
          <w:sz w:val="32"/>
          <w:szCs w:val="32"/>
          <w:u w:val="none"/>
          <w:lang w:eastAsia="zh-CN"/>
        </w:rPr>
        <w:t>十三、</w:t>
      </w:r>
      <w:r>
        <w:rPr>
          <w:rFonts w:hint="eastAsia" w:ascii="黑体" w:hAnsi="黑体" w:eastAsia="黑体" w:cs="黑体"/>
          <w:b w:val="0"/>
          <w:bCs w:val="0"/>
          <w:color w:val="auto"/>
          <w:spacing w:val="8"/>
          <w:sz w:val="32"/>
          <w:szCs w:val="32"/>
          <w:u w:val="none"/>
        </w:rPr>
        <w:t>大型综合体</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商务局负责大型综合体的安全监管。区公安分局负责大型综合体内大型群众性活动的安全监管。区文化和旅游局负责大型综合体内KTV、网吧、电影放映等文化娱乐场所的安全监管。区教育和体育局负责大型综合体内休闲健身、攀岩场馆、滑冰场馆等高危运动场所的安全监管。区消防救援大队依职责指导相关部门和单位场所落实消防安全管理责任，负责依法对相关场所遵守消防法规、技术标准情况开展监督检查。</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firstLine="680" w:firstLineChars="200"/>
        <w:jc w:val="both"/>
        <w:textAlignment w:val="auto"/>
        <w:rPr>
          <w:rFonts w:hint="eastAsia" w:ascii="黑体" w:hAnsi="黑体" w:eastAsia="黑体" w:cs="黑体"/>
          <w:b w:val="0"/>
          <w:bCs w:val="0"/>
          <w:color w:val="auto"/>
          <w:spacing w:val="10"/>
          <w:sz w:val="32"/>
          <w:szCs w:val="32"/>
          <w:u w:val="none"/>
        </w:rPr>
      </w:pPr>
      <w:r>
        <w:rPr>
          <w:rFonts w:hint="eastAsia" w:ascii="黑体" w:hAnsi="黑体" w:eastAsia="黑体" w:cs="黑体"/>
          <w:b w:val="0"/>
          <w:bCs w:val="0"/>
          <w:color w:val="auto"/>
          <w:spacing w:val="10"/>
          <w:sz w:val="32"/>
          <w:szCs w:val="32"/>
          <w:u w:val="none"/>
          <w:lang w:eastAsia="zh-CN"/>
        </w:rPr>
        <w:t>十四、</w:t>
      </w:r>
      <w:r>
        <w:rPr>
          <w:rFonts w:hint="eastAsia" w:ascii="黑体" w:hAnsi="黑体" w:eastAsia="黑体" w:cs="黑体"/>
          <w:b w:val="0"/>
          <w:bCs w:val="0"/>
          <w:color w:val="auto"/>
          <w:spacing w:val="10"/>
          <w:sz w:val="32"/>
          <w:szCs w:val="32"/>
          <w:u w:val="none"/>
        </w:rPr>
        <w:t>平台经济</w:t>
      </w:r>
      <w:r>
        <w:rPr>
          <w:rFonts w:hint="eastAsia" w:ascii="黑体" w:hAnsi="黑体" w:eastAsia="黑体" w:cs="黑体"/>
          <w:b w:val="0"/>
          <w:bCs w:val="0"/>
          <w:color w:val="auto"/>
          <w:spacing w:val="10"/>
          <w:sz w:val="32"/>
          <w:szCs w:val="32"/>
          <w:u w:val="none"/>
          <w:lang w:eastAsia="zh-CN"/>
        </w:rPr>
        <w:t>（</w:t>
      </w:r>
      <w:r>
        <w:rPr>
          <w:rFonts w:hint="eastAsia" w:ascii="黑体" w:hAnsi="黑体" w:eastAsia="黑体" w:cs="黑体"/>
          <w:b w:val="0"/>
          <w:bCs w:val="0"/>
          <w:color w:val="auto"/>
          <w:spacing w:val="10"/>
          <w:sz w:val="32"/>
          <w:szCs w:val="32"/>
          <w:u w:val="none"/>
        </w:rPr>
        <w:t>外卖、网约车、货拉拉等</w:t>
      </w:r>
      <w:r>
        <w:rPr>
          <w:rFonts w:hint="eastAsia" w:ascii="黑体" w:hAnsi="黑体" w:eastAsia="黑体" w:cs="黑体"/>
          <w:b w:val="0"/>
          <w:bCs w:val="0"/>
          <w:color w:val="auto"/>
          <w:spacing w:val="10"/>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委网信办负责统筹协调全区网络数据安全和相关监管工作，协调行业主管部门做好行业平台数据安全工作，根据上级网信部门部署，落实网络数据安全风险评估、安全检查和应急处置工作。区公安分局承担平台经济网络安全监管，监督指导平台企业落实网络安全等级保护制度，防止发生网络安全事件。区商务局配合有关部门做好直播电商企业的安全生产管理工作，指导、督促企业落实安全生产责任。区人力资源和社会保障局落实安全生产职责任务，建立健全新业态劳动者社会保障机制，配合行业主管部门指导和督促企业依法合规用工。区住房和城乡建设局规范房地产市场、建筑市场等各方主体参与平台经济发展行为，推进实施安全生产守信联合激励和失信联合惩戒。区交通运输局按照《网络预约出租汽车经营服务管理暂行办法》《网络平台道路货物运输经营管理暂行办法》等有关规定，加强申请从事网约车、网络货运平台经营安全生产管理制度条件审核，并会同有关部门监督落实并进一步加强智慧监管。区文化和旅游局配合相关部门建立健全以在线旅游平台企业为核心的产业链监管机制，完善网络巡查、情况通报约谈警示等制度，推进在线旅游产品和服务标准建设，规范在线旅游市场秩序。配合相关部门维护通过在线旅游平台订票、订酒店、购买旅游产品游客的合法权益。负责规范在线经营旅行社业务行为。</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firstLine="680" w:firstLineChars="200"/>
        <w:jc w:val="both"/>
        <w:textAlignment w:val="auto"/>
        <w:rPr>
          <w:rFonts w:hint="eastAsia" w:ascii="黑体" w:hAnsi="黑体" w:eastAsia="黑体" w:cs="黑体"/>
          <w:b w:val="0"/>
          <w:bCs w:val="0"/>
          <w:color w:val="auto"/>
          <w:spacing w:val="10"/>
          <w:sz w:val="32"/>
          <w:szCs w:val="32"/>
          <w:u w:val="none"/>
        </w:rPr>
      </w:pPr>
      <w:r>
        <w:rPr>
          <w:rFonts w:hint="eastAsia" w:ascii="黑体" w:hAnsi="黑体" w:eastAsia="黑体" w:cs="黑体"/>
          <w:b w:val="0"/>
          <w:bCs w:val="0"/>
          <w:color w:val="auto"/>
          <w:spacing w:val="10"/>
          <w:sz w:val="32"/>
          <w:szCs w:val="32"/>
          <w:u w:val="none"/>
          <w:lang w:eastAsia="zh-CN"/>
        </w:rPr>
        <w:t>十五、</w:t>
      </w:r>
      <w:r>
        <w:rPr>
          <w:rFonts w:hint="eastAsia" w:ascii="黑体" w:hAnsi="黑体" w:eastAsia="黑体" w:cs="黑体"/>
          <w:b w:val="0"/>
          <w:bCs w:val="0"/>
          <w:color w:val="auto"/>
          <w:spacing w:val="10"/>
          <w:sz w:val="32"/>
          <w:szCs w:val="32"/>
          <w:u w:val="none"/>
        </w:rPr>
        <w:t>新能源汽车换</w:t>
      </w:r>
      <w:r>
        <w:rPr>
          <w:rFonts w:hint="eastAsia" w:ascii="黑体" w:hAnsi="黑体" w:eastAsia="黑体" w:cs="黑体"/>
          <w:b w:val="0"/>
          <w:bCs w:val="0"/>
          <w:color w:val="auto"/>
          <w:spacing w:val="10"/>
          <w:sz w:val="32"/>
          <w:szCs w:val="32"/>
          <w:u w:val="none"/>
          <w:lang w:eastAsia="zh-CN"/>
        </w:rPr>
        <w:t>（</w:t>
      </w:r>
      <w:r>
        <w:rPr>
          <w:rFonts w:hint="eastAsia" w:ascii="黑体" w:hAnsi="黑体" w:eastAsia="黑体" w:cs="黑体"/>
          <w:b w:val="0"/>
          <w:bCs w:val="0"/>
          <w:color w:val="auto"/>
          <w:spacing w:val="10"/>
          <w:sz w:val="32"/>
          <w:szCs w:val="32"/>
          <w:u w:val="none"/>
        </w:rPr>
        <w:t>充</w:t>
      </w:r>
      <w:r>
        <w:rPr>
          <w:rFonts w:hint="eastAsia" w:ascii="黑体" w:hAnsi="黑体" w:eastAsia="黑体" w:cs="黑体"/>
          <w:b w:val="0"/>
          <w:bCs w:val="0"/>
          <w:color w:val="auto"/>
          <w:spacing w:val="10"/>
          <w:sz w:val="32"/>
          <w:szCs w:val="32"/>
          <w:u w:val="none"/>
          <w:lang w:eastAsia="zh-CN"/>
        </w:rPr>
        <w:t>）</w:t>
      </w:r>
      <w:r>
        <w:rPr>
          <w:rFonts w:hint="eastAsia" w:ascii="黑体" w:hAnsi="黑体" w:eastAsia="黑体" w:cs="黑体"/>
          <w:b w:val="0"/>
          <w:bCs w:val="0"/>
          <w:color w:val="auto"/>
          <w:spacing w:val="10"/>
          <w:sz w:val="32"/>
          <w:szCs w:val="32"/>
          <w:u w:val="none"/>
        </w:rPr>
        <w:t>电站及移动充电站</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区发展和改革局负责对电网企业投资建设、运营的换（充）电站及移动充电站进行安全监督管理。区综合行政执法局负责城市社区物业管理的住宅小区内电动自行车和既有停车位改造充电设施的安全监管。</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60" w:firstLineChars="200"/>
        <w:jc w:val="both"/>
        <w:textAlignment w:val="auto"/>
        <w:rPr>
          <w:rFonts w:hint="eastAsia" w:ascii="黑体" w:hAnsi="黑体" w:eastAsia="黑体" w:cs="黑体"/>
          <w:b w:val="0"/>
          <w:bCs w:val="0"/>
          <w:color w:val="auto"/>
          <w:spacing w:val="5"/>
          <w:kern w:val="0"/>
          <w:sz w:val="32"/>
          <w:szCs w:val="32"/>
          <w:u w:val="none"/>
          <w:lang w:val="en-US" w:eastAsia="zh-CN"/>
        </w:rPr>
      </w:pPr>
      <w:r>
        <w:rPr>
          <w:rFonts w:hint="eastAsia" w:ascii="黑体" w:hAnsi="黑体" w:eastAsia="黑体" w:cs="黑体"/>
          <w:b w:val="0"/>
          <w:bCs w:val="0"/>
          <w:color w:val="auto"/>
          <w:spacing w:val="5"/>
          <w:kern w:val="0"/>
          <w:sz w:val="32"/>
          <w:szCs w:val="32"/>
          <w:u w:val="none"/>
          <w:lang w:val="en-US" w:eastAsia="zh-CN"/>
        </w:rPr>
        <w:t>十六、光伏发电、储能电站</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区发展和改革局负责集中式光伏电站、储能电站的安全监管。</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60" w:firstLineChars="200"/>
        <w:jc w:val="both"/>
        <w:textAlignment w:val="auto"/>
        <w:rPr>
          <w:rFonts w:hint="eastAsia" w:ascii="仿宋" w:hAnsi="仿宋" w:eastAsia="仿宋" w:cs="仿宋"/>
          <w:b w:val="0"/>
          <w:bCs w:val="0"/>
          <w:color w:val="auto"/>
          <w:spacing w:val="5"/>
          <w:sz w:val="32"/>
          <w:szCs w:val="32"/>
          <w:u w:val="none"/>
        </w:rPr>
      </w:pPr>
      <w:r>
        <w:rPr>
          <w:rFonts w:hint="eastAsia" w:ascii="黑体" w:hAnsi="黑体" w:eastAsia="黑体" w:cs="黑体"/>
          <w:b w:val="0"/>
          <w:bCs w:val="0"/>
          <w:color w:val="auto"/>
          <w:spacing w:val="5"/>
          <w:kern w:val="0"/>
          <w:sz w:val="32"/>
          <w:szCs w:val="32"/>
          <w:u w:val="none"/>
        </w:rPr>
        <w:t>十</w:t>
      </w:r>
      <w:r>
        <w:rPr>
          <w:rFonts w:hint="eastAsia" w:ascii="黑体" w:hAnsi="黑体" w:eastAsia="黑体" w:cs="黑体"/>
          <w:b w:val="0"/>
          <w:bCs w:val="0"/>
          <w:color w:val="auto"/>
          <w:spacing w:val="5"/>
          <w:kern w:val="0"/>
          <w:sz w:val="32"/>
          <w:szCs w:val="32"/>
          <w:u w:val="none"/>
          <w:lang w:eastAsia="zh-CN"/>
        </w:rPr>
        <w:t>七</w:t>
      </w:r>
      <w:r>
        <w:rPr>
          <w:rFonts w:hint="eastAsia" w:ascii="黑体" w:hAnsi="黑体" w:eastAsia="黑体" w:cs="黑体"/>
          <w:b w:val="0"/>
          <w:bCs w:val="0"/>
          <w:color w:val="auto"/>
          <w:spacing w:val="5"/>
          <w:kern w:val="0"/>
          <w:sz w:val="32"/>
          <w:szCs w:val="32"/>
          <w:u w:val="none"/>
        </w:rPr>
        <w:t>、</w:t>
      </w:r>
      <w:r>
        <w:rPr>
          <w:rFonts w:hint="eastAsia" w:ascii="黑体" w:hAnsi="黑体" w:eastAsia="黑体" w:cs="黑体"/>
          <w:b w:val="0"/>
          <w:bCs w:val="0"/>
          <w:color w:val="auto"/>
          <w:spacing w:val="10"/>
          <w:sz w:val="32"/>
          <w:szCs w:val="32"/>
          <w:u w:val="none"/>
        </w:rPr>
        <w:t>科技孵化器、科技示范基地、加速器、科技成果转化</w:t>
      </w:r>
      <w:r>
        <w:rPr>
          <w:rFonts w:hint="eastAsia" w:ascii="黑体" w:hAnsi="黑体" w:eastAsia="黑体" w:cs="黑体"/>
          <w:b w:val="0"/>
          <w:bCs w:val="0"/>
          <w:color w:val="auto"/>
          <w:spacing w:val="7"/>
          <w:sz w:val="32"/>
          <w:szCs w:val="32"/>
          <w:u w:val="none"/>
        </w:rPr>
        <w:t>中</w:t>
      </w:r>
      <w:r>
        <w:rPr>
          <w:rFonts w:hint="eastAsia" w:ascii="黑体" w:hAnsi="黑体" w:eastAsia="黑体" w:cs="黑体"/>
          <w:b w:val="0"/>
          <w:bCs w:val="0"/>
          <w:color w:val="auto"/>
          <w:spacing w:val="5"/>
          <w:sz w:val="32"/>
          <w:szCs w:val="32"/>
          <w:u w:val="none"/>
        </w:rPr>
        <w:t>试基地等科技新业态</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科技局负责科技孵化器、科技示范基地、加速器、科技成果转化中试基地等科技新业态的安全监管。区消防救援大队依职责指导相关部门和单位场所落实消防安全管理责任，负责依法对相关场所遵守消防法规、技术标准情况开展指导检查。</w:t>
      </w:r>
    </w:p>
    <w:p>
      <w:pPr>
        <w:keepNext w:val="0"/>
        <w:keepLines w:val="0"/>
        <w:pageBreakBefore w:val="0"/>
        <w:widowControl/>
        <w:kinsoku/>
        <w:wordWrap/>
        <w:overflowPunct/>
        <w:topLinePunct w:val="0"/>
        <w:autoSpaceDE/>
        <w:autoSpaceDN/>
        <w:bidi w:val="0"/>
        <w:adjustRightInd/>
        <w:snapToGrid/>
        <w:spacing w:line="576" w:lineRule="exact"/>
        <w:ind w:right="0" w:firstLine="680" w:firstLineChars="200"/>
        <w:jc w:val="both"/>
        <w:textAlignment w:val="auto"/>
        <w:rPr>
          <w:rFonts w:hint="eastAsia" w:ascii="黑体" w:hAnsi="黑体" w:eastAsia="黑体" w:cs="黑体"/>
          <w:b w:val="0"/>
          <w:bCs w:val="0"/>
          <w:color w:val="auto"/>
          <w:spacing w:val="10"/>
          <w:sz w:val="32"/>
          <w:szCs w:val="32"/>
          <w:u w:val="none"/>
        </w:rPr>
      </w:pPr>
      <w:r>
        <w:rPr>
          <w:rFonts w:hint="eastAsia" w:ascii="黑体" w:hAnsi="黑体" w:eastAsia="黑体" w:cs="黑体"/>
          <w:b w:val="0"/>
          <w:bCs w:val="0"/>
          <w:color w:val="auto"/>
          <w:spacing w:val="10"/>
          <w:sz w:val="32"/>
          <w:szCs w:val="32"/>
          <w:u w:val="none"/>
          <w:lang w:eastAsia="zh-CN"/>
        </w:rPr>
        <w:t>十八、</w:t>
      </w:r>
      <w:r>
        <w:rPr>
          <w:rFonts w:hint="eastAsia" w:ascii="黑体" w:hAnsi="黑体" w:eastAsia="黑体" w:cs="黑体"/>
          <w:b w:val="0"/>
          <w:bCs w:val="0"/>
          <w:color w:val="auto"/>
          <w:spacing w:val="10"/>
          <w:sz w:val="32"/>
          <w:szCs w:val="32"/>
          <w:u w:val="none"/>
        </w:rPr>
        <w:t>电动自行车</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工业和信息化局负责电动自行（摩托）车生产的行业监管，负责摸清电动自行（摩托）车生产情况。区应急管理局负责电动自行（摩托）车生产企业的安全监管。区市场监督管理局负责电动自行（摩托）车销售流通领域安全监管，依法查处生产、销售不合格电动自行（摩托）车及配件等违法违规行为。区交警大队负责电动自行（摩托）车道路交通安全监管。区规划管理办公室负责将新建项目电动自行（摩托）车集中停放区域及充电设施配建的要求纳入规划条件之中。区住房和城乡建设局负责在新建项目、城镇老旧小区改造项目中足额配建电动自行（摩托）车停放场所和充电桩等设施，为电动自行（摩托）车规范管理奠定基础。区综合行政执法局和所在辖区镇（街道）负责对具备电动自行（摩托）车规范管理条件的场所，城市社区、住宅小区进行安全监管，逐步杜绝“飞线”充电、占用公共空间等违法违规行为。区公安分局、区消防救援大队按照职责做好安全监管工作。</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716" w:firstLineChars="200"/>
        <w:jc w:val="both"/>
        <w:textAlignment w:val="auto"/>
        <w:rPr>
          <w:rFonts w:hint="eastAsia" w:ascii="黑体" w:hAnsi="黑体" w:eastAsia="黑体" w:cs="黑体"/>
          <w:b w:val="0"/>
          <w:bCs w:val="0"/>
          <w:color w:val="auto"/>
          <w:spacing w:val="16"/>
          <w:sz w:val="32"/>
          <w:szCs w:val="32"/>
          <w:u w:val="none"/>
        </w:rPr>
      </w:pPr>
      <w:r>
        <w:rPr>
          <w:rFonts w:hint="eastAsia" w:ascii="黑体" w:hAnsi="黑体" w:eastAsia="黑体" w:cs="黑体"/>
          <w:b w:val="0"/>
          <w:bCs w:val="0"/>
          <w:color w:val="auto"/>
          <w:spacing w:val="19"/>
          <w:sz w:val="32"/>
          <w:szCs w:val="32"/>
          <w:u w:val="none"/>
          <w:lang w:eastAsia="zh-CN"/>
        </w:rPr>
        <w:t>十九</w:t>
      </w:r>
      <w:r>
        <w:rPr>
          <w:rFonts w:hint="eastAsia" w:ascii="黑体" w:hAnsi="黑体" w:eastAsia="黑体" w:cs="黑体"/>
          <w:b w:val="0"/>
          <w:bCs w:val="0"/>
          <w:color w:val="auto"/>
          <w:spacing w:val="16"/>
          <w:sz w:val="32"/>
          <w:szCs w:val="32"/>
          <w:u w:val="none"/>
          <w:lang w:eastAsia="zh-CN"/>
        </w:rPr>
        <w:t>、</w:t>
      </w:r>
      <w:r>
        <w:rPr>
          <w:rFonts w:hint="eastAsia" w:ascii="黑体" w:hAnsi="黑体" w:eastAsia="黑体" w:cs="黑体"/>
          <w:b w:val="0"/>
          <w:bCs w:val="0"/>
          <w:color w:val="auto"/>
          <w:spacing w:val="16"/>
          <w:sz w:val="32"/>
          <w:szCs w:val="32"/>
          <w:u w:val="none"/>
        </w:rPr>
        <w:t>醇基燃料</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应急管理局负责属于醇基燃料生产企业的安全监管。区商务局负责商场、餐饮、住宿等商贸服务业醇基燃料使用安全工作，做好醇基燃料安全使用宣传教育。区交警大队负责醇基燃料运输车辆的道路交通安全监管。区交通运输局负责醇基燃料运输车辆的道路运输安全监管。区市场监督管理局负责生产、销售环节产品质量监督管理，依法查处无照经营醇基燃料等违法行为，依法查处生产、销售不合格产品的违法行为。教体、民政、农业农村、文化和旅游、卫生健康等部门依据各自职能职责，对使用醇基燃料的相关行业和单位实施监督管理。对醇基燃料中涉及危险化学品的，各职能部门按照《危险化学品安全管理条例》相关规定履行安全监管职责。</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32" w:firstLineChars="200"/>
        <w:jc w:val="both"/>
        <w:textAlignment w:val="auto"/>
        <w:rPr>
          <w:rFonts w:hint="eastAsia" w:ascii="黑体" w:hAnsi="黑体" w:eastAsia="黑体" w:cs="黑体"/>
          <w:b w:val="0"/>
          <w:bCs w:val="0"/>
          <w:color w:val="auto"/>
          <w:spacing w:val="-2"/>
          <w:sz w:val="32"/>
          <w:szCs w:val="32"/>
          <w:highlight w:val="none"/>
          <w:u w:val="none"/>
          <w:lang w:val="en-US" w:eastAsia="zh-CN"/>
        </w:rPr>
      </w:pPr>
      <w:r>
        <w:rPr>
          <w:rFonts w:hint="eastAsia" w:ascii="黑体" w:hAnsi="黑体" w:eastAsia="黑体" w:cs="黑体"/>
          <w:b w:val="0"/>
          <w:bCs w:val="0"/>
          <w:color w:val="auto"/>
          <w:spacing w:val="-2"/>
          <w:sz w:val="32"/>
          <w:szCs w:val="32"/>
          <w:highlight w:val="none"/>
          <w:u w:val="none"/>
          <w:lang w:val="en-US" w:eastAsia="zh-CN"/>
        </w:rPr>
        <w:t>二十、</w:t>
      </w:r>
      <w:r>
        <w:rPr>
          <w:rFonts w:hint="eastAsia" w:ascii="黑体" w:hAnsi="黑体" w:eastAsia="黑体" w:cs="黑体"/>
          <w:b w:val="0"/>
          <w:bCs w:val="0"/>
          <w:color w:val="auto"/>
          <w:spacing w:val="-2"/>
          <w:sz w:val="32"/>
          <w:szCs w:val="32"/>
          <w:highlight w:val="none"/>
          <w:u w:val="none"/>
          <w:lang w:eastAsia="zh-CN"/>
        </w:rPr>
        <w:t>露营基地</w:t>
      </w:r>
    </w:p>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bidi="ar-SA"/>
        </w:rPr>
      </w:pPr>
      <w:r>
        <w:rPr>
          <w:rFonts w:hint="eastAsia" w:ascii="仿宋_GB2312" w:hAnsi="仿宋_GB2312" w:eastAsia="仿宋_GB2312" w:cs="仿宋_GB2312"/>
          <w:b w:val="0"/>
          <w:bCs w:val="0"/>
          <w:color w:val="auto"/>
          <w:kern w:val="0"/>
          <w:sz w:val="32"/>
          <w:szCs w:val="32"/>
          <w:u w:val="none"/>
          <w:lang w:val="en-US" w:eastAsia="zh-CN" w:bidi="ar-SA"/>
        </w:rPr>
        <w:t>区文化和旅游局负责露营基地的安全综合监管，牵头制定博山区露营基地分级分类监管方案，组织相关镇（街道）、部门对露营基地开展安全监管。公安、住建、商务、市场监管、综合执法、消防救援、规划等部门按照各自职责做好安全监管工作。</w:t>
      </w:r>
    </w:p>
    <w:tbl>
      <w:tblPr>
        <w:tblStyle w:val="11"/>
        <w:tblpPr w:leftFromText="181" w:rightFromText="181" w:horzAnchor="margin" w:tblpXSpec="center" w:tblpYSpec="bottom"/>
        <w:tblW w:w="0" w:type="auto"/>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287" w:type="dxa"/>
            <w:noWrap w:val="0"/>
            <w:vAlign w:val="center"/>
          </w:tcPr>
          <w:p>
            <w:pPr>
              <w:widowControl w:val="0"/>
              <w:ind w:left="0" w:leftChars="0" w:firstLine="0" w:firstLineChars="0"/>
              <w:jc w:val="center"/>
              <w:rPr>
                <w:rFonts w:hint="default" w:ascii="Times New Roman" w:hAnsi="Times New Roman" w:eastAsia="仿宋_GB2312" w:cs="Times New Roman"/>
                <w:bdr w:val="single" w:color="auto" w:sz="8" w:space="0"/>
                <w:lang w:val="en-US" w:eastAsia="zh-CN"/>
              </w:rPr>
            </w:pPr>
            <w:r>
              <w:rPr>
                <w:rFonts w:hint="default" w:ascii="Times New Roman" w:hAnsi="Times New Roman" w:eastAsia="仿宋_GB2312" w:cs="Times New Roman"/>
                <w:sz w:val="28"/>
                <w:szCs w:val="28"/>
              </w:rPr>
              <w:t xml:space="preserve">博山区人民政府办公室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8月22</w:t>
            </w:r>
            <w:bookmarkStart w:id="0" w:name="_GoBack"/>
            <w:bookmarkEnd w:id="0"/>
            <w:r>
              <w:rPr>
                <w:rFonts w:hint="eastAsia" w:ascii="仿宋_GB2312" w:hAnsi="仿宋_GB2312" w:eastAsia="仿宋_GB2312" w:cs="仿宋_GB2312"/>
                <w:sz w:val="28"/>
                <w:szCs w:val="28"/>
              </w:rPr>
              <w:t>日印</w:t>
            </w:r>
            <w:r>
              <w:rPr>
                <w:rFonts w:hint="default" w:ascii="Times New Roman" w:hAnsi="Times New Roman" w:eastAsia="仿宋_GB2312" w:cs="Times New Roman"/>
                <w:sz w:val="28"/>
                <w:szCs w:val="28"/>
              </w:rPr>
              <w:t>发</w:t>
            </w:r>
          </w:p>
        </w:tc>
      </w:tr>
    </w:tbl>
    <w:p>
      <w:pPr>
        <w:keepNext w:val="0"/>
        <w:keepLines w:val="0"/>
        <w:pageBreakBefore w:val="0"/>
        <w:widowControl/>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楷体" w:hAnsi="楷体" w:eastAsia="楷体" w:cs="楷体"/>
          <w:b w:val="0"/>
          <w:bCs w:val="0"/>
          <w:color w:val="auto"/>
          <w:kern w:val="0"/>
          <w:sz w:val="32"/>
          <w:szCs w:val="32"/>
          <w:u w:val="none"/>
          <w:lang w:val="en-US" w:eastAsia="zh-CN" w:bidi="zh-CN"/>
        </w:rPr>
      </w:pPr>
    </w:p>
    <w:sectPr>
      <w:footerReference r:id="rId5" w:type="default"/>
      <w:pgSz w:w="11860" w:h="16860"/>
      <w:pgMar w:top="2098" w:right="1474" w:bottom="1984" w:left="1587" w:header="0" w:footer="1134"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eastAsia="宋体"/>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eastAsia="宋体"/>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eastAsia="宋体"/>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eastAsia="宋体"/>
                        <w:sz w:val="28"/>
                        <w:szCs w:val="28"/>
                        <w:lang w:val="en-US" w:eastAsia="zh-CN"/>
                      </w:rPr>
                      <w:t>—</w:t>
                    </w:r>
                  </w:p>
                </w:txbxContent>
              </v:textbox>
            </v:shape>
          </w:pict>
        </mc:Fallback>
      </mc:AlternateContent>
    </w:r>
  </w:p>
  <w:p>
    <w:pPr>
      <w:spacing w:before="1" w:line="183" w:lineRule="auto"/>
      <w:ind w:left="19"/>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1C47B"/>
    <w:multiLevelType w:val="singleLevel"/>
    <w:tmpl w:val="C411C47B"/>
    <w:lvl w:ilvl="0" w:tentative="0">
      <w:start w:val="4"/>
      <w:numFmt w:val="chineseCounting"/>
      <w:suff w:val="nothing"/>
      <w:lvlText w:val="%1、"/>
      <w:lvlJc w:val="left"/>
      <w:rPr>
        <w:rFonts w:hint="eastAsia"/>
      </w:rPr>
    </w:lvl>
  </w:abstractNum>
  <w:abstractNum w:abstractNumId="1">
    <w:nsid w:val="0455905F"/>
    <w:multiLevelType w:val="singleLevel"/>
    <w:tmpl w:val="0455905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NiYWE5YmExNWRkODA4Y2VlMzQ2NzkxYWY1MDllZDgifQ=="/>
  </w:docVars>
  <w:rsids>
    <w:rsidRoot w:val="00172A27"/>
    <w:rsid w:val="08595350"/>
    <w:rsid w:val="091D11B6"/>
    <w:rsid w:val="0B92481F"/>
    <w:rsid w:val="14033B2F"/>
    <w:rsid w:val="165C00F6"/>
    <w:rsid w:val="169A00ED"/>
    <w:rsid w:val="272F41D4"/>
    <w:rsid w:val="294361DC"/>
    <w:rsid w:val="2EA03025"/>
    <w:rsid w:val="307D0225"/>
    <w:rsid w:val="32072B96"/>
    <w:rsid w:val="3CBF0777"/>
    <w:rsid w:val="3ECD00CC"/>
    <w:rsid w:val="3F057D64"/>
    <w:rsid w:val="475B621A"/>
    <w:rsid w:val="492665E2"/>
    <w:rsid w:val="4D176F21"/>
    <w:rsid w:val="4F4B4F0B"/>
    <w:rsid w:val="4F7D5650"/>
    <w:rsid w:val="521A1391"/>
    <w:rsid w:val="53915C12"/>
    <w:rsid w:val="57B72AEF"/>
    <w:rsid w:val="5BE865EB"/>
    <w:rsid w:val="67814362"/>
    <w:rsid w:val="6BA86DB0"/>
    <w:rsid w:val="6F3E2294"/>
    <w:rsid w:val="70930473"/>
    <w:rsid w:val="70A96AD3"/>
    <w:rsid w:val="779E9E6D"/>
    <w:rsid w:val="78EA70A7"/>
    <w:rsid w:val="7CC77E2B"/>
    <w:rsid w:val="7F142D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hint="eastAsia"/>
      <w:sz w:val="28"/>
    </w:rPr>
  </w:style>
  <w:style w:type="paragraph" w:styleId="3">
    <w:name w:val="Normal Indent"/>
    <w:basedOn w:val="1"/>
    <w:unhideWhenUsed/>
    <w:qFormat/>
    <w:uiPriority w:val="99"/>
    <w:pPr>
      <w:ind w:firstLine="420" w:firstLineChars="200"/>
    </w:pPr>
  </w:style>
  <w:style w:type="paragraph" w:styleId="4">
    <w:name w:val="Body Text Indent"/>
    <w:basedOn w:val="1"/>
    <w:next w:val="3"/>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qFormat/>
    <w:uiPriority w:val="0"/>
    <w:pPr>
      <w:jc w:val="center"/>
      <w:outlineLvl w:val="0"/>
    </w:pPr>
    <w:rPr>
      <w:rFonts w:ascii="Arial" w:hAnsi="Arial" w:cs="Arial"/>
      <w:bCs/>
      <w:szCs w:val="32"/>
    </w:rPr>
  </w:style>
  <w:style w:type="paragraph" w:styleId="9">
    <w:name w:val="Body Text First Indent 2"/>
    <w:basedOn w:val="4"/>
    <w:qFormat/>
    <w:uiPriority w:val="99"/>
    <w:pPr>
      <w:spacing w:after="0"/>
      <w:ind w:left="0" w:leftChars="0" w:firstLine="420"/>
    </w:pPr>
    <w:rPr>
      <w:rFonts w:ascii="方正仿宋_GB2312"/>
      <w:szCs w:val="20"/>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样式 样式 左侧:  2 字符 + 左侧:  0.85 厘米 首行缩进:  2 字符1"/>
    <w:basedOn w:val="1"/>
    <w:qFormat/>
    <w:uiPriority w:val="0"/>
    <w:pPr>
      <w:ind w:left="482" w:firstLine="200" w:firstLineChars="200"/>
    </w:pPr>
    <w:rPr>
      <w:rFonts w:cs="宋体"/>
    </w:rPr>
  </w:style>
  <w:style w:type="paragraph" w:customStyle="1" w:styleId="15">
    <w:name w:val="BodyText"/>
    <w:basedOn w:val="1"/>
    <w:next w:val="1"/>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5602</Words>
  <Characters>5620</Characters>
  <TotalTime>64</TotalTime>
  <ScaleCrop>false</ScaleCrop>
  <LinksUpToDate>false</LinksUpToDate>
  <CharactersWithSpaces>5625</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2023-04-13T17:15:00Z</dcterms:created>
  <dc:creator>Kingsoft-PDF</dc:creator>
  <cp:lastModifiedBy>user</cp:lastModifiedBy>
  <cp:lastPrinted>2023-08-23T14:43:00Z</cp:lastPrinted>
  <dcterms:modified xsi:type="dcterms:W3CDTF">2023-09-01T15:12:26Z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2023-04-13T09:15:35Z</vt:filetime>
  </property>
  <property fmtid="{D5CDD505-2E9C-101B-9397-08002B2CF9AE}" pid="4" name="UsrData">
    <vt:lpwstr>643757a9a2d7b00015926195</vt:lpwstr>
  </property>
  <property fmtid="{D5CDD505-2E9C-101B-9397-08002B2CF9AE}" pid="5" name="KSOProductBuildVer">
    <vt:lpwstr>2052-11.8.2.10422</vt:lpwstr>
  </property>
  <property fmtid="{D5CDD505-2E9C-101B-9397-08002B2CF9AE}" pid="6" name="ICV">
    <vt:lpwstr>B1912AA473684ABA9A0915D6FCAF6623_13</vt:lpwstr>
  </property>
</Properties>
</file>