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235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博政办字〔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2022〕16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博山区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关于成立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博山区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养犬管理工作领导小组的通知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right="0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各镇人民政府、街道办事处，开发区管委会，区政府有关部门，有关单位：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right="0" w:firstLine="619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为加强我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犬只管理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维护良好的社会公共秩序和市容环境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按照《淄博市养犬管理条例》规定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政府研究确定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博山区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养犬管理工作领导小组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作为长期设置的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政府议事协调机构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现将领导小组组成人员名单公布如下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1918" w:leftChars="304" w:right="0" w:hanging="1280" w:hangingChars="400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组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长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宋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彬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区政府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副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长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公安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副组长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：刘作良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公安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局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四级高级警长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3195" w:leftChars="912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亮  区农业农村局党组成员，区畜牧渔业服务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3195" w:leftChars="912" w:hanging="1280" w:hangingChars="400"/>
        <w:textAlignment w:val="auto"/>
        <w:rPr>
          <w:rFonts w:hint="eastAsia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田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涛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区市场监督管理局党组成员，区市场监督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3192" w:leftChars="1520" w:firstLine="0" w:firstLineChars="0"/>
        <w:textAlignment w:val="auto"/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管理综合行政执法大队大队长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/>
        <w:textAlignment w:val="auto"/>
        <w:outlineLvl w:val="9"/>
        <w:rPr>
          <w:rFonts w:hint="eastAsia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仿宋_GB2312"/>
          <w:color w:val="auto"/>
          <w:spacing w:val="0"/>
          <w:sz w:val="32"/>
          <w:szCs w:val="32"/>
          <w:lang w:val="en-US" w:eastAsia="zh-CN"/>
        </w:rPr>
        <w:t>周  波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区</w:t>
      </w:r>
      <w:r>
        <w:rPr>
          <w:rFonts w:hint="eastAsia" w:eastAsia="仿宋_GB2312" w:cs="仿宋_GB2312"/>
          <w:color w:val="auto"/>
          <w:spacing w:val="0"/>
          <w:sz w:val="32"/>
          <w:szCs w:val="32"/>
          <w:lang w:val="en-US" w:eastAsia="zh-CN"/>
        </w:rPr>
        <w:t>综合行政执法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eastAsia="仿宋_GB2312" w:cs="仿宋_GB2312"/>
          <w:color w:val="auto"/>
          <w:spacing w:val="0"/>
          <w:sz w:val="32"/>
          <w:szCs w:val="32"/>
          <w:lang w:val="en-US" w:eastAsia="zh-CN"/>
        </w:rPr>
        <w:t>党组成员，二级主办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1920" w:firstLineChars="600"/>
        <w:textAlignment w:val="auto"/>
        <w:rPr>
          <w:rFonts w:hint="eastAsia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滕继勇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区住房保障服务中心副主任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成  员：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赵宏伟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区委教育工委副书记，区教育和体育局党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3200" w:firstLineChars="10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王巧霞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区民政局党组成员，区社会救助综合服务中心主任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侯念湖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勇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阎  奎  区交通运输局副局长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张俊峰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区卫生健康局党组成员，区疾病预防控制中心主任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斌  区行政审批服务局副局长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王国青  区社会治安综合治理服务中心主任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1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陈青云  区文化和旅游公共服务中心主任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领导小组办公室设在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公安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局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负责组织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指导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监督全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的养犬管理工作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协调解决养犬管理工作中的重大问题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孙启钊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同志兼任办公室主任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left="0" w:right="0" w:hanging="329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1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left="0" w:right="0" w:hanging="329"/>
        <w:jc w:val="right"/>
        <w:textAlignment w:val="auto"/>
        <w:outlineLvl w:val="9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博山区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人民政府办公室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left="0" w:right="0" w:hanging="329"/>
        <w:jc w:val="right"/>
        <w:textAlignment w:val="auto"/>
        <w:outlineLvl w:val="9"/>
        <w:rPr>
          <w:rFonts w:hint="default" w:ascii="Times New Roman" w:hAnsi="Times New Roman" w:eastAsia="仿宋_GB2312" w:cs="仿宋_GB2312"/>
          <w:spacing w:val="0"/>
          <w:w w:val="10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8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0"/>
          <w:w w:val="108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0"/>
          <w:w w:val="10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8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0"/>
          <w:w w:val="108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pacing w:val="0"/>
          <w:w w:val="108"/>
          <w:sz w:val="32"/>
          <w:szCs w:val="32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1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此件公开发布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6" w:lineRule="exac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2170" w:h="17030"/>
          <w:pgMar w:top="2098" w:right="1474" w:bottom="1984" w:left="1587" w:header="850" w:footer="992" w:gutter="0"/>
          <w:pgNumType w:fmt="decimal" w:start="1"/>
          <w:cols w:equalWidth="0" w:num="1">
            <w:col w:w="8901"/>
          </w:cols>
        </w:sect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2170" w:h="17030"/>
          <w:pgMar w:top="2098" w:right="1474" w:bottom="1984" w:left="1587" w:header="850" w:footer="992" w:gutter="0"/>
          <w:pgNumType w:fmt="decimal"/>
          <w:cols w:equalWidth="0" w:num="1">
            <w:col w:w="8901"/>
          </w:cols>
        </w:sect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/>
          <w:spacing w:val="0"/>
          <w:lang w:val="en-US" w:eastAsia="zh-CN"/>
        </w:rPr>
      </w:pPr>
    </w:p>
    <w:p>
      <w:pPr>
        <w:pStyle w:val="5"/>
        <w:rPr>
          <w:rFonts w:hint="eastAsia" w:ascii="Times New Roman" w:hAnsi="Times New Roman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-695" w:rightChars="-331" w:firstLine="280" w:firstLineChars="100"/>
        <w:textAlignment w:val="auto"/>
        <w:outlineLvl w:val="9"/>
        <w:rPr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50pt;z-index:251659264;mso-width-relative:page;mso-height-relative:page;" filled="f" stroked="t" coordsize="21600,21600" o:gfxdata="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VVAM5tMAAAAGAQAADwAAAAAAAAABACAAAAA4AAAAZHJzL2Rvd25yZXYueG1sUEsBAhQA&#10;FAAAAAgAh07iQDyzi6DhAQAApwMAAA4AAAAAAAAAAQAgAAAAO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8pt;z-index:251658240;mso-width-relative:page;mso-height-relative:page;" filled="f" stroked="t" coordsize="21600,21600" o:gfxdata="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1qtubRAAAAAgEAAA8AAAAAAAAAAQAgAAAAOAAAAGRycy9kb3ducmV2LnhtbFBLAQIUABQA&#10;AAAIAIdO4kBPaMxc4QEAAKcDAAAOAAAAAAAAAAEAIAAAAD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eastAsia="zh-CN"/>
        </w:rPr>
        <w:t>博山区人民政府办公室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auto"/>
          <w:spacing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color w:val="auto"/>
          <w:spacing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/>
          <w:color w:val="auto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spacing w:val="0"/>
          <w:sz w:val="28"/>
          <w:szCs w:val="28"/>
        </w:rPr>
        <w:t>日印发</w:t>
      </w:r>
      <w:r>
        <w:rPr>
          <w:rFonts w:hint="eastAsia" w:ascii="Times New Roman" w:hAnsi="Times New Roman" w:eastAsia="仿宋_GB2312" w:cs="仿宋_GB2312"/>
          <w:spacing w:val="0"/>
          <w:w w:val="105"/>
          <w:sz w:val="32"/>
          <w:szCs w:val="32"/>
          <w:lang w:val="en-US" w:eastAsia="zh-CN"/>
        </w:rPr>
        <w:t xml:space="preserve">     </w:t>
      </w:r>
    </w:p>
    <w:sectPr>
      <w:footerReference r:id="rId7" w:type="default"/>
      <w:footerReference r:id="rId8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5143500</wp:posOffset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pt;margin-top:-37.5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ZEj9nEuNkqh&#10;23Z9c1tTHtGbM2dyeMvXNZJvmA+PzIENKBgMDw84pDJIYnqJksq4z397j/4YEqyUtGBXQTXoT4l6&#10;pzG8SMRBcIOwHQS9b+4M6DrG5lieRHxwQQ2idKb5BNqvYg7JlEdgpjmyYTSDeBeg9UasDxer1UXf&#10;W1fvqutnUNGysNFPlvfDjdh6u9oH4Jtgj5idgeqhBB/T4PrdiYT/VU9e1w1fP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uBRKb2AAAAAwBAAAPAAAAAAAAAAEAIAAAADgAAABkcnMvZG93bnJldi54&#10;bWxQSwECFAAUAAAACACHTuJA9e+iMB0CAAApBAAADgAAAAAAAAABACAAAAA9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36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-457200</wp:posOffset>
              </wp:positionV>
              <wp:extent cx="706755" cy="5162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675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36pt;height:40.65pt;width:55.65pt;mso-position-horizontal-relative:margin;z-index:251667456;mso-width-relative:page;mso-height-relative:page;" filled="f" stroked="f" coordsize="21600,21600" o:gfxdata="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BrrMn1QAAAAcBAAAPAAAAAAAAAAEAIAAAADgAAABkcnMvZG93bnJldi54&#10;bWxQSwECFAAUAAAACACHTuJAc3uaByACAAAp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36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36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A55BF"/>
    <w:rsid w:val="0CAB202F"/>
    <w:rsid w:val="126105D2"/>
    <w:rsid w:val="12F71F6B"/>
    <w:rsid w:val="1A68101D"/>
    <w:rsid w:val="28884AB5"/>
    <w:rsid w:val="36A8262F"/>
    <w:rsid w:val="3B1C7058"/>
    <w:rsid w:val="3BFC9E97"/>
    <w:rsid w:val="52CE0DA9"/>
    <w:rsid w:val="5EC325AE"/>
    <w:rsid w:val="629945E6"/>
    <w:rsid w:val="66D6E17C"/>
    <w:rsid w:val="66FFB946"/>
    <w:rsid w:val="687836C4"/>
    <w:rsid w:val="6AF965E0"/>
    <w:rsid w:val="6D8F20D9"/>
    <w:rsid w:val="6DDF73E3"/>
    <w:rsid w:val="74724791"/>
    <w:rsid w:val="74FC30C8"/>
    <w:rsid w:val="76E426D4"/>
    <w:rsid w:val="776B82E5"/>
    <w:rsid w:val="783A55BF"/>
    <w:rsid w:val="7DCFA377"/>
    <w:rsid w:val="7DED18C8"/>
    <w:rsid w:val="7FFE3E4D"/>
    <w:rsid w:val="B5DAE2D0"/>
    <w:rsid w:val="B9F1EDBC"/>
    <w:rsid w:val="BF3B3623"/>
    <w:rsid w:val="BFFF0C06"/>
    <w:rsid w:val="C7579106"/>
    <w:rsid w:val="CEDF399F"/>
    <w:rsid w:val="DA9E96D5"/>
    <w:rsid w:val="EFF3CFE4"/>
    <w:rsid w:val="FDBFFAA6"/>
    <w:rsid w:val="FECD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 First Indent1"/>
    <w:basedOn w:val="3"/>
    <w:next w:val="5"/>
    <w:qFormat/>
    <w:uiPriority w:val="0"/>
    <w:pPr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2022-05-20T03:30:00Z</dcterms:created>
  <dc:creator>唐艳</dc:creator>
  <cp:lastModifiedBy>绿豆丸子</cp:lastModifiedBy>
  <cp:lastPrinted>2022-06-23T00:34:00Z</cp:lastPrinted>
  <dcterms:modified xsi:type="dcterms:W3CDTF">2022-06-23T16:21:35Z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