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rPr>
          <w:rFonts w:hint="eastAsia" w:ascii="仿宋_GB2312" w:eastAsia="仿宋_GB2312"/>
          <w:sz w:val="32"/>
          <w:szCs w:val="32"/>
        </w:rPr>
      </w:pPr>
    </w:p>
    <w:p>
      <w:pPr>
        <w:pStyle w:val="2"/>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rPr>
          <w:rFonts w:hint="eastAsia" w:ascii="仿宋_GB2312" w:eastAsia="仿宋_GB2312"/>
          <w:sz w:val="32"/>
          <w:szCs w:val="32"/>
        </w:rPr>
      </w:pPr>
    </w:p>
    <w:p>
      <w:pPr>
        <w:pStyle w:val="2"/>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rPr>
          <w:rFonts w:hint="eastAsia" w:ascii="仿宋_GB2312" w:eastAsia="仿宋_GB2312"/>
          <w:sz w:val="32"/>
          <w:szCs w:val="32"/>
        </w:rPr>
      </w:pPr>
    </w:p>
    <w:p>
      <w:pPr>
        <w:pStyle w:val="2"/>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rPr>
          <w:rFonts w:hint="eastAsia" w:ascii="仿宋_GB2312" w:eastAsia="仿宋_GB2312"/>
          <w:sz w:val="32"/>
          <w:szCs w:val="32"/>
        </w:rPr>
      </w:pPr>
    </w:p>
    <w:p>
      <w:pPr>
        <w:pStyle w:val="2"/>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after="0" w:line="576" w:lineRule="exact"/>
        <w:ind w:left="0" w:leftChars="0" w:firstLine="0" w:firstLineChars="0"/>
        <w:jc w:val="center"/>
        <w:textAlignment w:val="auto"/>
        <w:rPr>
          <w:rFonts w:hint="eastAsia" w:ascii="仿宋_GB2312" w:eastAsia="仿宋_GB2312"/>
          <w:sz w:val="32"/>
          <w:szCs w:val="32"/>
        </w:rPr>
      </w:pPr>
      <w:r>
        <w:rPr>
          <w:rFonts w:hint="eastAsia" w:ascii="仿宋_GB2312" w:eastAsia="仿宋_GB2312"/>
          <w:sz w:val="32"/>
          <w:szCs w:val="32"/>
        </w:rPr>
        <w:t>博政办字〔202</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12</w:t>
      </w:r>
      <w:r>
        <w:rPr>
          <w:rFonts w:hint="eastAsia" w:ascii="仿宋_GB2312" w:eastAsia="仿宋_GB2312"/>
          <w:sz w:val="32"/>
          <w:szCs w:val="32"/>
        </w:rPr>
        <w:t>号</w:t>
      </w:r>
    </w:p>
    <w:p>
      <w:pPr>
        <w:pStyle w:val="136"/>
        <w:keepNext w:val="0"/>
        <w:keepLines w:val="0"/>
        <w:pageBreakBefore w:val="0"/>
        <w:widowControl/>
        <w:kinsoku/>
        <w:wordWrap/>
        <w:overflowPunct/>
        <w:topLinePunct w:val="0"/>
        <w:autoSpaceDE/>
        <w:autoSpaceDN/>
        <w:bidi w:val="0"/>
        <w:adjustRightInd/>
        <w:snapToGrid/>
        <w:spacing w:after="0" w:line="576" w:lineRule="exact"/>
        <w:ind w:left="0" w:leftChars="0" w:firstLine="0" w:firstLineChars="0"/>
        <w:jc w:val="both"/>
        <w:textAlignment w:val="auto"/>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after="0"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博山区</w:t>
      </w:r>
      <w:r>
        <w:rPr>
          <w:rFonts w:hint="eastAsia" w:ascii="方正小标宋简体" w:hAnsi="方正小标宋简体" w:eastAsia="方正小标宋简体" w:cs="方正小标宋简体"/>
          <w:sz w:val="44"/>
          <w:szCs w:val="44"/>
        </w:rPr>
        <w:t>人民政府办公室</w:t>
      </w:r>
    </w:p>
    <w:p>
      <w:pPr>
        <w:keepNext w:val="0"/>
        <w:keepLines w:val="0"/>
        <w:pageBreakBefore w:val="0"/>
        <w:widowControl/>
        <w:kinsoku/>
        <w:wordWrap/>
        <w:overflowPunct/>
        <w:topLinePunct w:val="0"/>
        <w:autoSpaceDE/>
        <w:autoSpaceDN/>
        <w:bidi w:val="0"/>
        <w:adjustRightInd/>
        <w:snapToGrid/>
        <w:spacing w:after="0"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切实</w:t>
      </w:r>
      <w:r>
        <w:rPr>
          <w:rFonts w:hint="eastAsia" w:ascii="方正小标宋简体" w:hAnsi="方正小标宋简体" w:eastAsia="方正小标宋简体" w:cs="方正小标宋简体"/>
          <w:sz w:val="44"/>
          <w:szCs w:val="44"/>
        </w:rPr>
        <w:t>做好2022年粮食生产工作的通知</w:t>
      </w:r>
    </w:p>
    <w:p>
      <w:pPr>
        <w:keepNext w:val="0"/>
        <w:keepLines w:val="0"/>
        <w:pageBreakBefore w:val="0"/>
        <w:widowControl/>
        <w:kinsoku/>
        <w:wordWrap/>
        <w:overflowPunct/>
        <w:topLinePunct w:val="0"/>
        <w:autoSpaceDE/>
        <w:autoSpaceDN/>
        <w:bidi w:val="0"/>
        <w:adjustRightInd/>
        <w:snapToGrid/>
        <w:spacing w:after="0" w:line="576" w:lineRule="exact"/>
        <w:ind w:left="0" w:leftChars="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after="0" w:line="566" w:lineRule="exact"/>
        <w:ind w:firstLine="0"/>
        <w:jc w:val="both"/>
        <w:textAlignment w:val="auto"/>
        <w:rPr>
          <w:rFonts w:hint="eastAsia" w:ascii="仿宋_GB2312" w:hAnsi="Calibri" w:eastAsia="仿宋_GB2312" w:cs="Times New Roman"/>
          <w:kern w:val="2"/>
          <w:sz w:val="32"/>
          <w:szCs w:val="32"/>
          <w:lang w:eastAsia="zh-CN"/>
        </w:rPr>
      </w:pPr>
      <w:r>
        <w:rPr>
          <w:rFonts w:hint="eastAsia" w:ascii="仿宋_GB2312" w:hAnsi="Calibri" w:eastAsia="仿宋_GB2312" w:cs="Times New Roman"/>
          <w:kern w:val="2"/>
          <w:sz w:val="32"/>
          <w:szCs w:val="32"/>
          <w:lang w:eastAsia="zh-CN"/>
        </w:rPr>
        <w:t>各镇人民政府、街道办事处，开发区管委会，区政府有关部门，有关单位：</w:t>
      </w:r>
    </w:p>
    <w:p>
      <w:pPr>
        <w:keepNext w:val="0"/>
        <w:keepLines w:val="0"/>
        <w:pageBreakBefore w:val="0"/>
        <w:widowControl w:val="0"/>
        <w:kinsoku/>
        <w:wordWrap/>
        <w:overflowPunct/>
        <w:topLinePunct w:val="0"/>
        <w:autoSpaceDE/>
        <w:autoSpaceDN/>
        <w:bidi w:val="0"/>
        <w:adjustRightInd/>
        <w:snapToGrid/>
        <w:spacing w:after="0" w:line="566" w:lineRule="exact"/>
        <w:ind w:firstLine="640" w:firstLineChars="200"/>
        <w:jc w:val="both"/>
        <w:textAlignment w:val="auto"/>
        <w:rPr>
          <w:rFonts w:hint="eastAsia" w:ascii="黑体" w:hAnsi="黑体" w:eastAsia="黑体" w:cs="黑体"/>
          <w:sz w:val="32"/>
          <w:szCs w:val="32"/>
          <w:lang w:eastAsia="zh-CN"/>
        </w:rPr>
      </w:pPr>
      <w:r>
        <w:rPr>
          <w:rFonts w:hint="eastAsia" w:ascii="仿宋_GB2312" w:hAnsi="Calibri" w:eastAsia="仿宋_GB2312" w:cs="Times New Roman"/>
          <w:kern w:val="2"/>
          <w:sz w:val="32"/>
          <w:szCs w:val="32"/>
          <w:lang w:eastAsia="zh-CN"/>
        </w:rPr>
        <w:t>为深入学习贯彻习近平总书记关于维护国家粮食安全重要论述和对山东工作的重要指示要求，全面落实中央、省、市农村工作会议精神、一号文件部署和省、市、区工作安排，坚定抗牢农业粮食安全责任，坚决稳定全区粮食生产形势，全力夺取粮食丰产丰收，确保完成市下达任务，经区政府同意，现就全力做好2022年粮食生产工作有关事项通知如下。</w:t>
      </w:r>
    </w:p>
    <w:p>
      <w:pPr>
        <w:keepNext w:val="0"/>
        <w:keepLines w:val="0"/>
        <w:pageBreakBefore w:val="0"/>
        <w:widowControl w:val="0"/>
        <w:numPr>
          <w:ilvl w:val="0"/>
          <w:numId w:val="7"/>
        </w:numPr>
        <w:kinsoku/>
        <w:wordWrap/>
        <w:overflowPunct/>
        <w:topLinePunct w:val="0"/>
        <w:autoSpaceDE/>
        <w:autoSpaceDN/>
        <w:bidi w:val="0"/>
        <w:adjustRightInd/>
        <w:snapToGrid/>
        <w:spacing w:after="0" w:line="566"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切实提高政治站位</w:t>
      </w:r>
    </w:p>
    <w:p>
      <w:pPr>
        <w:keepNext w:val="0"/>
        <w:keepLines w:val="0"/>
        <w:pageBreakBefore w:val="0"/>
        <w:widowControl w:val="0"/>
        <w:numPr>
          <w:ilvl w:val="0"/>
          <w:numId w:val="0"/>
        </w:numPr>
        <w:kinsoku/>
        <w:wordWrap/>
        <w:overflowPunct/>
        <w:topLinePunct w:val="0"/>
        <w:autoSpaceDE/>
        <w:autoSpaceDN/>
        <w:bidi w:val="0"/>
        <w:adjustRightInd/>
        <w:snapToGrid/>
        <w:spacing w:after="0" w:line="56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以习近平新时代中国特色社会主义思想为指导，全面贯彻党的十九大和十九届历次全会精神，切实将思想和行动统一到党中央、国务院</w:t>
      </w:r>
      <w:r>
        <w:rPr>
          <w:rFonts w:ascii="仿宋_GB2312" w:hAnsi="仿宋_GB2312" w:eastAsia="仿宋_GB2312" w:cs="仿宋_GB2312"/>
          <w:sz w:val="32"/>
          <w:szCs w:val="32"/>
        </w:rPr>
        <w:t>部署和</w:t>
      </w:r>
      <w:r>
        <w:rPr>
          <w:rFonts w:hint="eastAsia" w:ascii="仿宋_GB2312" w:hAnsi="仿宋_GB2312" w:eastAsia="仿宋_GB2312" w:cs="仿宋_GB2312"/>
          <w:sz w:val="32"/>
          <w:szCs w:val="32"/>
        </w:rPr>
        <w:t>省、市、区要求上来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坚持把保障粮食生产作为实施乡村振兴战略的首要任务，着力强化党政同责，严格政策落地，要将任务目标分解落实到村、到地块、到品种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做到新增面积、品种有地可查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强化督导检查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加强指导服务，严肃考核激励，确保今年全区粮食面积、总产只增不减。</w:t>
      </w:r>
    </w:p>
    <w:p>
      <w:pPr>
        <w:keepNext w:val="0"/>
        <w:keepLines w:val="0"/>
        <w:pageBreakBefore w:val="0"/>
        <w:widowControl w:val="0"/>
        <w:kinsoku/>
        <w:wordWrap/>
        <w:overflowPunct/>
        <w:topLinePunct w:val="0"/>
        <w:autoSpaceDE/>
        <w:autoSpaceDN/>
        <w:bidi w:val="0"/>
        <w:adjustRightInd/>
        <w:snapToGrid/>
        <w:spacing w:after="0" w:line="56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大力挖掘增加</w:t>
      </w:r>
      <w:r>
        <w:rPr>
          <w:rFonts w:hint="eastAsia" w:ascii="黑体" w:hAnsi="黑体" w:eastAsia="黑体" w:cs="黑体"/>
          <w:sz w:val="32"/>
          <w:szCs w:val="32"/>
        </w:rPr>
        <w:t>粮食播种面积</w:t>
      </w:r>
    </w:p>
    <w:p>
      <w:pPr>
        <w:keepNext w:val="0"/>
        <w:keepLines w:val="0"/>
        <w:pageBreakBefore w:val="0"/>
        <w:widowControl w:val="0"/>
        <w:kinsoku/>
        <w:wordWrap/>
        <w:overflowPunct/>
        <w:topLinePunct w:val="0"/>
        <w:autoSpaceDE/>
        <w:autoSpaceDN/>
        <w:bidi w:val="0"/>
        <w:adjustRightInd/>
        <w:snapToGrid/>
        <w:spacing w:after="0" w:line="566" w:lineRule="exact"/>
        <w:ind w:firstLine="640" w:firstLineChars="200"/>
        <w:jc w:val="both"/>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rPr>
        <w:t>各镇</w:t>
      </w:r>
      <w:r>
        <w:rPr>
          <w:rFonts w:hint="eastAsia" w:ascii="仿宋_GB2312" w:hAnsi="仿宋_GB2312" w:eastAsia="仿宋_GB2312" w:cs="仿宋_GB2312"/>
          <w:sz w:val="32"/>
          <w:szCs w:val="32"/>
          <w:lang w:eastAsia="zh-CN"/>
        </w:rPr>
        <w:t>（街道）、各有关部门</w:t>
      </w:r>
      <w:r>
        <w:rPr>
          <w:rFonts w:hint="eastAsia" w:ascii="仿宋_GB2312" w:hAnsi="仿宋_GB2312" w:eastAsia="仿宋_GB2312" w:cs="仿宋_GB2312"/>
          <w:sz w:val="32"/>
          <w:szCs w:val="32"/>
        </w:rPr>
        <w:t>要强化红线意识</w:t>
      </w:r>
      <w:r>
        <w:rPr>
          <w:rFonts w:hint="eastAsia" w:ascii="仿宋_GB2312" w:hAnsi="仿宋_GB2312" w:eastAsia="仿宋_GB2312" w:cs="仿宋_GB2312"/>
          <w:sz w:val="32"/>
          <w:szCs w:val="32"/>
          <w:lang w:eastAsia="zh-CN"/>
        </w:rPr>
        <w:t>、底线意识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最严格耕地保护制度，严守耕地红线，坚决遏制耕地“非农化”、防止“非粮化”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将各类腾退、新增耕地优先用于粮食生产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新建高标准农田原则上用于粮食生产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坚持统一规划、分类指导、因地施策，有效稳步提高粮食播种面积。</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抓住春播、夏播作物换茬有利时机，加强政策宣传和技术指导，引导农民积极推广粮食与经济作物间作套种，提高复种指数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努力扩大粮食播种面积。</w:t>
      </w:r>
      <w:r>
        <w:rPr>
          <w:rFonts w:hint="eastAsia" w:ascii="仿宋_GB2312" w:eastAsia="仿宋_GB2312"/>
          <w:sz w:val="32"/>
          <w:szCs w:val="32"/>
        </w:rPr>
        <w:t>〔</w:t>
      </w:r>
      <w:r>
        <w:rPr>
          <w:rFonts w:hint="eastAsia" w:ascii="楷体_GB2312" w:hAnsi="楷体_GB2312" w:eastAsia="楷体_GB2312" w:cs="楷体_GB2312"/>
          <w:sz w:val="32"/>
          <w:szCs w:val="32"/>
        </w:rPr>
        <w:t>责任单位：区农业农村局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区自然资源局，</w:t>
      </w:r>
      <w:r>
        <w:rPr>
          <w:rFonts w:hint="eastAsia" w:ascii="楷体_GB2312" w:hAnsi="楷体_GB2312" w:eastAsia="楷体_GB2312" w:cs="楷体_GB2312"/>
          <w:sz w:val="32"/>
          <w:szCs w:val="32"/>
          <w:lang w:eastAsia="zh-CN"/>
        </w:rPr>
        <w:t>各</w:t>
      </w:r>
      <w:r>
        <w:rPr>
          <w:rFonts w:hint="eastAsia" w:ascii="楷体_GB2312" w:hAnsi="楷体_GB2312" w:eastAsia="楷体_GB2312" w:cs="楷体_GB2312"/>
          <w:sz w:val="32"/>
          <w:szCs w:val="32"/>
        </w:rPr>
        <w:t>镇</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街道）</w:t>
      </w:r>
      <w:r>
        <w:rPr>
          <w:rFonts w:hint="eastAsia" w:ascii="仿宋_GB2312"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6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三、强化管理</w:t>
      </w:r>
      <w:r>
        <w:rPr>
          <w:rFonts w:hint="eastAsia" w:ascii="黑体" w:hAnsi="黑体" w:eastAsia="黑体" w:cs="黑体"/>
          <w:sz w:val="32"/>
          <w:szCs w:val="32"/>
        </w:rPr>
        <w:t>提升粮食综合产能</w:t>
      </w:r>
    </w:p>
    <w:p>
      <w:pPr>
        <w:keepNext w:val="0"/>
        <w:keepLines w:val="0"/>
        <w:pageBreakBefore w:val="0"/>
        <w:widowControl w:val="0"/>
        <w:kinsoku/>
        <w:wordWrap/>
        <w:overflowPunct/>
        <w:topLinePunct w:val="0"/>
        <w:autoSpaceDE/>
        <w:autoSpaceDN/>
        <w:bidi w:val="0"/>
        <w:adjustRightInd/>
        <w:snapToGrid/>
        <w:spacing w:after="0" w:line="56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镇（街道）</w:t>
      </w:r>
      <w:r>
        <w:rPr>
          <w:rFonts w:hint="eastAsia" w:ascii="仿宋_GB2312" w:hAnsi="仿宋_GB2312" w:eastAsia="仿宋_GB2312" w:cs="仿宋_GB2312"/>
          <w:sz w:val="32"/>
          <w:szCs w:val="32"/>
        </w:rPr>
        <w:t>要突出抓好春季麦田管理，深入组织开展“科技壮苗”“虫口夺粮”行动。抓住小麦返青、拔节和灌浆关键时期，精准分类指导，科学浇水施肥，促进苗情转化升级，努力夺取夏粮丰收。密切关注天气变化，加强灾害监测预警，帮助农民主动避灾、科学防灾，减轻灾害损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着力提高春播、夏播质量，结合粮食绿色高质高效创建，推行种子供应、肥水管理、病虫防治、技术指导和机械作业“五统一”技术模式。提高单粒精播、种肥同播、病虫草害综合防治、化控促壮、适期收获等技术的到位率，促进大面积均衡增产。</w:t>
      </w:r>
      <w:r>
        <w:rPr>
          <w:rFonts w:hint="eastAsia" w:ascii="仿宋_GB2312" w:eastAsia="仿宋_GB2312"/>
          <w:sz w:val="32"/>
          <w:szCs w:val="32"/>
        </w:rPr>
        <w:t>〔</w:t>
      </w:r>
      <w:r>
        <w:rPr>
          <w:rFonts w:hint="eastAsia" w:ascii="楷体_GB2312" w:hAnsi="楷体_GB2312" w:eastAsia="楷体_GB2312" w:cs="楷体_GB2312"/>
          <w:sz w:val="32"/>
          <w:szCs w:val="32"/>
        </w:rPr>
        <w:t>责任单位：区农业农村局</w:t>
      </w:r>
      <w:r>
        <w:rPr>
          <w:rFonts w:hint="eastAsia" w:ascii="楷体_GB2312" w:hAnsi="楷体_GB2312" w:eastAsia="楷体_GB2312" w:cs="楷体_GB2312"/>
          <w:sz w:val="32"/>
          <w:szCs w:val="32"/>
          <w:lang w:eastAsia="zh-CN"/>
        </w:rPr>
        <w:t>、区气象局</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各</w:t>
      </w:r>
      <w:r>
        <w:rPr>
          <w:rFonts w:hint="eastAsia" w:ascii="楷体_GB2312" w:hAnsi="楷体_GB2312" w:eastAsia="楷体_GB2312" w:cs="楷体_GB2312"/>
          <w:sz w:val="32"/>
          <w:szCs w:val="32"/>
        </w:rPr>
        <w:t>镇</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街道</w:t>
      </w:r>
      <w:r>
        <w:rPr>
          <w:rFonts w:hint="eastAsia" w:ascii="仿宋_GB2312" w:hAnsi="仿宋_GB2312" w:eastAsia="仿宋_GB2312" w:cs="仿宋_GB2312"/>
          <w:sz w:val="32"/>
          <w:szCs w:val="32"/>
          <w:lang w:eastAsia="zh-CN"/>
        </w:rPr>
        <w:t>）</w:t>
      </w:r>
      <w:r>
        <w:rPr>
          <w:rFonts w:hint="eastAsia" w:ascii="仿宋_GB2312"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6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多措并举改善粮食生产条件</w:t>
      </w:r>
    </w:p>
    <w:p>
      <w:pPr>
        <w:keepNext w:val="0"/>
        <w:keepLines w:val="0"/>
        <w:pageBreakBefore w:val="0"/>
        <w:widowControl w:val="0"/>
        <w:numPr>
          <w:ilvl w:val="0"/>
          <w:numId w:val="0"/>
        </w:numPr>
        <w:kinsoku/>
        <w:wordWrap/>
        <w:overflowPunct/>
        <w:topLinePunct w:val="0"/>
        <w:autoSpaceDE/>
        <w:autoSpaceDN/>
        <w:bidi w:val="0"/>
        <w:adjustRightInd/>
        <w:snapToGrid/>
        <w:spacing w:after="0" w:line="566" w:lineRule="exact"/>
        <w:ind w:firstLine="640" w:firstLineChars="200"/>
        <w:jc w:val="both"/>
        <w:textAlignment w:val="auto"/>
        <w:rPr>
          <w:rFonts w:hint="eastAsia" w:ascii="黑体" w:hAnsi="黑体" w:eastAsia="黑体" w:cs="黑体"/>
          <w:sz w:val="32"/>
          <w:szCs w:val="32"/>
        </w:rPr>
      </w:pPr>
      <w:r>
        <w:rPr>
          <w:rFonts w:hint="eastAsia" w:ascii="仿宋_GB2312" w:hAnsi="仿宋_GB2312" w:eastAsia="仿宋_GB2312" w:cs="仿宋_GB2312"/>
          <w:sz w:val="32"/>
          <w:szCs w:val="32"/>
        </w:rPr>
        <w:t>进一步提高投资强度和建设标准，保质保量完成</w:t>
      </w:r>
      <w:r>
        <w:rPr>
          <w:rFonts w:hint="eastAsia" w:ascii="仿宋_GB2312" w:hAnsi="仿宋_GB2312" w:eastAsia="仿宋_GB2312" w:cs="仿宋_GB2312"/>
          <w:sz w:val="32"/>
          <w:szCs w:val="32"/>
          <w:lang w:val="en-US" w:eastAsia="zh-CN"/>
        </w:rPr>
        <w:t>1.43</w:t>
      </w:r>
      <w:r>
        <w:rPr>
          <w:rFonts w:hint="eastAsia" w:ascii="仿宋_GB2312" w:hAnsi="仿宋_GB2312" w:eastAsia="仿宋_GB2312" w:cs="仿宋_GB2312"/>
          <w:sz w:val="32"/>
          <w:szCs w:val="32"/>
        </w:rPr>
        <w:t>万亩高标准农田。强化开源节流，加强灌溉用水科学调度，大力推广节水灌溉，提升灌溉质量。紧盯小麦、玉米等主粮作物，精心组织关键农时农机跨区作业，加速农作物全程机械化生产技术与机具推广应用。各</w:t>
      </w:r>
      <w:r>
        <w:rPr>
          <w:rFonts w:hint="eastAsia" w:ascii="仿宋_GB2312" w:hAnsi="仿宋_GB2312" w:eastAsia="仿宋_GB2312" w:cs="仿宋_GB2312"/>
          <w:sz w:val="32"/>
          <w:szCs w:val="32"/>
          <w:lang w:eastAsia="zh-CN"/>
        </w:rPr>
        <w:t>镇（街道）</w:t>
      </w:r>
      <w:r>
        <w:rPr>
          <w:rFonts w:hint="eastAsia" w:ascii="仿宋_GB2312" w:hAnsi="仿宋_GB2312" w:eastAsia="仿宋_GB2312" w:cs="仿宋_GB2312"/>
          <w:sz w:val="32"/>
          <w:szCs w:val="32"/>
        </w:rPr>
        <w:t>要大力实施农业社会化服务生产托管项目，不断提高粮食生产规模化、集约化、标准化、专业化水平。依托新型农业经营主体及社会化服务组织，发挥联农带农作用，落实关键农业措施，提高科技对粮食生产的贡献率。</w:t>
      </w:r>
      <w:r>
        <w:rPr>
          <w:rFonts w:hint="eastAsia" w:ascii="仿宋_GB2312" w:eastAsia="仿宋_GB2312"/>
          <w:sz w:val="32"/>
          <w:szCs w:val="32"/>
        </w:rPr>
        <w:t>〔</w:t>
      </w:r>
      <w:r>
        <w:rPr>
          <w:rFonts w:hint="eastAsia" w:ascii="楷体_GB2312" w:hAnsi="楷体_GB2312" w:eastAsia="楷体_GB2312" w:cs="楷体_GB2312"/>
          <w:sz w:val="32"/>
          <w:szCs w:val="32"/>
        </w:rPr>
        <w:t>责任单位：区农业农村局</w:t>
      </w:r>
      <w:r>
        <w:rPr>
          <w:rFonts w:hint="eastAsia" w:ascii="楷体_GB2312" w:hAnsi="楷体_GB2312" w:eastAsia="楷体_GB2312" w:cs="楷体_GB2312"/>
          <w:sz w:val="32"/>
          <w:szCs w:val="32"/>
          <w:lang w:eastAsia="zh-CN"/>
        </w:rPr>
        <w:t>、区水利局</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各</w:t>
      </w:r>
      <w:r>
        <w:rPr>
          <w:rFonts w:hint="eastAsia" w:ascii="楷体_GB2312" w:hAnsi="楷体_GB2312" w:eastAsia="楷体_GB2312" w:cs="楷体_GB2312"/>
          <w:sz w:val="32"/>
          <w:szCs w:val="32"/>
        </w:rPr>
        <w:t>镇</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街道</w:t>
      </w:r>
      <w:r>
        <w:rPr>
          <w:rFonts w:hint="eastAsia" w:ascii="仿宋_GB2312" w:hAnsi="仿宋_GB2312" w:eastAsia="仿宋_GB2312" w:cs="仿宋_GB2312"/>
          <w:sz w:val="32"/>
          <w:szCs w:val="32"/>
          <w:lang w:eastAsia="zh-CN"/>
        </w:rPr>
        <w:t>）</w:t>
      </w:r>
      <w:r>
        <w:rPr>
          <w:rFonts w:hint="eastAsia" w:ascii="仿宋_GB2312"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6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明确责任确保完成</w:t>
      </w:r>
      <w:r>
        <w:rPr>
          <w:rFonts w:hint="eastAsia" w:ascii="黑体" w:hAnsi="黑体" w:eastAsia="黑体" w:cs="黑体"/>
          <w:sz w:val="32"/>
          <w:szCs w:val="32"/>
          <w:lang w:eastAsia="zh-CN"/>
        </w:rPr>
        <w:t>任务</w:t>
      </w:r>
      <w:r>
        <w:rPr>
          <w:rFonts w:hint="eastAsia" w:ascii="黑体" w:hAnsi="黑体" w:eastAsia="黑体" w:cs="黑体"/>
          <w:sz w:val="32"/>
          <w:szCs w:val="32"/>
        </w:rPr>
        <w:t>目标</w:t>
      </w:r>
    </w:p>
    <w:p>
      <w:pPr>
        <w:keepNext w:val="0"/>
        <w:keepLines w:val="0"/>
        <w:pageBreakBefore w:val="0"/>
        <w:widowControl w:val="0"/>
        <w:numPr>
          <w:ilvl w:val="0"/>
          <w:numId w:val="0"/>
        </w:numPr>
        <w:kinsoku/>
        <w:wordWrap/>
        <w:overflowPunct/>
        <w:topLinePunct w:val="0"/>
        <w:autoSpaceDE/>
        <w:autoSpaceDN/>
        <w:bidi w:val="0"/>
        <w:adjustRightInd/>
        <w:snapToGrid/>
        <w:spacing w:after="0" w:line="566" w:lineRule="exact"/>
        <w:ind w:firstLine="640" w:firstLineChars="200"/>
        <w:jc w:val="both"/>
        <w:textAlignment w:val="auto"/>
        <w:rPr>
          <w:rFonts w:hint="eastAsia" w:ascii="黑体" w:hAnsi="黑体" w:eastAsia="楷体_GB2312" w:cs="黑体"/>
          <w:sz w:val="32"/>
          <w:szCs w:val="32"/>
          <w:lang w:eastAsia="zh-CN"/>
        </w:rPr>
      </w:pPr>
      <w:r>
        <w:rPr>
          <w:rFonts w:hint="eastAsia" w:ascii="仿宋_GB2312" w:hAnsi="仿宋_GB2312" w:eastAsia="仿宋_GB2312" w:cs="仿宋_GB2312"/>
          <w:sz w:val="32"/>
          <w:szCs w:val="32"/>
        </w:rPr>
        <w:t>按照2022年</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下达我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的粮食生产目标任务，在充分考虑各镇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粮食播种面积增加潜力的基础上</w:t>
      </w:r>
      <w:r>
        <w:rPr>
          <w:rFonts w:hint="eastAsia" w:ascii="仿宋_GB2312" w:hAnsi="仿宋_GB2312" w:eastAsia="仿宋_GB2312" w:cs="仿宋_GB2312"/>
          <w:sz w:val="32"/>
          <w:szCs w:val="32"/>
          <w:lang w:eastAsia="zh-CN"/>
        </w:rPr>
        <w:t>，区分解</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镇（街道）</w:t>
      </w:r>
      <w:r>
        <w:rPr>
          <w:rFonts w:hint="eastAsia" w:ascii="仿宋_GB2312" w:hAnsi="仿宋_GB2312" w:eastAsia="仿宋_GB2312" w:cs="仿宋_GB2312"/>
          <w:sz w:val="32"/>
          <w:szCs w:val="32"/>
        </w:rPr>
        <w:t>粮食播</w:t>
      </w:r>
      <w:r>
        <w:rPr>
          <w:rFonts w:hint="eastAsia" w:ascii="仿宋_GB2312" w:hAnsi="仿宋_GB2312" w:eastAsia="仿宋_GB2312" w:cs="仿宋_GB2312"/>
          <w:sz w:val="32"/>
          <w:szCs w:val="32"/>
          <w:lang w:eastAsia="zh-CN"/>
        </w:rPr>
        <w:t>种</w:t>
      </w:r>
      <w:r>
        <w:rPr>
          <w:rFonts w:hint="eastAsia" w:ascii="仿宋_GB2312" w:hAnsi="仿宋_GB2312" w:eastAsia="仿宋_GB2312" w:cs="仿宋_GB2312"/>
          <w:sz w:val="32"/>
          <w:szCs w:val="32"/>
        </w:rPr>
        <w:t>面积</w:t>
      </w:r>
      <w:r>
        <w:rPr>
          <w:rFonts w:hint="eastAsia" w:ascii="仿宋_GB2312" w:hAnsi="仿宋_GB2312" w:eastAsia="仿宋_GB2312" w:cs="仿宋_GB2312"/>
          <w:sz w:val="32"/>
          <w:szCs w:val="32"/>
          <w:lang w:val="en-US" w:eastAsia="zh-CN"/>
        </w:rPr>
        <w:t>8.5</w:t>
      </w:r>
      <w:r>
        <w:rPr>
          <w:rFonts w:hint="eastAsia" w:ascii="仿宋_GB2312" w:hAnsi="仿宋_GB2312" w:eastAsia="仿宋_GB2312" w:cs="仿宋_GB2312"/>
          <w:sz w:val="32"/>
          <w:szCs w:val="32"/>
        </w:rPr>
        <w:t>万亩，</w:t>
      </w:r>
      <w:r>
        <w:rPr>
          <w:rFonts w:hint="eastAsia" w:ascii="仿宋_GB2312" w:hAnsi="仿宋_GB2312" w:eastAsia="仿宋_GB2312" w:cs="仿宋_GB2312"/>
          <w:sz w:val="32"/>
          <w:szCs w:val="32"/>
          <w:lang w:eastAsia="zh-CN"/>
        </w:rPr>
        <w:t>其中大豆种植面积</w:t>
      </w:r>
      <w:r>
        <w:rPr>
          <w:rFonts w:hint="eastAsia" w:ascii="仿宋_GB2312" w:hAnsi="仿宋_GB2312" w:eastAsia="仿宋_GB2312" w:cs="仿宋_GB2312"/>
          <w:sz w:val="32"/>
          <w:szCs w:val="32"/>
          <w:lang w:val="en-US" w:eastAsia="zh-CN"/>
        </w:rPr>
        <w:t>0.45万亩，</w:t>
      </w:r>
      <w:r>
        <w:rPr>
          <w:rFonts w:hint="eastAsia" w:ascii="仿宋_GB2312" w:hAnsi="仿宋_GB2312" w:eastAsia="仿宋_GB2312" w:cs="仿宋_GB2312"/>
          <w:sz w:val="32"/>
          <w:szCs w:val="32"/>
        </w:rPr>
        <w:t>粮食产量不下降、力争有增产。同时，今年中央将首次开展粮食安全党政同责考核，各</w:t>
      </w:r>
      <w:r>
        <w:rPr>
          <w:rFonts w:hint="eastAsia" w:ascii="仿宋_GB2312" w:hAnsi="仿宋_GB2312" w:eastAsia="仿宋_GB2312" w:cs="仿宋_GB2312"/>
          <w:sz w:val="32"/>
          <w:szCs w:val="32"/>
          <w:lang w:eastAsia="zh-CN"/>
        </w:rPr>
        <w:t>镇（街道）、</w:t>
      </w:r>
      <w:r>
        <w:rPr>
          <w:rFonts w:hint="eastAsia" w:ascii="仿宋_GB2312" w:hAnsi="仿宋_GB2312" w:eastAsia="仿宋_GB2312" w:cs="仿宋_GB2312"/>
          <w:sz w:val="32"/>
          <w:szCs w:val="32"/>
        </w:rPr>
        <w:t>各有关部门要站在全局高度，牢记“国之大者”，始终把握好“把中国人的饭碗牢牢端在自己手中”的要求，将目标任务、政策措施、物资供应、技术方案等落实落细，保护调动农民粮食生产积极性，充分挖掘粮食播种面积潜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确保全面完成全年目标任务。</w:t>
      </w:r>
      <w:r>
        <w:rPr>
          <w:rFonts w:hint="eastAsia" w:ascii="仿宋_GB2312" w:eastAsia="仿宋_GB2312"/>
          <w:sz w:val="32"/>
          <w:szCs w:val="32"/>
        </w:rPr>
        <w:t>〔</w:t>
      </w:r>
      <w:r>
        <w:rPr>
          <w:rFonts w:hint="eastAsia" w:ascii="楷体_GB2312" w:hAnsi="楷体_GB2312" w:eastAsia="楷体_GB2312" w:cs="楷体_GB2312"/>
          <w:sz w:val="32"/>
          <w:szCs w:val="32"/>
        </w:rPr>
        <w:t>责任单位：区农业农村局，</w:t>
      </w:r>
      <w:r>
        <w:rPr>
          <w:rFonts w:hint="eastAsia" w:ascii="楷体_GB2312" w:hAnsi="楷体_GB2312" w:eastAsia="楷体_GB2312" w:cs="楷体_GB2312"/>
          <w:sz w:val="32"/>
          <w:szCs w:val="32"/>
          <w:lang w:eastAsia="zh-CN"/>
        </w:rPr>
        <w:t>各</w:t>
      </w:r>
      <w:r>
        <w:rPr>
          <w:rFonts w:hint="eastAsia" w:ascii="楷体_GB2312" w:hAnsi="楷体_GB2312" w:eastAsia="楷体_GB2312" w:cs="楷体_GB2312"/>
          <w:sz w:val="32"/>
          <w:szCs w:val="32"/>
        </w:rPr>
        <w:t>镇</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街道</w:t>
      </w:r>
      <w:r>
        <w:rPr>
          <w:rFonts w:hint="eastAsia" w:ascii="楷体_GB2312" w:hAnsi="楷体_GB2312" w:eastAsia="楷体_GB2312" w:cs="楷体_GB2312"/>
          <w:sz w:val="32"/>
          <w:szCs w:val="32"/>
          <w:lang w:eastAsia="zh-CN"/>
        </w:rPr>
        <w:t>）</w:t>
      </w:r>
      <w:r>
        <w:rPr>
          <w:rFonts w:hint="eastAsia" w:ascii="仿宋_GB2312"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6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六、切实</w:t>
      </w:r>
      <w:r>
        <w:rPr>
          <w:rFonts w:hint="eastAsia" w:ascii="黑体" w:hAnsi="黑体" w:eastAsia="黑体" w:cs="黑体"/>
          <w:sz w:val="32"/>
          <w:szCs w:val="32"/>
        </w:rPr>
        <w:t>保障推进任务落实</w:t>
      </w:r>
    </w:p>
    <w:p>
      <w:pPr>
        <w:keepNext w:val="0"/>
        <w:keepLines w:val="0"/>
        <w:pageBreakBefore w:val="0"/>
        <w:widowControl w:val="0"/>
        <w:numPr>
          <w:ilvl w:val="0"/>
          <w:numId w:val="0"/>
        </w:numPr>
        <w:kinsoku/>
        <w:wordWrap/>
        <w:overflowPunct/>
        <w:topLinePunct w:val="0"/>
        <w:autoSpaceDE/>
        <w:autoSpaceDN/>
        <w:bidi w:val="0"/>
        <w:adjustRightInd/>
        <w:snapToGrid/>
        <w:spacing w:after="0" w:line="56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镇（街道）、</w:t>
      </w:r>
      <w:r>
        <w:rPr>
          <w:rFonts w:hint="eastAsia" w:ascii="仿宋_GB2312" w:hAnsi="仿宋_GB2312" w:eastAsia="仿宋_GB2312" w:cs="仿宋_GB2312"/>
          <w:sz w:val="32"/>
          <w:szCs w:val="32"/>
        </w:rPr>
        <w:t>各有关部门要强化组织管理，建立完善粮食生产帮包联系机制，组织领导干部和专家、技术人员分区域、分作物开展全过程、全方位技术指导服务，帮助解决实际问题。强化政策落实，用足用好农业生产救灾资金，最大程度发挥使用效用。及时足额发放耕地地力保护补贴。实施好小麦最低收购价等现有政策，稳定农民种粮收益预期。各</w:t>
      </w:r>
      <w:r>
        <w:rPr>
          <w:rFonts w:hint="eastAsia" w:ascii="仿宋_GB2312" w:hAnsi="仿宋_GB2312" w:eastAsia="仿宋_GB2312" w:cs="仿宋_GB2312"/>
          <w:sz w:val="32"/>
          <w:szCs w:val="32"/>
          <w:lang w:eastAsia="zh-CN"/>
        </w:rPr>
        <w:t>镇（街道）</w:t>
      </w:r>
      <w:r>
        <w:rPr>
          <w:rFonts w:hint="eastAsia" w:ascii="仿宋_GB2312" w:hAnsi="仿宋_GB2312" w:eastAsia="仿宋_GB2312" w:cs="仿宋_GB2312"/>
          <w:sz w:val="32"/>
          <w:szCs w:val="32"/>
        </w:rPr>
        <w:t>要把夺取全年粮食丰收摆上重要议事日程，落实政策制定、细化部署、资金投入等各项工作要求，推进重点任务落实落地。</w:t>
      </w:r>
      <w:r>
        <w:rPr>
          <w:rFonts w:hint="eastAsia" w:ascii="仿宋_GB2312" w:eastAsia="仿宋_GB2312"/>
          <w:sz w:val="32"/>
          <w:szCs w:val="32"/>
        </w:rPr>
        <w:t>〔</w:t>
      </w:r>
      <w:r>
        <w:rPr>
          <w:rFonts w:hint="eastAsia" w:ascii="楷体_GB2312" w:hAnsi="楷体_GB2312" w:eastAsia="楷体_GB2312" w:cs="楷体_GB2312"/>
          <w:sz w:val="32"/>
          <w:szCs w:val="32"/>
        </w:rPr>
        <w:t>责任单位：区农业农村局</w:t>
      </w:r>
      <w:r>
        <w:rPr>
          <w:rFonts w:hint="eastAsia" w:ascii="楷体_GB2312" w:hAnsi="楷体_GB2312" w:eastAsia="楷体_GB2312" w:cs="楷体_GB2312"/>
          <w:sz w:val="32"/>
          <w:szCs w:val="32"/>
          <w:lang w:eastAsia="zh-CN"/>
        </w:rPr>
        <w:t>、区</w:t>
      </w:r>
      <w:r>
        <w:rPr>
          <w:rFonts w:hint="eastAsia" w:ascii="楷体_GB2312" w:hAnsi="楷体_GB2312" w:eastAsia="楷体_GB2312" w:cs="楷体_GB2312"/>
          <w:sz w:val="32"/>
          <w:szCs w:val="32"/>
        </w:rPr>
        <w:t>发展</w:t>
      </w:r>
      <w:r>
        <w:rPr>
          <w:rFonts w:hint="eastAsia" w:ascii="楷体_GB2312" w:hAnsi="楷体_GB2312" w:eastAsia="楷体_GB2312" w:cs="楷体_GB2312"/>
          <w:sz w:val="32"/>
          <w:szCs w:val="32"/>
          <w:lang w:eastAsia="zh-CN"/>
        </w:rPr>
        <w:t>和</w:t>
      </w:r>
      <w:r>
        <w:rPr>
          <w:rFonts w:hint="eastAsia" w:ascii="楷体_GB2312" w:hAnsi="楷体_GB2312" w:eastAsia="楷体_GB2312" w:cs="楷体_GB2312"/>
          <w:sz w:val="32"/>
          <w:szCs w:val="32"/>
        </w:rPr>
        <w:t>改革</w:t>
      </w:r>
      <w:r>
        <w:rPr>
          <w:rFonts w:hint="eastAsia" w:ascii="楷体_GB2312" w:hAnsi="楷体_GB2312" w:eastAsia="楷体_GB2312" w:cs="楷体_GB2312"/>
          <w:sz w:val="32"/>
          <w:szCs w:val="32"/>
          <w:lang w:eastAsia="zh-CN"/>
        </w:rPr>
        <w:t>局、区</w:t>
      </w:r>
      <w:r>
        <w:rPr>
          <w:rFonts w:hint="eastAsia" w:ascii="楷体_GB2312" w:hAnsi="楷体_GB2312" w:eastAsia="楷体_GB2312" w:cs="楷体_GB2312"/>
          <w:sz w:val="32"/>
          <w:szCs w:val="32"/>
        </w:rPr>
        <w:t>财政局，</w:t>
      </w:r>
      <w:r>
        <w:rPr>
          <w:rFonts w:hint="eastAsia" w:ascii="楷体_GB2312" w:hAnsi="楷体_GB2312" w:eastAsia="楷体_GB2312" w:cs="楷体_GB2312"/>
          <w:sz w:val="32"/>
          <w:szCs w:val="32"/>
          <w:lang w:eastAsia="zh-CN"/>
        </w:rPr>
        <w:t>各</w:t>
      </w:r>
      <w:r>
        <w:rPr>
          <w:rFonts w:hint="eastAsia" w:ascii="楷体_GB2312" w:hAnsi="楷体_GB2312" w:eastAsia="楷体_GB2312" w:cs="楷体_GB2312"/>
          <w:sz w:val="32"/>
          <w:szCs w:val="32"/>
        </w:rPr>
        <w:t>镇</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街道</w:t>
      </w:r>
      <w:r>
        <w:rPr>
          <w:rFonts w:hint="eastAsia" w:ascii="楷体_GB2312" w:hAnsi="楷体_GB2312" w:eastAsia="楷体_GB2312" w:cs="楷体_GB2312"/>
          <w:sz w:val="32"/>
          <w:szCs w:val="32"/>
          <w:lang w:eastAsia="zh-CN"/>
        </w:rPr>
        <w:t>）</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after="0" w:line="566" w:lineRule="exact"/>
        <w:ind w:left="0" w:lef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after="0" w:line="566" w:lineRule="exact"/>
        <w:ind w:left="0" w:leftChars="0" w:firstLine="640" w:firstLineChars="200"/>
        <w:jc w:val="both"/>
        <w:textAlignment w:val="auto"/>
        <w:rPr>
          <w:rFonts w:hint="eastAsia"/>
          <w:lang w:eastAsia="zh-CN"/>
        </w:rPr>
      </w:pPr>
      <w:r>
        <w:rPr>
          <w:rFonts w:hint="eastAsia" w:ascii="仿宋_GB2312" w:hAnsi="仿宋_GB2312" w:eastAsia="仿宋_GB2312" w:cs="仿宋_GB2312"/>
          <w:sz w:val="32"/>
          <w:szCs w:val="32"/>
        </w:rPr>
        <w:t>附件:202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年博山区各镇</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粮食生产目标</w:t>
      </w:r>
    </w:p>
    <w:p>
      <w:pPr>
        <w:keepNext w:val="0"/>
        <w:keepLines w:val="0"/>
        <w:pageBreakBefore w:val="0"/>
        <w:widowControl w:val="0"/>
        <w:kinsoku/>
        <w:wordWrap/>
        <w:overflowPunct/>
        <w:topLinePunct w:val="0"/>
        <w:autoSpaceDE/>
        <w:autoSpaceDN/>
        <w:bidi w:val="0"/>
        <w:adjustRightInd/>
        <w:snapToGrid/>
        <w:spacing w:after="0" w:line="566" w:lineRule="exact"/>
        <w:ind w:firstLine="4720" w:firstLineChars="1475"/>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after="0" w:line="566" w:lineRule="exact"/>
        <w:ind w:firstLine="4720" w:firstLineChars="1475"/>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after="0" w:line="566" w:lineRule="exact"/>
        <w:ind w:firstLine="4720" w:firstLineChars="147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博山区</w:t>
      </w:r>
      <w:r>
        <w:rPr>
          <w:rFonts w:hint="eastAsia" w:ascii="仿宋_GB2312" w:hAnsi="仿宋_GB2312" w:eastAsia="仿宋_GB2312" w:cs="仿宋_GB2312"/>
          <w:sz w:val="32"/>
          <w:szCs w:val="32"/>
        </w:rPr>
        <w:t>人民政府办公室</w:t>
      </w:r>
    </w:p>
    <w:p>
      <w:pPr>
        <w:keepNext w:val="0"/>
        <w:keepLines w:val="0"/>
        <w:pageBreakBefore w:val="0"/>
        <w:widowControl w:val="0"/>
        <w:kinsoku/>
        <w:wordWrap/>
        <w:overflowPunct/>
        <w:topLinePunct w:val="0"/>
        <w:autoSpaceDE/>
        <w:autoSpaceDN/>
        <w:bidi w:val="0"/>
        <w:adjustRightInd/>
        <w:snapToGrid/>
        <w:spacing w:after="0" w:line="566" w:lineRule="exact"/>
        <w:ind w:firstLine="5040" w:firstLineChars="157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2022年4月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both"/>
        <w:textAlignment w:val="auto"/>
        <w:rPr>
          <w:rFonts w:hint="eastAsia" w:ascii="黑体" w:hAnsi="黑体" w:eastAsia="黑体" w:cs="黑体"/>
          <w:sz w:val="32"/>
          <w:szCs w:val="32"/>
          <w:lang w:eastAsia="zh-CN"/>
        </w:rPr>
      </w:pPr>
      <w:r>
        <w:rPr>
          <w:rFonts w:hint="eastAsia" w:ascii="黑体" w:hAnsi="黑体" w:eastAsia="黑体" w:cs="黑体"/>
          <w:sz w:val="32"/>
          <w:szCs w:val="32"/>
        </w:rPr>
        <w:t>附</w:t>
      </w:r>
      <w:r>
        <w:rPr>
          <w:rFonts w:hint="eastAsia" w:ascii="黑体" w:hAnsi="黑体" w:eastAsia="黑体" w:cs="黑体"/>
          <w:sz w:val="32"/>
          <w:szCs w:val="32"/>
          <w:lang w:eastAsia="zh-CN"/>
        </w:rPr>
        <w:t>件</w:t>
      </w:r>
    </w:p>
    <w:p>
      <w:pPr>
        <w:keepNext w:val="0"/>
        <w:keepLines w:val="0"/>
        <w:pageBreakBefore w:val="0"/>
        <w:kinsoku/>
        <w:wordWrap/>
        <w:overflowPunct/>
        <w:topLinePunct w:val="0"/>
        <w:autoSpaceDE/>
        <w:autoSpaceDN/>
        <w:bidi w:val="0"/>
        <w:adjustRightInd/>
        <w:snapToGrid/>
        <w:spacing w:after="0" w:line="576"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after="0" w:line="576" w:lineRule="exact"/>
        <w:jc w:val="both"/>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年博山区各镇</w:t>
      </w:r>
      <w:r>
        <w:rPr>
          <w:rFonts w:hint="eastAsia" w:ascii="方正小标宋简体" w:hAnsi="方正小标宋简体" w:eastAsia="方正小标宋简体" w:cs="方正小标宋简体"/>
          <w:sz w:val="44"/>
          <w:szCs w:val="44"/>
          <w:lang w:eastAsia="zh-CN"/>
        </w:rPr>
        <w:t>（街道）</w:t>
      </w:r>
      <w:r>
        <w:rPr>
          <w:rFonts w:hint="eastAsia" w:ascii="方正小标宋简体" w:hAnsi="方正小标宋简体" w:eastAsia="方正小标宋简体" w:cs="方正小标宋简体"/>
          <w:sz w:val="44"/>
          <w:szCs w:val="44"/>
        </w:rPr>
        <w:t>粮食生产目标</w:t>
      </w:r>
    </w:p>
    <w:tbl>
      <w:tblPr>
        <w:tblStyle w:val="33"/>
        <w:tblpPr w:leftFromText="180" w:rightFromText="180" w:vertAnchor="text" w:horzAnchor="page" w:tblpX="1656" w:tblpY="115"/>
        <w:tblOverlap w:val="never"/>
        <w:tblW w:w="8730" w:type="dxa"/>
        <w:tblInd w:w="0" w:type="dxa"/>
        <w:tblLayout w:type="fixed"/>
        <w:tblCellMar>
          <w:top w:w="0" w:type="dxa"/>
          <w:left w:w="0" w:type="dxa"/>
          <w:bottom w:w="0" w:type="dxa"/>
          <w:right w:w="0" w:type="dxa"/>
        </w:tblCellMar>
      </w:tblPr>
      <w:tblGrid>
        <w:gridCol w:w="2460"/>
        <w:gridCol w:w="3540"/>
        <w:gridCol w:w="2730"/>
      </w:tblGrid>
      <w:tr>
        <w:tblPrEx>
          <w:tblCellMar>
            <w:top w:w="0" w:type="dxa"/>
            <w:left w:w="0" w:type="dxa"/>
            <w:bottom w:w="0" w:type="dxa"/>
            <w:right w:w="0" w:type="dxa"/>
          </w:tblCellMar>
        </w:tblPrEx>
        <w:trPr>
          <w:trHeight w:val="476" w:hRule="atLeast"/>
        </w:trPr>
        <w:tc>
          <w:tcPr>
            <w:tcW w:w="246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镇（街道）</w:t>
            </w:r>
          </w:p>
        </w:tc>
        <w:tc>
          <w:tcPr>
            <w:tcW w:w="354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播种面积（</w:t>
            </w:r>
            <w:r>
              <w:rPr>
                <w:rFonts w:hint="eastAsia" w:ascii="黑体" w:hAnsi="黑体" w:eastAsia="黑体" w:cs="黑体"/>
                <w:b w:val="0"/>
                <w:bCs w:val="0"/>
                <w:sz w:val="32"/>
                <w:szCs w:val="32"/>
                <w:lang w:eastAsia="zh-CN"/>
              </w:rPr>
              <w:t>万</w:t>
            </w:r>
            <w:r>
              <w:rPr>
                <w:rFonts w:hint="eastAsia" w:ascii="黑体" w:hAnsi="黑体" w:eastAsia="黑体" w:cs="黑体"/>
                <w:b w:val="0"/>
                <w:bCs w:val="0"/>
                <w:sz w:val="32"/>
                <w:szCs w:val="32"/>
              </w:rPr>
              <w:t>亩）</w:t>
            </w:r>
          </w:p>
        </w:tc>
        <w:tc>
          <w:tcPr>
            <w:tcW w:w="27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其中</w:t>
            </w:r>
          </w:p>
        </w:tc>
      </w:tr>
      <w:tr>
        <w:tblPrEx>
          <w:tblCellMar>
            <w:top w:w="0" w:type="dxa"/>
            <w:left w:w="0" w:type="dxa"/>
            <w:bottom w:w="0" w:type="dxa"/>
            <w:right w:w="0" w:type="dxa"/>
          </w:tblCellMar>
        </w:tblPrEx>
        <w:trPr>
          <w:trHeight w:val="476" w:hRule="atLeast"/>
        </w:trPr>
        <w:tc>
          <w:tcPr>
            <w:tcW w:w="246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pPr>
          </w:p>
        </w:tc>
        <w:tc>
          <w:tcPr>
            <w:tcW w:w="354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pPr>
          </w:p>
        </w:tc>
        <w:tc>
          <w:tcPr>
            <w:tcW w:w="27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大豆播种面积（万亩）</w:t>
            </w:r>
          </w:p>
        </w:tc>
      </w:tr>
      <w:tr>
        <w:trPr>
          <w:trHeight w:val="819" w:hRule="atLeast"/>
        </w:trPr>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池上镇</w:t>
            </w: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0.74</w:t>
            </w:r>
          </w:p>
        </w:tc>
        <w:tc>
          <w:tcPr>
            <w:tcW w:w="27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0.06</w:t>
            </w:r>
          </w:p>
        </w:tc>
      </w:tr>
      <w:tr>
        <w:tblPrEx>
          <w:tblCellMar>
            <w:top w:w="0" w:type="dxa"/>
            <w:left w:w="0" w:type="dxa"/>
            <w:bottom w:w="0" w:type="dxa"/>
            <w:right w:w="0" w:type="dxa"/>
          </w:tblCellMar>
        </w:tblPrEx>
        <w:trPr>
          <w:trHeight w:val="820" w:hRule="atLeast"/>
        </w:trPr>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源泉镇</w:t>
            </w: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1.15</w:t>
            </w:r>
          </w:p>
        </w:tc>
        <w:tc>
          <w:tcPr>
            <w:tcW w:w="27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0.09</w:t>
            </w:r>
          </w:p>
        </w:tc>
      </w:tr>
      <w:tr>
        <w:trPr>
          <w:trHeight w:val="788" w:hRule="atLeast"/>
        </w:trPr>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博山镇</w:t>
            </w: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2.70</w:t>
            </w:r>
          </w:p>
        </w:tc>
        <w:tc>
          <w:tcPr>
            <w:tcW w:w="27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0.07</w:t>
            </w:r>
          </w:p>
        </w:tc>
      </w:tr>
      <w:tr>
        <w:tblPrEx>
          <w:tblCellMar>
            <w:top w:w="0" w:type="dxa"/>
            <w:left w:w="0" w:type="dxa"/>
            <w:bottom w:w="0" w:type="dxa"/>
            <w:right w:w="0" w:type="dxa"/>
          </w:tblCellMar>
        </w:tblPrEx>
        <w:trPr>
          <w:trHeight w:val="794" w:hRule="atLeast"/>
        </w:trPr>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石马镇</w:t>
            </w: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1.85</w:t>
            </w:r>
          </w:p>
        </w:tc>
        <w:tc>
          <w:tcPr>
            <w:tcW w:w="27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0.06</w:t>
            </w:r>
          </w:p>
        </w:tc>
      </w:tr>
      <w:tr>
        <w:trPr>
          <w:trHeight w:val="836" w:hRule="atLeast"/>
        </w:trPr>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域城镇</w:t>
            </w: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1.17</w:t>
            </w:r>
          </w:p>
        </w:tc>
        <w:tc>
          <w:tcPr>
            <w:tcW w:w="27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0.06</w:t>
            </w:r>
          </w:p>
        </w:tc>
      </w:tr>
      <w:tr>
        <w:tblPrEx>
          <w:tblCellMar>
            <w:top w:w="0" w:type="dxa"/>
            <w:left w:w="0" w:type="dxa"/>
            <w:bottom w:w="0" w:type="dxa"/>
            <w:right w:w="0" w:type="dxa"/>
          </w:tblCellMar>
        </w:tblPrEx>
        <w:trPr>
          <w:trHeight w:val="835" w:hRule="atLeast"/>
        </w:trPr>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八陡镇</w:t>
            </w: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0.31</w:t>
            </w:r>
          </w:p>
        </w:tc>
        <w:tc>
          <w:tcPr>
            <w:tcW w:w="27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0.02</w:t>
            </w:r>
          </w:p>
        </w:tc>
      </w:tr>
      <w:tr>
        <w:trPr>
          <w:trHeight w:val="804" w:hRule="atLeast"/>
        </w:trPr>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白塔镇</w:t>
            </w: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0.46</w:t>
            </w:r>
          </w:p>
        </w:tc>
        <w:tc>
          <w:tcPr>
            <w:tcW w:w="27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0.07</w:t>
            </w:r>
          </w:p>
        </w:tc>
      </w:tr>
      <w:tr>
        <w:tblPrEx>
          <w:tblCellMar>
            <w:top w:w="0" w:type="dxa"/>
            <w:left w:w="0" w:type="dxa"/>
            <w:bottom w:w="0" w:type="dxa"/>
            <w:right w:w="0" w:type="dxa"/>
          </w:tblCellMar>
        </w:tblPrEx>
        <w:trPr>
          <w:trHeight w:val="754" w:hRule="atLeast"/>
        </w:trPr>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山头街道</w:t>
            </w: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0.12</w:t>
            </w:r>
          </w:p>
        </w:tc>
        <w:tc>
          <w:tcPr>
            <w:tcW w:w="27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0.02</w:t>
            </w:r>
          </w:p>
        </w:tc>
      </w:tr>
      <w:tr>
        <w:trPr>
          <w:trHeight w:val="763" w:hRule="atLeast"/>
        </w:trPr>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w:t>
            </w: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8.50</w:t>
            </w:r>
          </w:p>
        </w:tc>
        <w:tc>
          <w:tcPr>
            <w:tcW w:w="27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0.45</w:t>
            </w:r>
          </w:p>
        </w:tc>
      </w:tr>
    </w:tbl>
    <w:p>
      <w:pPr>
        <w:pStyle w:val="166"/>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rPr>
          <w:rFonts w:ascii="仿宋_GB2312" w:hAnsi="仿宋_GB2312" w:eastAsia="仿宋_GB2312" w:cs="仿宋_GB2312"/>
        </w:rPr>
      </w:pPr>
    </w:p>
    <w:p>
      <w:pPr>
        <w:pStyle w:val="2"/>
        <w:keepNext w:val="0"/>
        <w:keepLines w:val="0"/>
        <w:pageBreakBefore w:val="0"/>
        <w:kinsoku/>
        <w:wordWrap/>
        <w:overflowPunct/>
        <w:topLinePunct w:val="0"/>
        <w:autoSpaceDE/>
        <w:autoSpaceDN/>
        <w:bidi w:val="0"/>
        <w:adjustRightInd/>
        <w:snapToGrid/>
        <w:spacing w:line="576" w:lineRule="exact"/>
        <w:ind w:left="0" w:leftChars="0" w:firstLine="280" w:firstLineChars="100"/>
        <w:textAlignment w:val="auto"/>
        <w:rPr>
          <w:rFonts w:hint="eastAsia" w:ascii="仿宋_GB2312" w:hAnsi="仿宋_GB2312" w:eastAsia="仿宋_GB2312" w:cs="仿宋_GB2312"/>
          <w:sz w:val="28"/>
          <w:szCs w:val="28"/>
          <w:lang w:val="en-US" w:eastAsia="zh-CN"/>
        </w:rPr>
      </w:pPr>
      <w:r>
        <w:rPr>
          <w:rFonts w:hint="eastAsia" w:ascii="Times New Roman Regular" w:hAnsi="Times New Roman Regular" w:eastAsia="仿宋_GB2312" w:cs="Times New Roman Regular"/>
          <w:lang w:val="en-US" w:eastAsia="zh-CN"/>
        </w:rPr>
        <w:t xml:space="preserve"> </w:t>
      </w:r>
      <w:r>
        <w:rPr>
          <w:rFonts w:hint="eastAsia" w:ascii="仿宋_GB2312" w:hAnsi="仿宋_GB2312" w:eastAsia="仿宋_GB2312" w:cs="仿宋_GB2312"/>
          <w:sz w:val="28"/>
          <w:szCs w:val="28"/>
          <w:lang w:val="en-US" w:eastAsia="zh-CN"/>
        </w:rPr>
        <w:t xml:space="preserve">  </w:t>
      </w:r>
    </w:p>
    <w:p>
      <w:pPr>
        <w:pStyle w:val="2"/>
        <w:keepNext w:val="0"/>
        <w:keepLines w:val="0"/>
        <w:pageBreakBefore w:val="0"/>
        <w:kinsoku/>
        <w:wordWrap/>
        <w:overflowPunct/>
        <w:topLinePunct w:val="0"/>
        <w:autoSpaceDE/>
        <w:autoSpaceDN/>
        <w:bidi w:val="0"/>
        <w:adjustRightInd/>
        <w:snapToGrid/>
        <w:spacing w:line="576" w:lineRule="exact"/>
        <w:ind w:left="0" w:leftChars="0" w:firstLine="280" w:firstLineChars="100"/>
        <w:textAlignment w:val="auto"/>
        <w:rPr>
          <w:rFonts w:hint="eastAsia" w:ascii="仿宋_GB2312" w:hAnsi="仿宋_GB2312" w:eastAsia="仿宋_GB2312" w:cs="仿宋_GB2312"/>
          <w:sz w:val="28"/>
          <w:szCs w:val="28"/>
          <w:lang w:val="en-US" w:eastAsia="zh-CN"/>
        </w:rPr>
        <w:sectPr>
          <w:headerReference r:id="rId5" w:type="default"/>
          <w:footerReference r:id="rId6" w:type="default"/>
          <w:pgSz w:w="11905" w:h="16838"/>
          <w:pgMar w:top="2098" w:right="1474" w:bottom="1984" w:left="1587" w:header="850" w:footer="1417" w:gutter="0"/>
          <w:pgNumType w:fmt="decimal"/>
          <w:cols w:space="0" w:num="1"/>
          <w:rtlGutter w:val="0"/>
          <w:docGrid w:linePitch="360" w:charSpace="0"/>
        </w:sectPr>
      </w:pPr>
    </w:p>
    <w:p>
      <w:pPr>
        <w:pStyle w:val="2"/>
        <w:keepNext w:val="0"/>
        <w:keepLines w:val="0"/>
        <w:pageBreakBefore w:val="0"/>
        <w:kinsoku/>
        <w:wordWrap/>
        <w:overflowPunct/>
        <w:topLinePunct w:val="0"/>
        <w:autoSpaceDE/>
        <w:autoSpaceDN/>
        <w:bidi w:val="0"/>
        <w:adjustRightInd/>
        <w:snapToGrid/>
        <w:spacing w:line="576" w:lineRule="exact"/>
        <w:ind w:left="0" w:leftChars="0" w:firstLine="280" w:firstLineChars="100"/>
        <w:textAlignment w:val="auto"/>
        <w:rPr>
          <w:rFonts w:hint="eastAsia" w:ascii="仿宋_GB2312" w:hAnsi="仿宋_GB2312" w:eastAsia="仿宋_GB2312" w:cs="仿宋_GB2312"/>
          <w:sz w:val="28"/>
          <w:szCs w:val="28"/>
          <w:lang w:val="en-US" w:eastAsia="zh-CN"/>
        </w:rPr>
      </w:pPr>
    </w:p>
    <w:p>
      <w:pPr>
        <w:pStyle w:val="2"/>
        <w:keepNext w:val="0"/>
        <w:keepLines w:val="0"/>
        <w:pageBreakBefore w:val="0"/>
        <w:kinsoku/>
        <w:wordWrap/>
        <w:overflowPunct/>
        <w:topLinePunct w:val="0"/>
        <w:autoSpaceDE/>
        <w:autoSpaceDN/>
        <w:bidi w:val="0"/>
        <w:adjustRightInd/>
        <w:snapToGrid/>
        <w:spacing w:line="576" w:lineRule="exact"/>
        <w:ind w:left="0" w:leftChars="0" w:firstLine="280" w:firstLineChars="100"/>
        <w:textAlignment w:val="auto"/>
        <w:rPr>
          <w:rFonts w:hint="eastAsia" w:ascii="仿宋_GB2312" w:hAnsi="仿宋_GB2312" w:eastAsia="仿宋_GB2312" w:cs="仿宋_GB2312"/>
          <w:sz w:val="28"/>
          <w:szCs w:val="28"/>
          <w:lang w:val="en-US" w:eastAsia="zh-CN"/>
        </w:rPr>
      </w:pPr>
    </w:p>
    <w:p>
      <w:pPr>
        <w:pStyle w:val="2"/>
        <w:keepNext w:val="0"/>
        <w:keepLines w:val="0"/>
        <w:pageBreakBefore w:val="0"/>
        <w:kinsoku/>
        <w:wordWrap/>
        <w:overflowPunct/>
        <w:topLinePunct w:val="0"/>
        <w:autoSpaceDE/>
        <w:autoSpaceDN/>
        <w:bidi w:val="0"/>
        <w:adjustRightInd/>
        <w:snapToGrid/>
        <w:spacing w:line="576" w:lineRule="exact"/>
        <w:ind w:left="0" w:leftChars="0" w:firstLine="280" w:firstLineChars="100"/>
        <w:textAlignment w:val="auto"/>
        <w:rPr>
          <w:rFonts w:hint="eastAsia" w:ascii="仿宋_GB2312" w:hAnsi="仿宋_GB2312" w:eastAsia="仿宋_GB2312" w:cs="仿宋_GB2312"/>
          <w:sz w:val="28"/>
          <w:szCs w:val="28"/>
          <w:lang w:val="en-US" w:eastAsia="zh-CN"/>
        </w:rPr>
      </w:pPr>
    </w:p>
    <w:p>
      <w:pPr>
        <w:pStyle w:val="2"/>
        <w:keepNext w:val="0"/>
        <w:keepLines w:val="0"/>
        <w:pageBreakBefore w:val="0"/>
        <w:kinsoku/>
        <w:wordWrap/>
        <w:overflowPunct/>
        <w:topLinePunct w:val="0"/>
        <w:autoSpaceDE/>
        <w:autoSpaceDN/>
        <w:bidi w:val="0"/>
        <w:adjustRightInd/>
        <w:snapToGrid/>
        <w:spacing w:line="576" w:lineRule="exact"/>
        <w:ind w:left="0" w:leftChars="0" w:firstLine="280" w:firstLineChars="100"/>
        <w:textAlignment w:val="auto"/>
        <w:rPr>
          <w:rFonts w:hint="eastAsia" w:ascii="仿宋_GB2312" w:hAnsi="仿宋_GB2312" w:eastAsia="仿宋_GB2312" w:cs="仿宋_GB2312"/>
          <w:sz w:val="28"/>
          <w:szCs w:val="28"/>
          <w:lang w:val="en-US" w:eastAsia="zh-CN"/>
        </w:rPr>
      </w:pPr>
    </w:p>
    <w:p>
      <w:pPr>
        <w:pStyle w:val="2"/>
        <w:keepNext w:val="0"/>
        <w:keepLines w:val="0"/>
        <w:pageBreakBefore w:val="0"/>
        <w:kinsoku/>
        <w:wordWrap/>
        <w:overflowPunct/>
        <w:topLinePunct w:val="0"/>
        <w:autoSpaceDE/>
        <w:autoSpaceDN/>
        <w:bidi w:val="0"/>
        <w:adjustRightInd/>
        <w:snapToGrid/>
        <w:spacing w:line="576" w:lineRule="exact"/>
        <w:ind w:left="0" w:leftChars="0" w:firstLine="280" w:firstLineChars="100"/>
        <w:textAlignment w:val="auto"/>
        <w:rPr>
          <w:rFonts w:hint="eastAsia" w:ascii="仿宋_GB2312" w:hAnsi="仿宋_GB2312" w:eastAsia="仿宋_GB2312" w:cs="仿宋_GB2312"/>
          <w:sz w:val="28"/>
          <w:szCs w:val="28"/>
          <w:lang w:val="en-US" w:eastAsia="zh-CN"/>
        </w:rPr>
      </w:pPr>
    </w:p>
    <w:p>
      <w:pPr>
        <w:pStyle w:val="2"/>
        <w:keepNext w:val="0"/>
        <w:keepLines w:val="0"/>
        <w:pageBreakBefore w:val="0"/>
        <w:kinsoku/>
        <w:wordWrap/>
        <w:overflowPunct/>
        <w:topLinePunct w:val="0"/>
        <w:autoSpaceDE/>
        <w:autoSpaceDN/>
        <w:bidi w:val="0"/>
        <w:adjustRightInd/>
        <w:snapToGrid/>
        <w:spacing w:line="576" w:lineRule="exact"/>
        <w:ind w:left="0" w:leftChars="0" w:firstLine="280" w:firstLineChars="100"/>
        <w:textAlignment w:val="auto"/>
        <w:rPr>
          <w:rFonts w:hint="eastAsia" w:ascii="仿宋_GB2312" w:hAnsi="仿宋_GB2312" w:eastAsia="仿宋_GB2312" w:cs="仿宋_GB2312"/>
          <w:sz w:val="28"/>
          <w:szCs w:val="28"/>
          <w:lang w:val="en-US" w:eastAsia="zh-CN"/>
        </w:rPr>
      </w:pPr>
    </w:p>
    <w:p>
      <w:pPr>
        <w:pStyle w:val="2"/>
        <w:keepNext w:val="0"/>
        <w:keepLines w:val="0"/>
        <w:pageBreakBefore w:val="0"/>
        <w:kinsoku/>
        <w:wordWrap/>
        <w:overflowPunct/>
        <w:topLinePunct w:val="0"/>
        <w:autoSpaceDE/>
        <w:autoSpaceDN/>
        <w:bidi w:val="0"/>
        <w:adjustRightInd/>
        <w:snapToGrid/>
        <w:spacing w:line="576" w:lineRule="exact"/>
        <w:ind w:left="0" w:leftChars="0" w:firstLine="280" w:firstLineChars="100"/>
        <w:textAlignment w:val="auto"/>
        <w:rPr>
          <w:rFonts w:hint="eastAsia" w:ascii="仿宋_GB2312" w:hAnsi="仿宋_GB2312" w:eastAsia="仿宋_GB2312" w:cs="仿宋_GB2312"/>
          <w:sz w:val="28"/>
          <w:szCs w:val="28"/>
          <w:lang w:val="en-US" w:eastAsia="zh-CN"/>
        </w:rPr>
      </w:pPr>
    </w:p>
    <w:p>
      <w:pPr>
        <w:pStyle w:val="2"/>
        <w:keepNext w:val="0"/>
        <w:keepLines w:val="0"/>
        <w:pageBreakBefore w:val="0"/>
        <w:kinsoku/>
        <w:wordWrap/>
        <w:overflowPunct/>
        <w:topLinePunct w:val="0"/>
        <w:autoSpaceDE/>
        <w:autoSpaceDN/>
        <w:bidi w:val="0"/>
        <w:adjustRightInd/>
        <w:snapToGrid/>
        <w:spacing w:line="576" w:lineRule="exact"/>
        <w:ind w:left="0" w:leftChars="0" w:firstLine="280" w:firstLineChars="100"/>
        <w:textAlignment w:val="auto"/>
        <w:rPr>
          <w:rFonts w:hint="eastAsia" w:ascii="仿宋_GB2312" w:hAnsi="仿宋_GB2312" w:eastAsia="仿宋_GB2312" w:cs="仿宋_GB2312"/>
          <w:sz w:val="28"/>
          <w:szCs w:val="28"/>
          <w:lang w:val="en-US" w:eastAsia="zh-CN"/>
        </w:rPr>
      </w:pPr>
    </w:p>
    <w:p>
      <w:pPr>
        <w:pStyle w:val="2"/>
        <w:keepNext w:val="0"/>
        <w:keepLines w:val="0"/>
        <w:pageBreakBefore w:val="0"/>
        <w:kinsoku/>
        <w:wordWrap/>
        <w:overflowPunct/>
        <w:topLinePunct w:val="0"/>
        <w:autoSpaceDE/>
        <w:autoSpaceDN/>
        <w:bidi w:val="0"/>
        <w:adjustRightInd/>
        <w:snapToGrid/>
        <w:spacing w:line="576" w:lineRule="exact"/>
        <w:ind w:left="0" w:leftChars="0" w:firstLine="280" w:firstLineChars="100"/>
        <w:textAlignment w:val="auto"/>
        <w:rPr>
          <w:rFonts w:hint="eastAsia" w:ascii="仿宋_GB2312" w:hAnsi="仿宋_GB2312" w:eastAsia="仿宋_GB2312" w:cs="仿宋_GB2312"/>
          <w:sz w:val="28"/>
          <w:szCs w:val="28"/>
          <w:lang w:val="en-US" w:eastAsia="zh-CN"/>
        </w:rPr>
      </w:pPr>
    </w:p>
    <w:p>
      <w:pPr>
        <w:pStyle w:val="2"/>
        <w:keepNext w:val="0"/>
        <w:keepLines w:val="0"/>
        <w:pageBreakBefore w:val="0"/>
        <w:kinsoku/>
        <w:wordWrap/>
        <w:overflowPunct/>
        <w:topLinePunct w:val="0"/>
        <w:autoSpaceDE/>
        <w:autoSpaceDN/>
        <w:bidi w:val="0"/>
        <w:adjustRightInd/>
        <w:snapToGrid/>
        <w:spacing w:line="576" w:lineRule="exact"/>
        <w:ind w:left="0" w:leftChars="0" w:firstLine="280" w:firstLineChars="100"/>
        <w:textAlignment w:val="auto"/>
        <w:rPr>
          <w:rFonts w:hint="eastAsia" w:ascii="仿宋_GB2312" w:hAnsi="仿宋_GB2312" w:eastAsia="仿宋_GB2312" w:cs="仿宋_GB2312"/>
          <w:sz w:val="28"/>
          <w:szCs w:val="28"/>
          <w:lang w:val="en-US" w:eastAsia="zh-CN"/>
        </w:rPr>
      </w:pPr>
    </w:p>
    <w:p>
      <w:pPr>
        <w:pStyle w:val="2"/>
        <w:keepNext w:val="0"/>
        <w:keepLines w:val="0"/>
        <w:pageBreakBefore w:val="0"/>
        <w:kinsoku/>
        <w:wordWrap/>
        <w:overflowPunct/>
        <w:topLinePunct w:val="0"/>
        <w:autoSpaceDE/>
        <w:autoSpaceDN/>
        <w:bidi w:val="0"/>
        <w:adjustRightInd/>
        <w:snapToGrid/>
        <w:spacing w:line="576" w:lineRule="exact"/>
        <w:ind w:left="0" w:leftChars="0" w:firstLine="280" w:firstLineChars="100"/>
        <w:textAlignment w:val="auto"/>
        <w:rPr>
          <w:rFonts w:hint="eastAsia" w:ascii="仿宋_GB2312" w:hAnsi="仿宋_GB2312" w:eastAsia="仿宋_GB2312" w:cs="仿宋_GB2312"/>
          <w:sz w:val="28"/>
          <w:szCs w:val="28"/>
          <w:lang w:val="en-US" w:eastAsia="zh-CN"/>
        </w:rPr>
      </w:pPr>
    </w:p>
    <w:p>
      <w:pPr>
        <w:pStyle w:val="2"/>
        <w:keepNext w:val="0"/>
        <w:keepLines w:val="0"/>
        <w:pageBreakBefore w:val="0"/>
        <w:kinsoku/>
        <w:wordWrap/>
        <w:overflowPunct/>
        <w:topLinePunct w:val="0"/>
        <w:autoSpaceDE/>
        <w:autoSpaceDN/>
        <w:bidi w:val="0"/>
        <w:adjustRightInd/>
        <w:snapToGrid/>
        <w:spacing w:line="576" w:lineRule="exact"/>
        <w:ind w:left="0" w:leftChars="0" w:firstLine="280" w:firstLineChars="100"/>
        <w:textAlignment w:val="auto"/>
        <w:rPr>
          <w:rFonts w:hint="eastAsia" w:ascii="仿宋_GB2312" w:hAnsi="仿宋_GB2312" w:eastAsia="仿宋_GB2312" w:cs="仿宋_GB2312"/>
          <w:sz w:val="28"/>
          <w:szCs w:val="28"/>
          <w:lang w:val="en-US" w:eastAsia="zh-CN"/>
        </w:rPr>
      </w:pPr>
    </w:p>
    <w:p>
      <w:pPr>
        <w:pStyle w:val="2"/>
        <w:keepNext w:val="0"/>
        <w:keepLines w:val="0"/>
        <w:pageBreakBefore w:val="0"/>
        <w:kinsoku/>
        <w:wordWrap/>
        <w:overflowPunct/>
        <w:topLinePunct w:val="0"/>
        <w:autoSpaceDE/>
        <w:autoSpaceDN/>
        <w:bidi w:val="0"/>
        <w:adjustRightInd/>
        <w:snapToGrid/>
        <w:spacing w:line="576" w:lineRule="exact"/>
        <w:ind w:left="0" w:leftChars="0" w:firstLine="280" w:firstLineChars="100"/>
        <w:textAlignment w:val="auto"/>
        <w:rPr>
          <w:rFonts w:hint="eastAsia" w:ascii="仿宋_GB2312" w:hAnsi="仿宋_GB2312" w:eastAsia="仿宋_GB2312" w:cs="仿宋_GB2312"/>
          <w:sz w:val="28"/>
          <w:szCs w:val="28"/>
          <w:lang w:val="en-US" w:eastAsia="zh-CN"/>
        </w:rPr>
      </w:pPr>
    </w:p>
    <w:p>
      <w:pPr>
        <w:pStyle w:val="2"/>
        <w:keepNext w:val="0"/>
        <w:keepLines w:val="0"/>
        <w:pageBreakBefore w:val="0"/>
        <w:kinsoku/>
        <w:wordWrap/>
        <w:overflowPunct/>
        <w:topLinePunct w:val="0"/>
        <w:autoSpaceDE/>
        <w:autoSpaceDN/>
        <w:bidi w:val="0"/>
        <w:adjustRightInd/>
        <w:snapToGrid/>
        <w:spacing w:line="576" w:lineRule="exact"/>
        <w:ind w:left="0" w:leftChars="0" w:firstLine="280" w:firstLineChars="100"/>
        <w:textAlignment w:val="auto"/>
        <w:rPr>
          <w:rFonts w:hint="eastAsia" w:ascii="仿宋_GB2312" w:hAnsi="仿宋_GB2312" w:eastAsia="仿宋_GB2312" w:cs="仿宋_GB2312"/>
          <w:sz w:val="28"/>
          <w:szCs w:val="28"/>
          <w:lang w:val="en-US" w:eastAsia="zh-CN"/>
        </w:rPr>
      </w:pPr>
    </w:p>
    <w:p>
      <w:pPr>
        <w:pStyle w:val="2"/>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pPr>
      <w:r>
        <w:rPr>
          <w:rFonts w:hint="eastAsia" w:ascii="仿宋_GB2312" w:hAnsi="仿宋_GB2312" w:eastAsia="仿宋_GB2312" w:cs="仿宋_GB2312"/>
          <w:sz w:val="28"/>
          <w:szCs w:val="28"/>
          <w:lang w:val="en-US" w:eastAsia="zh-CN"/>
        </w:rPr>
        <w:t xml:space="preserve">                         </w:t>
      </w:r>
    </w:p>
    <w:p>
      <w:pPr>
        <w:pStyle w:val="2"/>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mc:AlternateContent>
          <mc:Choice Requires="wps">
            <w:drawing>
              <wp:anchor distT="0" distB="0" distL="114300" distR="114300" simplePos="0" relativeHeight="251661312" behindDoc="0" locked="0" layoutInCell="1" allowOverlap="1">
                <wp:simplePos x="0" y="0"/>
                <wp:positionH relativeFrom="column">
                  <wp:posOffset>-129540</wp:posOffset>
                </wp:positionH>
                <wp:positionV relativeFrom="paragraph">
                  <wp:posOffset>33020</wp:posOffset>
                </wp:positionV>
                <wp:extent cx="5662295" cy="10160"/>
                <wp:effectExtent l="0" t="4445" r="14605" b="13970"/>
                <wp:wrapNone/>
                <wp:docPr id="5" name="直接连接符 5"/>
                <wp:cNvGraphicFramePr/>
                <a:graphic xmlns:a="http://schemas.openxmlformats.org/drawingml/2006/main">
                  <a:graphicData uri="http://schemas.microsoft.com/office/word/2010/wordprocessingShape">
                    <wps:wsp>
                      <wps:cNvCnPr/>
                      <wps:spPr>
                        <a:xfrm flipV="true">
                          <a:off x="0" y="0"/>
                          <a:ext cx="5662295" cy="10160"/>
                        </a:xfrm>
                        <a:prstGeom prst="line">
                          <a:avLst/>
                        </a:prstGeom>
                        <a:ln w="6350" cap="flat" cmpd="sng">
                          <a:solidFill>
                            <a:srgbClr val="000000"/>
                          </a:solidFill>
                          <a:prstDash val="solid"/>
                          <a:miter/>
                          <a:headEnd type="none" w="med" len="med"/>
                          <a:tailEnd type="none" w="med" len="med"/>
                        </a:ln>
                        <a:effectLst/>
                      </wps:spPr>
                      <wps:bodyPr upright="true"/>
                    </wps:wsp>
                  </a:graphicData>
                </a:graphic>
              </wp:anchor>
            </w:drawing>
          </mc:Choice>
          <mc:Fallback>
            <w:pict>
              <v:line id="_x0000_s1026" o:spid="_x0000_s1026" o:spt="20" style="position:absolute;left:0pt;flip:y;margin-left:-10.2pt;margin-top:2.6pt;height:0.8pt;width:445.85pt;z-index:251661312;mso-width-relative:page;mso-height-relative:page;" filled="f" stroked="t" coordsize="21600,21600" o:gfxdata="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&#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AgGFdU1gAAAAcBAAAPAAAAAAAAAAEAIAAAADgAAABk&#10;cnMvZG93bnJldi54bWxQSwECFAAUAAAACACHTuJADQr91/IBAADCAwAADgAAAAAAAAABACAAAAA7&#10;AQAAZHJzL2Uyb0RvYy54bWxQSwUGAAAAAAYABgBZAQAAnwUAAAAA&#10;">
                <v:fill on="f" focussize="0,0"/>
                <v:stroke weight="0.5pt" color="#000000" joinstyle="miter"/>
                <v:imagedata o:title=""/>
                <o:lock v:ext="edit" aspectratio="f"/>
              </v:line>
            </w:pict>
          </mc:Fallback>
        </mc:AlternateContent>
      </w: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-133985</wp:posOffset>
                </wp:positionH>
                <wp:positionV relativeFrom="paragraph">
                  <wp:posOffset>385445</wp:posOffset>
                </wp:positionV>
                <wp:extent cx="5662295" cy="10160"/>
                <wp:effectExtent l="0" t="4445" r="14605" b="13970"/>
                <wp:wrapNone/>
                <wp:docPr id="2" name="直接连接符 2"/>
                <wp:cNvGraphicFramePr/>
                <a:graphic xmlns:a="http://schemas.openxmlformats.org/drawingml/2006/main">
                  <a:graphicData uri="http://schemas.microsoft.com/office/word/2010/wordprocessingShape">
                    <wps:wsp>
                      <wps:cNvCnPr/>
                      <wps:spPr>
                        <a:xfrm flipV="true">
                          <a:off x="0" y="0"/>
                          <a:ext cx="5662295" cy="10160"/>
                        </a:xfrm>
                        <a:prstGeom prst="line">
                          <a:avLst/>
                        </a:prstGeom>
                        <a:ln w="6350" cap="flat" cmpd="sng">
                          <a:solidFill>
                            <a:srgbClr val="000000"/>
                          </a:solidFill>
                          <a:prstDash val="solid"/>
                          <a:miter/>
                          <a:headEnd type="none" w="med" len="med"/>
                          <a:tailEnd type="none" w="med" len="med"/>
                        </a:ln>
                        <a:effectLst/>
                      </wps:spPr>
                      <wps:bodyPr upright="true"/>
                    </wps:wsp>
                  </a:graphicData>
                </a:graphic>
              </wp:anchor>
            </w:drawing>
          </mc:Choice>
          <mc:Fallback>
            <w:pict>
              <v:line id="_x0000_s1026" o:spid="_x0000_s1026" o:spt="20" style="position:absolute;left:0pt;flip:y;margin-left:-10.55pt;margin-top:30.35pt;height:0.8pt;width:445.85pt;z-index:251660288;mso-width-relative:page;mso-height-relative:page;" filled="f" stroked="t" coordsize="21600,21600" o:gfxdata="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OeWu9cAAAAJAQAADwAAAAAAAAABACAAAAA4AAAA&#10;ZHJzL2Rvd25yZXYueG1sUEsBAhQAFAAAAAgAh07iQFAkWDzyAQAAwgMAAA4AAAAAAAAAAQAgAAAA&#10;PAEAAGRycy9lMm9Eb2MueG1sUEsFBgAAAAAGAAYAWQEAAKAFAAAAAA==&#10;">
                <v:fill on="f" focussize="0,0"/>
                <v:stroke weight="0.5pt" color="#000000" joinstyle="miter"/>
                <v:imagedata o:title=""/>
                <o:lock v:ext="edit" aspectratio="f"/>
              </v:line>
            </w:pict>
          </mc:Fallback>
        </mc:AlternateContent>
      </w:r>
      <w:r>
        <w:rPr>
          <w:rFonts w:hint="eastAsia" w:ascii="仿宋_GB2312" w:hAnsi="仿宋_GB2312" w:eastAsia="仿宋_GB2312" w:cs="仿宋_GB2312"/>
          <w:lang w:val="en-US" w:eastAsia="zh-CN"/>
        </w:rPr>
        <w:t>博山区人民政府办公室                         2022年4月21日</w:t>
      </w:r>
      <w:r>
        <w:rPr>
          <w:rFonts w:hint="eastAsia" w:ascii="仿宋_GB2312" w:hAnsi="仿宋_GB2312" w:eastAsia="仿宋_GB2312" w:cs="仿宋_GB2312"/>
          <w:lang w:val="en-US" w:eastAsia="zh-CN"/>
        </w:rPr>
        <w:tab/>
      </w:r>
    </w:p>
    <w:sectPr>
      <w:footerReference r:id="rId7" w:type="default"/>
      <w:pgSz w:w="11905" w:h="16838"/>
      <w:pgMar w:top="2098" w:right="1474" w:bottom="1984" w:left="1587" w:header="850" w:footer="992" w:gutter="0"/>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0000000" w:usb3="00000000" w:csb0="2000019F" w:csb1="00000000"/>
  </w:font>
  <w:font w:name="ＭＳ 明朝">
    <w:altName w:val="仿宋_GB2312"/>
    <w:panose1 w:val="00000000000000000000"/>
    <w:charset w:val="86"/>
    <w:family w:val="auto"/>
    <w:pitch w:val="default"/>
    <w:sig w:usb0="00000000" w:usb1="00000000" w:usb2="00000000" w:usb3="00000000" w:csb0="00000000" w:csb1="00000000"/>
  </w:font>
  <w:font w:name="微软雅黑">
    <w:altName w:val="黑体"/>
    <w:panose1 w:val="020B0503020204020204"/>
    <w:charset w:val="86"/>
    <w:family w:val="auto"/>
    <w:pitch w:val="default"/>
    <w:sig w:usb0="00000000" w:usb1="00000000" w:usb2="00000016" w:usb3="00000000" w:csb0="0004001F" w:csb1="00000000"/>
  </w:font>
  <w:font w:name="ＭＳ ゴシック">
    <w:altName w:val="URW Bookman"/>
    <w:panose1 w:val="00000000000000000000"/>
    <w:charset w:val="00"/>
    <w:family w:val="auto"/>
    <w:pitch w:val="default"/>
    <w:sig w:usb0="00000000" w:usb1="00000000" w:usb2="00000000" w:usb3="00000000" w:csb0="00000000" w:csb1="00000000"/>
  </w:font>
  <w:font w:name="Courier">
    <w:altName w:val="DejaVu Math TeX Gyre"/>
    <w:panose1 w:val="02000500000000000000"/>
    <w:charset w:val="00"/>
    <w:family w:val="auto"/>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imes New Roman Regular">
    <w:altName w:val="DejaVu Sans"/>
    <w:panose1 w:val="00000000000000000000"/>
    <w:charset w:val="00"/>
    <w:family w:val="auto"/>
    <w:pitch w:val="default"/>
    <w:sig w:usb0="00000000" w:usb1="00000000" w:usb2="00000000" w:usb3="00000000" w:csb0="00000001" w:csb1="00000000"/>
  </w:font>
  <w:font w:name="ＭＳ 明朝">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7316"/>
        <w:tab w:val="clear" w:pos="4680"/>
      </w:tabs>
      <w:ind w:left="0" w:leftChars="0" w:firstLine="0" w:firstLineChars="0"/>
      <w:rPr>
        <w:rFonts w:hint="default"/>
        <w:lang w:val="en-US"/>
      </w:rPr>
    </w:pPr>
    <w:bookmarkStart w:id="0" w:name="_GoBack"/>
    <w:bookmarkEnd w:id="0"/>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5"/>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7316"/>
        <w:tab w:val="clear" w:pos="4680"/>
      </w:tabs>
      <w:ind w:left="0" w:leftChars="0" w:firstLine="0" w:firstLineChars="0"/>
      <w:rPr>
        <w:rFonts w:hint="default"/>
        <w:lang w:val="en-US"/>
      </w:rPr>
    </w:pPr>
    <w:r>
      <w:rPr>
        <w:rFonts w:hint="eastAsia"/>
        <w:lang w:eastAsia="zh-CN"/>
      </w:rPr>
      <w:tab/>
    </w:r>
    <w:r>
      <w:rPr>
        <w:rFonts w:hint="eastAsia"/>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4"/>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9"/>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5"/>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7"/>
      <w:lvlText w:val=""/>
      <w:lvlJc w:val="left"/>
      <w:pPr>
        <w:tabs>
          <w:tab w:val="left" w:pos="360"/>
        </w:tabs>
        <w:ind w:left="360" w:hanging="360"/>
      </w:pPr>
      <w:rPr>
        <w:rFonts w:hint="default" w:ascii="Symbol" w:hAnsi="Symbol"/>
      </w:rPr>
    </w:lvl>
  </w:abstractNum>
  <w:abstractNum w:abstractNumId="6">
    <w:nsid w:val="700A2141"/>
    <w:multiLevelType w:val="singleLevel"/>
    <w:tmpl w:val="700A2141"/>
    <w:lvl w:ilvl="0" w:tentative="0">
      <w:start w:val="1"/>
      <w:numFmt w:val="chineseCounting"/>
      <w:suff w:val="nothing"/>
      <w:lvlText w:val="%1、"/>
      <w:lvlJc w:val="left"/>
      <w:rPr>
        <w:rFonts w:hint="eastAsia" w:ascii="黑体" w:hAnsi="黑体" w:eastAsia="黑体" w:cs="黑体"/>
        <w:sz w:val="32"/>
        <w:szCs w:val="32"/>
      </w:r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embedTrueTypeFonts/>
  <w:saveSubsetFonts/>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2EA569E"/>
    <w:rsid w:val="060730A2"/>
    <w:rsid w:val="09415BD3"/>
    <w:rsid w:val="096D48FE"/>
    <w:rsid w:val="11D82D1C"/>
    <w:rsid w:val="176B0B8E"/>
    <w:rsid w:val="1B304996"/>
    <w:rsid w:val="1BE15430"/>
    <w:rsid w:val="1E1261F8"/>
    <w:rsid w:val="21397DF8"/>
    <w:rsid w:val="2F651E53"/>
    <w:rsid w:val="305E19DE"/>
    <w:rsid w:val="34F943C4"/>
    <w:rsid w:val="353F0935"/>
    <w:rsid w:val="36335E21"/>
    <w:rsid w:val="3A9E3272"/>
    <w:rsid w:val="3F05104A"/>
    <w:rsid w:val="3FE65B48"/>
    <w:rsid w:val="416B47B4"/>
    <w:rsid w:val="44F85C75"/>
    <w:rsid w:val="4B533C05"/>
    <w:rsid w:val="53F8065F"/>
    <w:rsid w:val="591A1546"/>
    <w:rsid w:val="59687329"/>
    <w:rsid w:val="5A0061DE"/>
    <w:rsid w:val="5A5E3BFD"/>
    <w:rsid w:val="5DE77196"/>
    <w:rsid w:val="604731DF"/>
    <w:rsid w:val="64E903F9"/>
    <w:rsid w:val="69344D98"/>
    <w:rsid w:val="6BB84D19"/>
    <w:rsid w:val="6DA026DB"/>
    <w:rsid w:val="6E975CBD"/>
    <w:rsid w:val="6EB819B7"/>
    <w:rsid w:val="72C62D8B"/>
    <w:rsid w:val="7B0C120A"/>
    <w:rsid w:val="7C900054"/>
    <w:rsid w:val="B9FD76D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next w:val="2"/>
    <w:qFormat/>
    <w:uiPriority w:val="0"/>
    <w:pPr>
      <w:spacing w:after="200" w:line="276" w:lineRule="auto"/>
      <w:ind w:firstLine="420"/>
    </w:pPr>
    <w:rPr>
      <w:rFonts w:ascii="微软雅黑" w:hAnsi="微软雅黑" w:eastAsia="微软雅黑" w:cstheme="minorBidi"/>
      <w:sz w:val="24"/>
      <w:szCs w:val="22"/>
      <w:lang w:val="en-US" w:eastAsia="en-US" w:bidi="ar-SA"/>
    </w:rPr>
  </w:style>
  <w:style w:type="paragraph" w:styleId="4">
    <w:name w:val="heading 1"/>
    <w:basedOn w:val="1"/>
    <w:next w:val="1"/>
    <w:link w:val="140"/>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5">
    <w:name w:val="heading 2"/>
    <w:basedOn w:val="1"/>
    <w:next w:val="1"/>
    <w:link w:val="14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6">
    <w:name w:val="heading 3"/>
    <w:basedOn w:val="1"/>
    <w:next w:val="1"/>
    <w:link w:val="142"/>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7">
    <w:name w:val="heading 4"/>
    <w:basedOn w:val="1"/>
    <w:next w:val="1"/>
    <w:link w:val="152"/>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8">
    <w:name w:val="heading 5"/>
    <w:basedOn w:val="1"/>
    <w:next w:val="1"/>
    <w:link w:val="153"/>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9">
    <w:name w:val="heading 6"/>
    <w:basedOn w:val="1"/>
    <w:next w:val="1"/>
    <w:link w:val="154"/>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10">
    <w:name w:val="heading 7"/>
    <w:basedOn w:val="1"/>
    <w:next w:val="1"/>
    <w:link w:val="155"/>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1">
    <w:name w:val="heading 8"/>
    <w:basedOn w:val="1"/>
    <w:next w:val="1"/>
    <w:link w:val="156"/>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2">
    <w:name w:val="heading 9"/>
    <w:basedOn w:val="1"/>
    <w:next w:val="1"/>
    <w:link w:val="157"/>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2">
    <w:name w:val="li_正文"/>
    <w:basedOn w:val="1"/>
    <w:qFormat/>
    <w:uiPriority w:val="99"/>
    <w:pPr>
      <w:tabs>
        <w:tab w:val="left" w:pos="2340"/>
        <w:tab w:val="left" w:pos="4320"/>
      </w:tabs>
      <w:ind w:firstLine="530" w:firstLineChars="200"/>
      <w:jc w:val="left"/>
    </w:pPr>
    <w:rPr>
      <w:sz w:val="28"/>
      <w:szCs w:val="28"/>
    </w:rPr>
  </w:style>
  <w:style w:type="paragraph" w:styleId="3">
    <w:name w:val="macro"/>
    <w:link w:val="149"/>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3">
    <w:name w:val="List 3"/>
    <w:basedOn w:val="1"/>
    <w:unhideWhenUsed/>
    <w:qFormat/>
    <w:uiPriority w:val="99"/>
    <w:pPr>
      <w:ind w:left="1080" w:hanging="360"/>
      <w:contextualSpacing/>
    </w:pPr>
  </w:style>
  <w:style w:type="paragraph" w:styleId="14">
    <w:name w:val="List Number 2"/>
    <w:basedOn w:val="1"/>
    <w:unhideWhenUsed/>
    <w:qFormat/>
    <w:uiPriority w:val="99"/>
    <w:pPr>
      <w:numPr>
        <w:ilvl w:val="0"/>
        <w:numId w:val="1"/>
      </w:numPr>
      <w:contextualSpacing/>
    </w:pPr>
  </w:style>
  <w:style w:type="paragraph" w:styleId="15">
    <w:name w:val="List Number"/>
    <w:basedOn w:val="1"/>
    <w:unhideWhenUsed/>
    <w:qFormat/>
    <w:uiPriority w:val="99"/>
    <w:pPr>
      <w:numPr>
        <w:ilvl w:val="0"/>
        <w:numId w:val="2"/>
      </w:numPr>
      <w:contextualSpacing/>
    </w:p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7">
    <w:name w:val="List Bullet"/>
    <w:basedOn w:val="1"/>
    <w:unhideWhenUsed/>
    <w:qFormat/>
    <w:uiPriority w:val="99"/>
    <w:pPr>
      <w:numPr>
        <w:ilvl w:val="0"/>
        <w:numId w:val="3"/>
      </w:numPr>
      <w:contextualSpacing/>
    </w:pPr>
  </w:style>
  <w:style w:type="paragraph" w:styleId="18">
    <w:name w:val="Body Text 3"/>
    <w:basedOn w:val="1"/>
    <w:link w:val="148"/>
    <w:unhideWhenUsed/>
    <w:qFormat/>
    <w:uiPriority w:val="99"/>
    <w:pPr>
      <w:spacing w:after="120"/>
    </w:pPr>
    <w:rPr>
      <w:sz w:val="16"/>
      <w:szCs w:val="16"/>
    </w:rPr>
  </w:style>
  <w:style w:type="paragraph" w:styleId="19">
    <w:name w:val="List Bullet 3"/>
    <w:basedOn w:val="1"/>
    <w:unhideWhenUsed/>
    <w:qFormat/>
    <w:uiPriority w:val="99"/>
    <w:pPr>
      <w:numPr>
        <w:ilvl w:val="0"/>
        <w:numId w:val="4"/>
      </w:numPr>
      <w:contextualSpacing/>
    </w:pPr>
  </w:style>
  <w:style w:type="paragraph" w:styleId="20">
    <w:name w:val="Body Text"/>
    <w:basedOn w:val="1"/>
    <w:next w:val="1"/>
    <w:link w:val="146"/>
    <w:unhideWhenUsed/>
    <w:qFormat/>
    <w:uiPriority w:val="99"/>
    <w:pPr>
      <w:spacing w:after="120"/>
    </w:pPr>
  </w:style>
  <w:style w:type="paragraph" w:styleId="21">
    <w:name w:val="List Number 3"/>
    <w:basedOn w:val="1"/>
    <w:unhideWhenUsed/>
    <w:qFormat/>
    <w:uiPriority w:val="99"/>
    <w:pPr>
      <w:numPr>
        <w:ilvl w:val="0"/>
        <w:numId w:val="5"/>
      </w:numPr>
      <w:contextualSpacing/>
    </w:pPr>
  </w:style>
  <w:style w:type="paragraph" w:styleId="22">
    <w:name w:val="List 2"/>
    <w:basedOn w:val="1"/>
    <w:unhideWhenUsed/>
    <w:qFormat/>
    <w:uiPriority w:val="99"/>
    <w:pPr>
      <w:ind w:left="720" w:hanging="360"/>
      <w:contextualSpacing/>
    </w:pPr>
  </w:style>
  <w:style w:type="paragraph" w:styleId="23">
    <w:name w:val="List Continue"/>
    <w:basedOn w:val="1"/>
    <w:unhideWhenUsed/>
    <w:qFormat/>
    <w:uiPriority w:val="99"/>
    <w:pPr>
      <w:spacing w:after="120"/>
      <w:ind w:left="360"/>
      <w:contextualSpacing/>
    </w:pPr>
  </w:style>
  <w:style w:type="paragraph" w:styleId="24">
    <w:name w:val="List Bullet 2"/>
    <w:basedOn w:val="1"/>
    <w:unhideWhenUsed/>
    <w:qFormat/>
    <w:uiPriority w:val="99"/>
    <w:pPr>
      <w:numPr>
        <w:ilvl w:val="0"/>
        <w:numId w:val="6"/>
      </w:numPr>
      <w:contextualSpacing/>
    </w:pPr>
  </w:style>
  <w:style w:type="paragraph" w:styleId="25">
    <w:name w:val="footer"/>
    <w:basedOn w:val="1"/>
    <w:link w:val="138"/>
    <w:unhideWhenUsed/>
    <w:qFormat/>
    <w:uiPriority w:val="99"/>
    <w:pPr>
      <w:tabs>
        <w:tab w:val="center" w:pos="4680"/>
        <w:tab w:val="right" w:pos="9360"/>
      </w:tabs>
      <w:spacing w:after="0" w:line="240" w:lineRule="auto"/>
    </w:pPr>
  </w:style>
  <w:style w:type="paragraph" w:styleId="26">
    <w:name w:val="header"/>
    <w:basedOn w:val="1"/>
    <w:link w:val="137"/>
    <w:unhideWhenUsed/>
    <w:qFormat/>
    <w:uiPriority w:val="99"/>
    <w:pPr>
      <w:tabs>
        <w:tab w:val="center" w:pos="4680"/>
        <w:tab w:val="right" w:pos="9360"/>
      </w:tabs>
      <w:spacing w:after="0" w:line="240" w:lineRule="auto"/>
    </w:pPr>
  </w:style>
  <w:style w:type="paragraph" w:styleId="27">
    <w:name w:val="Subtitle"/>
    <w:basedOn w:val="1"/>
    <w:next w:val="1"/>
    <w:link w:val="14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8">
    <w:name w:val="List"/>
    <w:basedOn w:val="1"/>
    <w:unhideWhenUsed/>
    <w:qFormat/>
    <w:uiPriority w:val="99"/>
    <w:pPr>
      <w:ind w:left="360" w:hanging="360"/>
      <w:contextualSpacing/>
    </w:pPr>
  </w:style>
  <w:style w:type="paragraph" w:styleId="29">
    <w:name w:val="Body Text 2"/>
    <w:basedOn w:val="1"/>
    <w:link w:val="147"/>
    <w:unhideWhenUsed/>
    <w:qFormat/>
    <w:uiPriority w:val="99"/>
    <w:pPr>
      <w:spacing w:after="120" w:line="480" w:lineRule="auto"/>
    </w:pPr>
  </w:style>
  <w:style w:type="paragraph" w:styleId="30">
    <w:name w:val="List Continue 2"/>
    <w:basedOn w:val="1"/>
    <w:unhideWhenUsed/>
    <w:qFormat/>
    <w:uiPriority w:val="99"/>
    <w:pPr>
      <w:spacing w:after="120"/>
      <w:ind w:left="720"/>
      <w:contextualSpacing/>
    </w:pPr>
  </w:style>
  <w:style w:type="paragraph" w:styleId="31">
    <w:name w:val="List Continue 3"/>
    <w:basedOn w:val="1"/>
    <w:unhideWhenUsed/>
    <w:qFormat/>
    <w:uiPriority w:val="99"/>
    <w:pPr>
      <w:spacing w:after="120"/>
      <w:ind w:left="1080"/>
      <w:contextualSpacing/>
    </w:pPr>
  </w:style>
  <w:style w:type="paragraph" w:styleId="32">
    <w:name w:val="Title"/>
    <w:basedOn w:val="1"/>
    <w:next w:val="1"/>
    <w:link w:val="143"/>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paragraph" w:customStyle="1" w:styleId="136">
    <w:name w:val="样式 样式 左侧:  2 字符 + 左侧:  0.85 厘米 首行缩进:  2 字符1"/>
    <w:basedOn w:val="1"/>
    <w:qFormat/>
    <w:uiPriority w:val="0"/>
    <w:pPr>
      <w:ind w:left="482" w:firstLine="200" w:firstLineChars="200"/>
    </w:pPr>
    <w:rPr>
      <w:rFonts w:cs="宋体"/>
    </w:rPr>
  </w:style>
  <w:style w:type="character" w:customStyle="1" w:styleId="137">
    <w:name w:val="Header Char"/>
    <w:basedOn w:val="133"/>
    <w:link w:val="26"/>
    <w:qFormat/>
    <w:uiPriority w:val="99"/>
  </w:style>
  <w:style w:type="character" w:customStyle="1" w:styleId="138">
    <w:name w:val="Footer Char"/>
    <w:basedOn w:val="133"/>
    <w:link w:val="25"/>
    <w:qFormat/>
    <w:uiPriority w:val="99"/>
  </w:style>
  <w:style w:type="paragraph" w:styleId="139">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0">
    <w:name w:val="Heading 1 Char"/>
    <w:basedOn w:val="133"/>
    <w:link w:val="4"/>
    <w:qFormat/>
    <w:uiPriority w:val="9"/>
    <w:rPr>
      <w:rFonts w:asciiTheme="majorHAnsi" w:hAnsiTheme="majorHAnsi" w:eastAsiaTheme="majorEastAsia" w:cstheme="majorBidi"/>
      <w:b/>
      <w:bCs/>
      <w:color w:val="376092" w:themeColor="accent1" w:themeShade="BF"/>
      <w:sz w:val="28"/>
      <w:szCs w:val="28"/>
    </w:rPr>
  </w:style>
  <w:style w:type="character" w:customStyle="1" w:styleId="141">
    <w:name w:val="Heading 2 Char"/>
    <w:basedOn w:val="133"/>
    <w:link w:val="5"/>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2">
    <w:name w:val="Heading 3 Char"/>
    <w:basedOn w:val="133"/>
    <w:link w:val="6"/>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3">
    <w:name w:val="Title Char"/>
    <w:basedOn w:val="133"/>
    <w:link w:val="3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4">
    <w:name w:val="Subtitle Char"/>
    <w:basedOn w:val="133"/>
    <w:link w:val="27"/>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5">
    <w:name w:val="List Paragraph"/>
    <w:basedOn w:val="1"/>
    <w:qFormat/>
    <w:uiPriority w:val="34"/>
    <w:pPr>
      <w:ind w:left="720"/>
      <w:contextualSpacing/>
    </w:pPr>
  </w:style>
  <w:style w:type="character" w:customStyle="1" w:styleId="146">
    <w:name w:val="Body Text Char"/>
    <w:basedOn w:val="133"/>
    <w:link w:val="20"/>
    <w:qFormat/>
    <w:uiPriority w:val="99"/>
  </w:style>
  <w:style w:type="character" w:customStyle="1" w:styleId="147">
    <w:name w:val="Body Text 2 Char"/>
    <w:basedOn w:val="133"/>
    <w:link w:val="29"/>
    <w:qFormat/>
    <w:uiPriority w:val="99"/>
  </w:style>
  <w:style w:type="character" w:customStyle="1" w:styleId="148">
    <w:name w:val="Body Text 3 Char"/>
    <w:basedOn w:val="133"/>
    <w:link w:val="18"/>
    <w:qFormat/>
    <w:uiPriority w:val="99"/>
    <w:rPr>
      <w:sz w:val="16"/>
      <w:szCs w:val="16"/>
    </w:rPr>
  </w:style>
  <w:style w:type="character" w:customStyle="1" w:styleId="149">
    <w:name w:val="Macro Text Char"/>
    <w:basedOn w:val="133"/>
    <w:link w:val="3"/>
    <w:qFormat/>
    <w:uiPriority w:val="99"/>
    <w:rPr>
      <w:rFonts w:ascii="Courier" w:hAnsi="Courier"/>
      <w:sz w:val="20"/>
      <w:szCs w:val="20"/>
    </w:rPr>
  </w:style>
  <w:style w:type="paragraph" w:styleId="150">
    <w:name w:val="Quote"/>
    <w:basedOn w:val="1"/>
    <w:next w:val="1"/>
    <w:link w:val="151"/>
    <w:qFormat/>
    <w:uiPriority w:val="29"/>
    <w:rPr>
      <w:i/>
      <w:iCs/>
      <w:color w:val="000000" w:themeColor="text1"/>
      <w14:textFill>
        <w14:solidFill>
          <w14:schemeClr w14:val="tx1"/>
        </w14:solidFill>
      </w14:textFill>
    </w:rPr>
  </w:style>
  <w:style w:type="character" w:customStyle="1" w:styleId="151">
    <w:name w:val="Quote Char"/>
    <w:basedOn w:val="133"/>
    <w:link w:val="150"/>
    <w:qFormat/>
    <w:uiPriority w:val="29"/>
    <w:rPr>
      <w:i/>
      <w:iCs/>
      <w:color w:val="000000" w:themeColor="text1"/>
      <w14:textFill>
        <w14:solidFill>
          <w14:schemeClr w14:val="tx1"/>
        </w14:solidFill>
      </w14:textFill>
    </w:rPr>
  </w:style>
  <w:style w:type="character" w:customStyle="1" w:styleId="152">
    <w:name w:val="Heading 4 Char"/>
    <w:basedOn w:val="133"/>
    <w:link w:val="7"/>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3">
    <w:name w:val="Heading 5 Char"/>
    <w:basedOn w:val="133"/>
    <w:link w:val="8"/>
    <w:semiHidden/>
    <w:qFormat/>
    <w:uiPriority w:val="9"/>
    <w:rPr>
      <w:rFonts w:asciiTheme="majorHAnsi" w:hAnsiTheme="majorHAnsi" w:eastAsiaTheme="majorEastAsia" w:cstheme="majorBidi"/>
      <w:color w:val="254061" w:themeColor="accent1" w:themeShade="80"/>
    </w:rPr>
  </w:style>
  <w:style w:type="character" w:customStyle="1" w:styleId="154">
    <w:name w:val="Heading 6 Char"/>
    <w:basedOn w:val="133"/>
    <w:link w:val="9"/>
    <w:semiHidden/>
    <w:qFormat/>
    <w:uiPriority w:val="9"/>
    <w:rPr>
      <w:rFonts w:asciiTheme="majorHAnsi" w:hAnsiTheme="majorHAnsi" w:eastAsiaTheme="majorEastAsia" w:cstheme="majorBidi"/>
      <w:i/>
      <w:iCs/>
      <w:color w:val="254061" w:themeColor="accent1" w:themeShade="80"/>
    </w:rPr>
  </w:style>
  <w:style w:type="character" w:customStyle="1" w:styleId="155">
    <w:name w:val="Heading 7 Char"/>
    <w:basedOn w:val="133"/>
    <w:link w:val="10"/>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6">
    <w:name w:val="Heading 8 Char"/>
    <w:basedOn w:val="133"/>
    <w:link w:val="11"/>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7">
    <w:name w:val="Heading 9 Char"/>
    <w:basedOn w:val="133"/>
    <w:link w:val="12"/>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8">
    <w:name w:val="Intense Quote"/>
    <w:basedOn w:val="1"/>
    <w:next w:val="1"/>
    <w:link w:val="159"/>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9">
    <w:name w:val="Intense Quote Char"/>
    <w:basedOn w:val="133"/>
    <w:link w:val="158"/>
    <w:qFormat/>
    <w:uiPriority w:val="30"/>
    <w:rPr>
      <w:b/>
      <w:bCs/>
      <w:i/>
      <w:iCs/>
      <w:color w:val="4F81BD" w:themeColor="accent1"/>
      <w14:textFill>
        <w14:solidFill>
          <w14:schemeClr w14:val="accent1"/>
        </w14:solidFill>
      </w14:textFill>
    </w:rPr>
  </w:style>
  <w:style w:type="character" w:customStyle="1" w:styleId="160">
    <w:name w:val="Subtle Emphasis"/>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1">
    <w:name w:val="Intense Emphasis"/>
    <w:basedOn w:val="133"/>
    <w:qFormat/>
    <w:uiPriority w:val="21"/>
    <w:rPr>
      <w:b/>
      <w:bCs/>
      <w:i/>
      <w:iCs/>
      <w:color w:val="4F81BD" w:themeColor="accent1"/>
      <w14:textFill>
        <w14:solidFill>
          <w14:schemeClr w14:val="accent1"/>
        </w14:solidFill>
      </w14:textFill>
    </w:rPr>
  </w:style>
  <w:style w:type="character" w:customStyle="1" w:styleId="162">
    <w:name w:val="Subtle Reference"/>
    <w:basedOn w:val="133"/>
    <w:qFormat/>
    <w:uiPriority w:val="31"/>
    <w:rPr>
      <w:smallCaps/>
      <w:color w:val="C0504D" w:themeColor="accent2"/>
      <w:u w:val="single"/>
      <w14:textFill>
        <w14:solidFill>
          <w14:schemeClr w14:val="accent2"/>
        </w14:solidFill>
      </w14:textFill>
    </w:rPr>
  </w:style>
  <w:style w:type="character" w:customStyle="1" w:styleId="163">
    <w:name w:val="Intense Reference"/>
    <w:basedOn w:val="133"/>
    <w:qFormat/>
    <w:uiPriority w:val="32"/>
    <w:rPr>
      <w:b/>
      <w:bCs/>
      <w:smallCaps/>
      <w:color w:val="C0504D" w:themeColor="accent2"/>
      <w:spacing w:val="5"/>
      <w:u w:val="single"/>
      <w14:textFill>
        <w14:solidFill>
          <w14:schemeClr w14:val="accent2"/>
        </w14:solidFill>
      </w14:textFill>
    </w:rPr>
  </w:style>
  <w:style w:type="character" w:customStyle="1" w:styleId="164">
    <w:name w:val="Book Title"/>
    <w:basedOn w:val="133"/>
    <w:qFormat/>
    <w:uiPriority w:val="33"/>
    <w:rPr>
      <w:b/>
      <w:bCs/>
      <w:smallCaps/>
      <w:spacing w:val="5"/>
    </w:rPr>
  </w:style>
  <w:style w:type="paragraph" w:customStyle="1" w:styleId="165">
    <w:name w:val="TOC Heading"/>
    <w:basedOn w:val="4"/>
    <w:next w:val="1"/>
    <w:semiHidden/>
    <w:unhideWhenUsed/>
    <w:qFormat/>
    <w:uiPriority w:val="39"/>
    <w:pPr>
      <w:outlineLvl w:val="9"/>
    </w:pPr>
  </w:style>
  <w:style w:type="paragraph" w:customStyle="1" w:styleId="166">
    <w:name w:val="Table caption|1"/>
    <w:basedOn w:val="1"/>
    <w:qFormat/>
    <w:uiPriority w:val="99"/>
    <w:pPr>
      <w:spacing w:line="461" w:lineRule="exact"/>
      <w:jc w:val="left"/>
    </w:pPr>
    <w:rPr>
      <w:rFonts w:ascii="宋体" w:hAnsi="宋体" w:cs="宋体"/>
      <w:color w:val="000000"/>
      <w:kern w:val="0"/>
      <w:sz w:val="28"/>
      <w:szCs w:val="28"/>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1836</Words>
  <Characters>1890</Characters>
  <Lines>0</Lines>
  <Paragraphs>0</Paragraphs>
  <TotalTime>7</TotalTime>
  <ScaleCrop>false</ScaleCrop>
  <LinksUpToDate>false</LinksUpToDate>
  <CharactersWithSpaces>1893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python-docx</dc:creator>
  <dc:description>generated by python-docx</dc:description>
  <cp:lastModifiedBy>绿豆丸子</cp:lastModifiedBy>
  <cp:lastPrinted>2022-04-15T10:50:00Z</cp:lastPrinted>
  <dcterms:modified xsi:type="dcterms:W3CDTF">2022-04-21T10:33:34Z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921DD5AC73CB482EA9B82FA0418FB3A7</vt:lpwstr>
  </property>
</Properties>
</file>