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76" w:lineRule="exact"/>
        <w:ind w:right="0" w:rightChars="0"/>
        <w:textAlignment w:val="auto"/>
        <w:rPr>
          <w:rFonts w:hint="eastAsia" w:eastAsia="方正小标宋简体"/>
          <w:bCs/>
          <w:color w:val="000000"/>
          <w:sz w:val="44"/>
          <w:szCs w:val="44"/>
        </w:rPr>
      </w:pPr>
      <w:r>
        <w:rPr>
          <w:rFonts w:hint="eastAsia" w:ascii="黑体" w:hAnsi="黑体" w:eastAsia="黑体" w:cs="黑体"/>
          <w:bCs/>
          <w:color w:val="000000"/>
          <w:sz w:val="32"/>
          <w:szCs w:val="32"/>
        </w:rPr>
        <w:t>附件2</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jc w:val="center"/>
        <w:textAlignment w:val="auto"/>
        <w:rPr>
          <w:rFonts w:eastAsia="方正小标宋简体"/>
          <w:bCs/>
          <w:color w:val="000000"/>
          <w:sz w:val="44"/>
          <w:szCs w:val="44"/>
        </w:rPr>
      </w:pPr>
      <w:bookmarkStart w:id="0" w:name="_GoBack"/>
      <w:r>
        <w:rPr>
          <w:rFonts w:eastAsia="方正小标宋简体"/>
          <w:bCs/>
          <w:color w:val="000000"/>
          <w:sz w:val="44"/>
          <w:szCs w:val="44"/>
        </w:rPr>
        <w:t>农村危房改造最低建设要求</w:t>
      </w:r>
      <w:bookmarkEnd w:id="0"/>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jc w:val="center"/>
        <w:textAlignment w:val="auto"/>
        <w:rPr>
          <w:rFonts w:hint="eastAsia" w:eastAsia="方正小标宋简体"/>
          <w:b/>
          <w:color w:val="000000"/>
          <w:sz w:val="36"/>
          <w:szCs w:val="36"/>
        </w:rPr>
      </w:pP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1.为提高农村危房改造的质量水平，规范工程建设与验收，制定本最低建设要求。</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2.凡列入政府补助范围的农村危房改造项目的建设与验收应执行本最低建设要求。</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3.农村危房改造住房（以下简称危改房）除应符合本最低建设要求外，应符合国家和当地有关法律、法规、政策及标准的规定。</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4.危改房建筑应符合以下要求：</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（1）寝居、食寝和洁污等功能分区，设置独用卧室、独用厨房和独用厕所。</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（2）1人户建筑面积不小于20平方米，2人户建筑面积不小于30平方米，3人户建筑面积不小于40平方米，3人以上户建筑面积不小于人均13平方米、不超过18平方米。户均不超过60平方米。</w:t>
      </w:r>
    </w:p>
    <w:p>
      <w:pPr>
        <w:keepNext w:val="0"/>
        <w:keepLines w:val="0"/>
        <w:pageBreakBefore w:val="0"/>
        <w:widowControl w:val="0"/>
        <w:kinsoku/>
        <w:wordWrap/>
        <w:overflowPunct/>
        <w:topLinePunct w:val="0"/>
        <w:autoSpaceDE/>
        <w:autoSpaceDN/>
        <w:bidi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（3）室内净高不小于2.40米，局部净高不小于2.10米且其面积不超过房屋总面积的1/3。</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5.危改房选址应选择安全地段。对于可能发生滑坡、崩塌、地陷、地裂、泥石流、洪水、山洪等灾害的地段应采取技术措施处理。</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6.危改房地基为软弱土、可液化土、湿陷性黄土、膨胀土、冻胀土、新近填土或严重不均匀土层时，应做地基处理，达到地基设计承载力要求。</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7.危改房基础应根据房屋荷载情况、相关规范规定的房屋降沉要求等选择</w:t>
      </w:r>
      <w:r>
        <w:rPr>
          <w:rFonts w:hint="eastAsia" w:ascii="仿宋_GB2312" w:hAnsi="仿宋_GB2312" w:eastAsia="仿宋_GB2312" w:cs="仿宋_GB2312"/>
          <w:bCs/>
          <w:sz w:val="32"/>
          <w:szCs w:val="32"/>
        </w:rPr>
        <w:t>毛石基础、混凝土基础、砖放脚基础、灰土基础等</w:t>
      </w:r>
      <w:r>
        <w:rPr>
          <w:rFonts w:hint="eastAsia" w:ascii="仿宋_GB2312" w:hAnsi="仿宋_GB2312" w:eastAsia="仿宋_GB2312" w:cs="仿宋_GB2312"/>
          <w:bCs/>
          <w:color w:val="000000"/>
          <w:sz w:val="32"/>
          <w:szCs w:val="32"/>
        </w:rPr>
        <w:t>基础形式，砂浆强度不应小于M7.5，砼基础强度不应小于C25并达到基础设计承载力要求。</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8.危改房主体结构应根据相关标准和规范确定的当地抗震设防烈度，按照《农村危房改造抗震安全基本要求（试行）》（建村</w:t>
      </w:r>
      <w:r>
        <w:rPr>
          <w:rFonts w:hint="eastAsia" w:ascii="仿宋_GB2312" w:hAnsi="仿宋_GB2312" w:eastAsia="仿宋_GB2312" w:cs="仿宋_GB2312"/>
          <w:bCs/>
          <w:color w:val="212121"/>
          <w:kern w:val="0"/>
          <w:sz w:val="32"/>
          <w:szCs w:val="32"/>
        </w:rPr>
        <w:t>〔</w:t>
      </w:r>
      <w:r>
        <w:rPr>
          <w:rFonts w:hint="eastAsia" w:ascii="仿宋_GB2312" w:hAnsi="仿宋_GB2312" w:eastAsia="仿宋_GB2312" w:cs="仿宋_GB2312"/>
          <w:bCs/>
          <w:color w:val="000000"/>
          <w:sz w:val="32"/>
          <w:szCs w:val="32"/>
        </w:rPr>
        <w:t>2011</w:t>
      </w:r>
      <w:r>
        <w:rPr>
          <w:rFonts w:hint="eastAsia" w:ascii="仿宋_GB2312" w:hAnsi="仿宋_GB2312" w:eastAsia="仿宋_GB2312" w:cs="仿宋_GB2312"/>
          <w:bCs/>
          <w:color w:val="212121"/>
          <w:kern w:val="0"/>
          <w:sz w:val="32"/>
          <w:szCs w:val="32"/>
        </w:rPr>
        <w:t>〕</w:t>
      </w:r>
      <w:r>
        <w:rPr>
          <w:rFonts w:hint="eastAsia" w:ascii="仿宋_GB2312" w:hAnsi="仿宋_GB2312" w:eastAsia="仿宋_GB2312" w:cs="仿宋_GB2312"/>
          <w:bCs/>
          <w:color w:val="000000"/>
          <w:sz w:val="32"/>
          <w:szCs w:val="32"/>
        </w:rPr>
        <w:t>115号）采取抗震措施。砖混结构房屋的抗震构造措施应符合以下最低要求：</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圈梁及构造柱相关要求。应在楼（层）盖位置沿墙体均设置钢筋砼圈梁，圈梁宽度同墙厚，楼（层）盖位置圈梁截面高度不小于200mm，纵向钢筋不小于4Φ12，箍筋不小于Φ6@250；基础上部位置圈梁截面高度不小于240mm，纵向钢筋不小于6Φ12，箍筋不小于Φ6@200；房屋四角均应设置构造柱，截面尺寸同墙厚，纵向钢筋不小于4Φ12，箍筋不小于Φ6@100/250。砼强度不小于C20，钢筋强度不小于HRB400。</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（2）房屋四角及纵横墙交接处，应沿墙高每隔不大于750mm设2Φ6拉结钢筋，且每边伸入墙内不宜小于750mm。</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（3）楼（屋）盖设有跨度超过6.0m的现浇钢筋混凝土大梁时，大梁下宜设置构造柱；未设构造柱时，大梁应与墙体圈梁可靠连接或在梁下设置混凝土梁垫。</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9.危改房墙体应符合以下要求：</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（1）墙体砌筑应采用煤矸石实心砖或烧结煤矸石多孔砖，砖基础应采用煤矸石实心砖或毛石等符合第七条相应要求，砂浆强度砖基础不应小于M7.5，墙体不应小于M5.0。</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（2）布置完备，在平面、竖向与门窗洞口形成围合空间。</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（3）符合相关规范规定的安全性要求，无竖向歪斜。</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lang w:eastAsia="zh-TW"/>
        </w:rPr>
      </w:pPr>
      <w:r>
        <w:rPr>
          <w:rFonts w:hint="eastAsia" w:ascii="仿宋_GB2312" w:hAnsi="仿宋_GB2312" w:eastAsia="仿宋_GB2312" w:cs="仿宋_GB2312"/>
          <w:bCs/>
          <w:color w:val="000000"/>
          <w:sz w:val="32"/>
          <w:szCs w:val="32"/>
        </w:rPr>
        <w:t>（4）表面平整，有防水防潮处理措施，外墙勒脚做防水处理高度不低于0.6米。当采用灰浆抹面时，抹面层干净整洁，没有明显龟裂、空鼓、剥落现象。当外墙采用清水砖墙时，进行勾缝处理。</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10.危改房门窗应符合以下要求：</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（1）根据使用需要合理设置门窗，玻璃、窗扇、门板等构件完备，耐久性符合要求。</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lang w:eastAsia="zh-TW"/>
        </w:rPr>
      </w:pPr>
      <w:r>
        <w:rPr>
          <w:rFonts w:hint="eastAsia" w:ascii="仿宋_GB2312" w:hAnsi="仿宋_GB2312" w:eastAsia="仿宋_GB2312" w:cs="仿宋_GB2312"/>
          <w:bCs/>
          <w:color w:val="000000"/>
          <w:sz w:val="32"/>
          <w:szCs w:val="32"/>
        </w:rPr>
        <w:t>（2）门窗洞口顶部应按照相关规范要求设置过梁，门窗整体达到正常使用及遭遇暴雪、大风、暴雨时的安全性要求。</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（3）安装到位，门窗框、扇无变形，开启灵活，关闭严密。门窗框与洞口边缘连接紧密、抹灰平整，窗台表面处理平整。</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11.危改房设置梁、柱时，应符合以下要求：</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（1）达到设计、施工规范及设计承载力要求。</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lang w:eastAsia="zh-TW"/>
        </w:rPr>
      </w:pPr>
      <w:r>
        <w:rPr>
          <w:rFonts w:hint="eastAsia" w:ascii="仿宋_GB2312" w:hAnsi="仿宋_GB2312" w:eastAsia="仿宋_GB2312" w:cs="仿宋_GB2312"/>
          <w:bCs/>
          <w:color w:val="000000"/>
          <w:sz w:val="32"/>
          <w:szCs w:val="32"/>
        </w:rPr>
        <w:t>（2）表面平整，截面尺寸准确，梁的挠度变形及柱的垂直度符合相关规定。主要受力和连接部位无露筋、蜂窝、空洞、夹渣、疏松、明显裂缝、孔洞、腐蚀、虫蛀等现象。</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12.危改房楼板应符合以下要求：</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（1）两层或两层以上时，设置完整楼板，拼缝紧密。</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（2）达到相关设计、施工规范及设计承载力要求。</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（2）表面平整，无明显的竖向挠度变形、裂缝。当采用现浇混凝土楼板时，主要受力和连接部位不得有露筋、蜂窝、空洞、夹渣、疏松等现象。</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13.危改房楼梯应符合以下要求：</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（1）两层或两层以上时，设置楼梯。</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（2）设置楼梯时，楼梯板、栏杆、扶手等构件应完备，达到相关设计、施工规范要求。</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14.危改房设置阳台、露台时，梁、柱、板、墙体等构件应符合本最低建设要求的相关要求，并根据相关规范要求设置防护栏杆。</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15.危改房屋面应符合以下要求：</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（1）围护构件完备，耐久性符合要求。</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（2）屋面结构安全可靠，屋面整体达到正常使用及遭遇地震、暴雪、大风、暴雨时的安全性要求，无漏雨、渗水现象。</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（3）采用坡屋面时，瓦片铺设整齐、匀称，粘贴牢固，搭接严密，檐口平直。当屋顶存在掉落灰土、烟尘等隐患时，应采取隔层措施，隔层结构安全、构件完备和平整洁净。</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（4）采用平屋面时，屋面找坡符合相关规范要求，找坡面层平整，无积水、明显裂缝等现象。</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16.危改房室内地面应硬化，硬化层密实、平整。</w:t>
      </w:r>
    </w:p>
    <w:p>
      <w:pPr>
        <w:keepNext w:val="0"/>
        <w:keepLines w:val="0"/>
        <w:pageBreakBefore w:val="0"/>
        <w:widowControl w:val="0"/>
        <w:kinsoku/>
        <w:wordWrap/>
        <w:overflowPunct/>
        <w:topLinePunct w:val="0"/>
        <w:autoSpaceDE/>
        <w:autoSpaceDN/>
        <w:bidi w:val="0"/>
        <w:spacing w:line="576" w:lineRule="exact"/>
        <w:ind w:right="0" w:rightChars="0" w:firstLine="633" w:firstLineChars="198"/>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17.危改房室内环境应符合以下要求：</w:t>
      </w:r>
    </w:p>
    <w:p>
      <w:pPr>
        <w:keepNext w:val="0"/>
        <w:keepLines w:val="0"/>
        <w:pageBreakBefore w:val="0"/>
        <w:widowControl w:val="0"/>
        <w:kinsoku/>
        <w:wordWrap/>
        <w:overflowPunct/>
        <w:topLinePunct w:val="0"/>
        <w:autoSpaceDE/>
        <w:autoSpaceDN/>
        <w:bidi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sz w:val="32"/>
          <w:szCs w:val="32"/>
        </w:rPr>
        <w:t>（1）朝向良好，</w:t>
      </w:r>
      <w:r>
        <w:rPr>
          <w:rFonts w:hint="eastAsia" w:ascii="仿宋_GB2312" w:hAnsi="仿宋_GB2312" w:eastAsia="仿宋_GB2312" w:cs="仿宋_GB2312"/>
          <w:bCs/>
          <w:color w:val="000000"/>
          <w:sz w:val="32"/>
          <w:szCs w:val="32"/>
        </w:rPr>
        <w:t>至少有一个房间能获得日照。</w:t>
      </w:r>
    </w:p>
    <w:p>
      <w:pPr>
        <w:keepNext w:val="0"/>
        <w:keepLines w:val="0"/>
        <w:pageBreakBefore w:val="0"/>
        <w:widowControl w:val="0"/>
        <w:kinsoku/>
        <w:wordWrap/>
        <w:overflowPunct/>
        <w:topLinePunct w:val="0"/>
        <w:autoSpaceDE/>
        <w:autoSpaceDN/>
        <w:bidi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（2）卧室、起居室、厨房直接自然采光。</w:t>
      </w:r>
    </w:p>
    <w:p>
      <w:pPr>
        <w:keepNext w:val="0"/>
        <w:keepLines w:val="0"/>
        <w:pageBreakBefore w:val="0"/>
        <w:widowControl w:val="0"/>
        <w:kinsoku/>
        <w:wordWrap/>
        <w:overflowPunct/>
        <w:topLinePunct w:val="0"/>
        <w:autoSpaceDE/>
        <w:autoSpaceDN/>
        <w:bidi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（3）卧室、起居室、厨房、厕所直接自然通风。</w:t>
      </w:r>
    </w:p>
    <w:p>
      <w:pPr>
        <w:keepNext w:val="0"/>
        <w:keepLines w:val="0"/>
        <w:pageBreakBefore w:val="0"/>
        <w:widowControl w:val="0"/>
        <w:kinsoku/>
        <w:wordWrap/>
        <w:overflowPunct/>
        <w:topLinePunct w:val="0"/>
        <w:autoSpaceDE/>
        <w:autoSpaceDN/>
        <w:bidi w:val="0"/>
        <w:spacing w:line="576" w:lineRule="exact"/>
        <w:ind w:right="0" w:rightChars="0" w:firstLine="633" w:firstLineChars="198"/>
        <w:textAlignment w:val="auto"/>
        <w:rPr>
          <w:rFonts w:hint="eastAsia" w:ascii="仿宋_GB2312" w:hAnsi="仿宋_GB2312" w:eastAsia="仿宋_GB2312" w:cs="仿宋_GB2312"/>
          <w:bCs/>
          <w:color w:val="000000"/>
          <w:sz w:val="32"/>
          <w:szCs w:val="32"/>
        </w:rPr>
        <w:sectPr>
          <w:footerReference r:id="rId3" w:type="default"/>
          <w:footerReference r:id="rId4" w:type="even"/>
          <w:pgSz w:w="11906" w:h="16838"/>
          <w:pgMar w:top="2098" w:right="1474" w:bottom="1984" w:left="1587" w:header="851" w:footer="992" w:gutter="0"/>
          <w:pgNumType w:fmt="decimal"/>
          <w:cols w:space="0" w:num="1"/>
          <w:rtlGutter w:val="0"/>
          <w:docGrid w:type="lines" w:linePitch="312" w:charSpace="0"/>
        </w:sectPr>
      </w:pPr>
      <w:r>
        <w:rPr>
          <w:rFonts w:hint="eastAsia" w:ascii="仿宋_GB2312" w:hAnsi="仿宋_GB2312" w:eastAsia="仿宋_GB2312" w:cs="仿宋_GB2312"/>
          <w:bCs/>
          <w:color w:val="000000"/>
          <w:sz w:val="32"/>
          <w:szCs w:val="32"/>
        </w:rPr>
        <w:t>18.危改房宜按相关标准、规范和要求设置室内给水排水、照明、采暖以及防雷等设备</w:t>
      </w:r>
      <w:r>
        <w:rPr>
          <w:rFonts w:hint="eastAsia" w:ascii="仿宋_GB2312" w:hAnsi="仿宋_GB2312" w:eastAsia="仿宋_GB2312" w:cs="仿宋_GB2312"/>
          <w:bCs/>
          <w:sz w:val="32"/>
          <w:szCs w:val="32"/>
        </w:rPr>
        <w:t xml:space="preserve">设施。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ind w:left="210" w:leftChars="100" w:right="210" w:rightChars="100"/>
      <w:jc w:val="right"/>
      <w:rPr>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wordWrap w:val="0"/>
                            <w:ind w:left="210" w:leftChars="100" w:right="210" w:rightChars="10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3"/>
                      <w:wordWrap w:val="0"/>
                      <w:ind w:left="210" w:leftChars="100" w:right="210" w:rightChars="10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210" w:leftChars="100" w:right="210" w:rightChars="100"/>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BA126E"/>
    <w:rsid w:val="2FBA1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toc 1"/>
    <w:basedOn w:val="1"/>
    <w:next w:val="1"/>
    <w:qFormat/>
    <w:uiPriority w:val="0"/>
    <w:pPr>
      <w:snapToGrid w:val="0"/>
      <w:spacing w:line="640" w:lineRule="exact"/>
      <w:ind w:firstLine="705"/>
    </w:pPr>
    <w:rPr>
      <w:rFonts w:ascii="仿宋_GB2312" w:eastAsia="仿宋_GB2312"/>
      <w:color w:val="000000"/>
      <w:sz w:val="36"/>
      <w:szCs w:val="36"/>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2019-05-20T08:18:00Z</dcterms:created>
  <dc:creator>博山FGJ</dc:creator>
  <cp:lastModifiedBy>博山FGJ</cp:lastModifiedBy>
  <dcterms:modified xsi:type="dcterms:W3CDTF">2019-05-20T08:21:47Z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