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6" w:lineRule="exact"/>
        <w:rPr>
          <w:rFonts w:hint="eastAsia" w:ascii="黑体" w:hAnsi="宋体" w:eastAsia="黑体" w:cs="黑体"/>
          <w:i w:val="0"/>
          <w:color w:val="000000"/>
          <w:kern w:val="0"/>
          <w:sz w:val="28"/>
          <w:szCs w:val="28"/>
          <w:u w:val="none"/>
          <w:lang w:val="en-US" w:eastAsia="zh-CN"/>
        </w:rPr>
      </w:pPr>
      <w:r>
        <w:rPr>
          <w:rFonts w:hint="eastAsia" w:ascii="黑体" w:hAnsi="宋体" w:eastAsia="黑体" w:cs="黑体"/>
          <w:i w:val="0"/>
          <w:color w:val="000000"/>
          <w:kern w:val="0"/>
          <w:sz w:val="32"/>
          <w:szCs w:val="28"/>
          <w:u w:val="none"/>
          <w:lang w:val="en-US" w:eastAsia="zh-CN"/>
        </w:rPr>
        <w:t>附件1</w:t>
      </w:r>
    </w:p>
    <w:tbl>
      <w:tblPr>
        <w:tblStyle w:val="11"/>
        <w:tblW w:w="9153" w:type="dxa"/>
        <w:jc w:val="center"/>
        <w:tblInd w:w="0" w:type="dxa"/>
        <w:tblLayout w:type="fixed"/>
        <w:tblCellMar>
          <w:top w:w="0" w:type="dxa"/>
          <w:left w:w="0" w:type="dxa"/>
          <w:bottom w:w="0" w:type="dxa"/>
          <w:right w:w="0" w:type="dxa"/>
        </w:tblCellMar>
      </w:tblPr>
      <w:tblGrid>
        <w:gridCol w:w="432"/>
        <w:gridCol w:w="2127"/>
        <w:gridCol w:w="2688"/>
        <w:gridCol w:w="921"/>
        <w:gridCol w:w="1830"/>
        <w:gridCol w:w="1155"/>
      </w:tblGrid>
      <w:tr>
        <w:tblPrEx>
          <w:tblLayout w:type="fixed"/>
          <w:tblCellMar>
            <w:top w:w="0" w:type="dxa"/>
            <w:left w:w="0" w:type="dxa"/>
            <w:bottom w:w="0" w:type="dxa"/>
            <w:right w:w="0" w:type="dxa"/>
          </w:tblCellMar>
        </w:tblPrEx>
        <w:trPr>
          <w:trHeight w:val="500" w:hRule="atLeast"/>
          <w:jc w:val="center"/>
        </w:trPr>
        <w:tc>
          <w:tcPr>
            <w:tcW w:w="9153"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博山区划转行政许可等事项清单</w:t>
            </w:r>
          </w:p>
        </w:tc>
      </w:tr>
      <w:tr>
        <w:tblPrEx>
          <w:tblLayout w:type="fixed"/>
          <w:tblCellMar>
            <w:top w:w="0" w:type="dxa"/>
            <w:left w:w="0" w:type="dxa"/>
            <w:bottom w:w="0" w:type="dxa"/>
            <w:right w:w="0" w:type="dxa"/>
          </w:tblCellMar>
        </w:tblPrEx>
        <w:trPr>
          <w:trHeight w:val="992"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实施机构</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事项名称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事项</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类型</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省级业务指</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导部门</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分类类别</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区侨办</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华侨回国定居审批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省侨办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区侨办</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“三侨考生”身份确认</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行政确认</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省侨办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区侨办</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归侨侨眷身份认定</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行政确认</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省侨办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区发展和改革局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企业投资项目核准</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省发展改革委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区发展和改革局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依法必须进行招标的相关工程建设项目招标范围、招标方式、招标组织形式核准</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省发展改革委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区发展和改革局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节能审查</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省发展改革委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区发展和改革局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企业投资项目备案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省发展改革委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区教育和体育局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实施学历教育、学前教育、自学考试助学及其他文化教育的民办学校筹设、设立、分立、合并、变更、终止审批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区教育和体育局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开办外籍人员子女学校审批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区教育和体育局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校车使用许可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区教育和体育局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经营高危险性体育项目许可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区教育和体育局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举办健身气功活动及设立站点审批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区教育和体育局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民办学校修改章程备案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区教育和体育局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民办学校理事长、理事或者董事长、董事备案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区教育和体育局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外籍人员子女学校教职员及学生名册、教材和校长、董事会成员变更备案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区工业和信息化局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企业技术改造投资项目核准</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省工业和信息化厅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区工业和信息化局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企业技术改造投资项目备案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省工业和信息化厅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宗教活动场所法人成立、变更、注销登记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宗教活动场所的印章备案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区司法局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基层法律服务工作者执业、变更、注销许可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区财政局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中介机构从事代理记账业务审批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省财政厅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925"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区人力资源和社会保障局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企业实行不定时工作制和综合计算工时工作制审批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省人力资源社会保障厅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区自然资源局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在草原上修建直接为草原保护和畜牧业生产服务的工程设施审批（在草原上修建直接为草原保护和畜牧业生产服务的工程设施使用七十公顷以上草原的审批）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供热经营许可证核发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燃气经营者改动燃气设施审核</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新建、改建、扩建燃气工程项目审查</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供热企业停业许可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建设工程消防设计审查</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建筑工程施工许可证核发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燃气经营许可证核发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燃气供应许可证核发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燃气经营者停业、歇业审批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办理工程质量监督手续</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办理施工安全监督手续</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新建、改建、扩建燃气工程项目施工许可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市级设定事项，市住房城乡建设局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外省甲级人防工程设计单位进鲁项目登记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城市地下空间开发利用建设项目兼顾人防要求许可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区住房和城乡建设局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人防工程服务群众生产生活</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公共服务</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76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公路建设项目施工许可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涉路工程建设许可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在公路用地范围内设置非公路标志许可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公路用地范围内护路林更新采伐许可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超限运输车辆行驶公路许可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道路客运（班车客运、包车客运、旅游客运）及班线经营许可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城市公共汽（电）车客运经营（含线路经营）许可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危险货物运输经营以外的道路货物运输经营许可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道路客运站经营许可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机动车驾驶员培训经营许可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国内水路运输业务经营许可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港口岸线使用审批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巡游出租汽车客运经营许可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网络预约出租汽车经营许可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公路、水运建设项目设计审批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道路运输和道路运输相关业务经营者变更法定代表人、名称、地址等事项的备案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区交通运输局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道路运输企业设立分公司的备案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省交通运输厅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取水许可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河道采砂许可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河道管理范围内建设项目工程建设方案审查</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生产建设项目水土保持方案审批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洪水影响评价（类）审批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非防洪建设项目洪水影响评价报告审批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蓄滞洪区避洪设施建设审批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占用农业灌溉水源、灌排工程设施审批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由于工程施工、设备维修等原因确需停止供水的审批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供水企业停业歇业许可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城市供水经营许可证核发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利用堤顶、戗台兼做公路审批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坝顶兼做公路审批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在大坝管理和保护范围内修建码头、渔塘许可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水利基建项目初步设计文件审批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水工程建设规划同意书审核</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农村集体经济组织修建水库审批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河道管理范围内有关活动（不含河道采砂）审批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区农业农村局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单池容积五百立方米以上的农村可再生能源沼气工程及日供气量五百立方米以上的农村可再生能源秸秆气化工程设计方案核准</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区农业农村局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猎捕国家二级保护水生野生动物审批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区农业农村局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水域滩涂养殖证的审核</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区农业农村局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一代杂交蚕种出口的审批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区农业农村局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水产苗种生产审批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区农业农村局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草种经营许可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区农业农村局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兽药经营场所面积变更、兽药经营仓库及设施变更、质量负责人变更备案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区商务局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直销企业服务网点方案审查</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区商务局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对外贸易经营者备案登记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文物商店设立许可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省文化和旅游厅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建设工程文物保护许可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省文化和旅游厅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电影放映单位设立</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省电影局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点播影院设立的审批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省电影局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87</w:t>
            </w:r>
          </w:p>
        </w:tc>
        <w:tc>
          <w:tcPr>
            <w:tcW w:w="212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2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旅行社设立分社备案，旅行社分社变更名称、经营场所、法定代表人或者终止经营的备案</w:t>
            </w:r>
          </w:p>
        </w:tc>
        <w:tc>
          <w:tcPr>
            <w:tcW w:w="92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省文化和旅游厅</w:t>
            </w:r>
          </w:p>
        </w:tc>
        <w:tc>
          <w:tcPr>
            <w:tcW w:w="11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88</w:t>
            </w:r>
          </w:p>
        </w:tc>
        <w:tc>
          <w:tcPr>
            <w:tcW w:w="212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2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出版物发行分支机构备案</w:t>
            </w:r>
          </w:p>
        </w:tc>
        <w:tc>
          <w:tcPr>
            <w:tcW w:w="92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省新闻出版局</w:t>
            </w:r>
          </w:p>
        </w:tc>
        <w:tc>
          <w:tcPr>
            <w:tcW w:w="11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出版物发行单位注销</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省新闻出版局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医疗机构放射性职业病危害建设项目预评价报告审核、竣工验收</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医疗广告审查</w:t>
            </w:r>
          </w:p>
        </w:tc>
        <w:tc>
          <w:tcPr>
            <w:tcW w:w="92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放射工作人员证核发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行政确认</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区应急管理局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建设工程抗震设防要求确定</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省地震局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区应急管理局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地震观测环境保护范围内建设工程项目审批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省地震局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社会团体成立、变更、注销登记和章程核准</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基金会设立、变更、注销登记和章程核准</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民办非企业单位成立、变更、注销登记和章程核准</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慈善组织公开募捐资格审批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新建和扩建经营性公墓、农村公益性墓地审批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经营性人力资源服务机构从事职业中介活动许可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省人力资源社会保障厅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劳务派遣经营许可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省人力资源社会保障厅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民办职业技能培训机构审批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省人力资源社会保障厅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建设项目使用林地审批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临时占用林地审批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木材运输证核发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狩猎证核发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农药经营许可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食用菌菌种生产经营许可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采集农业主管部门管理的国家一级保护野生植物审批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采集农业主管部门管理的国家二级保护野生植物审批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农作物种子生产经营许可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娱乐场所从事娱乐场所经营活动审批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省文化和旅游厅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省文化和旅游厅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互联网上网服务营业场所经营单位从事互联网上网服务经营活动许可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省文化和旅游厅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文艺表演团体申请从事营业性演出活动许可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省文化和旅游厅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再生育审批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护士执业注册</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饮用水供水单位卫生许可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公共场所卫生许可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医师执业注册</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单采血浆站设置审批及许可证核发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母婴保健服务人员资格认定</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公司（企业）登记（限内资）</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农民专业合作社登记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个体工商户登记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结合民用建筑修建防空地下室审批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防空地下室易地建设审批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开发利用人防工程和设施审批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单建人防工程建设许可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人防警报设施拆除审批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人防工程拆除报废审批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单建人防工程五十米范围内采石、取土、爆破、挖洞作业审批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粮食收购资格认定</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省粮食和储备局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种畜禽生产经营许可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生鲜乳收购许可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生鲜乳准运许可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动物诊疗许可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兽药经营许可证审批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出版物批发、零售单位设立、变更审批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省新闻出版局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建设殡仪馆、火葬场、殡仪服务站、骨灰堂、农村公益性墓地、经营性公墓审批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森林经营单位修筑直接为林业生产服务的工程设施占用林地审批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人工繁育重点保护野生动物许可（人工繁育国家重点保护野生动物许可）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出售、购买、利用重点保护野生动物及其制品审批（出售、购买、利用国家重点保护野生动物及其制品审批）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外国人对重点保护野生动物进行野外考察或者在野外拍摄电影、录像审批（外国人对国家重点保护野生动物进行野外考察、标本采集或者在野外拍摄电影、录像的审批）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林草种子生产经营许可证核发（林木良种种子的生产经营以及实行选育生产经营相结合的种子生产经营许可证的核发）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148</w:t>
            </w:r>
          </w:p>
        </w:tc>
        <w:tc>
          <w:tcPr>
            <w:tcW w:w="21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林草种子生产经营许可证审核</w:t>
            </w:r>
          </w:p>
        </w:tc>
        <w:tc>
          <w:tcPr>
            <w:tcW w:w="9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149</w:t>
            </w:r>
          </w:p>
        </w:tc>
        <w:tc>
          <w:tcPr>
            <w:tcW w:w="21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森林高火险期内，进入森林高火险区的活动审批</w:t>
            </w:r>
          </w:p>
        </w:tc>
        <w:tc>
          <w:tcPr>
            <w:tcW w:w="9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11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150</w:t>
            </w:r>
          </w:p>
        </w:tc>
        <w:tc>
          <w:tcPr>
            <w:tcW w:w="212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蚕种生产经营许可</w:t>
            </w:r>
          </w:p>
        </w:tc>
        <w:tc>
          <w:tcPr>
            <w:tcW w:w="9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115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医疗机构设置审批及执业登记和校验（不含校验）</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放射源诊疗技术和医用辐射机构许可、校验（不含校验）</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母婴保健技术服务执业许可、校验（不含校验）</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乡村医生执业注册</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省卫生健康委</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动物防疫条件许可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执业兽医资格认定</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乡村兽医登记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新增许可</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社会团体负责人、印章及银行账户备案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民办非企业单位的印章及银行账户备案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基金会组织机构代码、印章式样、银行账号以及税务登记证复印件的备案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慈善组织认定</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行政确认</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162</w:t>
            </w:r>
          </w:p>
        </w:tc>
        <w:tc>
          <w:tcPr>
            <w:tcW w:w="212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股权出质登记</w:t>
            </w:r>
          </w:p>
        </w:tc>
        <w:tc>
          <w:tcPr>
            <w:tcW w:w="9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行政确认</w:t>
            </w:r>
          </w:p>
        </w:tc>
        <w:tc>
          <w:tcPr>
            <w:tcW w:w="18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11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公司（企业）有关事项的备案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市场主体信息查询</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公共服务</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人防工程质量监督登记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人防工程施工图设计文件核准</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新建民用建筑项目减免防空地下室易地建设费审查</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区行政审批服务局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执业兽医注册或备案</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其他行政权力</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省畜牧兽医局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关联事项</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广告发布登记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食品小作坊、小餐饮登记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区综合行政执法局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城市大型户外广告设置审核</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区综合行政执法局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在街道两侧和公共场所临时堆放物料、搭建非永久性建筑物、构筑物或其他设施审核</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区综合行政执法局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在城市建筑物、设施上张挂、张贴宣传品审批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区综合行政执法局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改变绿化规划、绿化用地的使用性质审批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175</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区综合行政执法局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因工程建设需要拆除、改动、迁移供水、排水与污水处理设施审核</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176</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区综合行政执法局</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从事城市生活垃圾经营性清扫、收集、运输、处理服务审批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177</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区市政园林环卫服务中心</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城镇污水排入排水管网许可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178</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区市政园林环卫服务中心</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市政设施建设类审批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179</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区市政园林环卫服务中心</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工程建设涉及城市绿地、树木审批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180</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区市政园林环卫服务中心</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关闭、闲置、拆除城市环卫设施许可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区市政园林环卫服务中心</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城市建筑垃圾处置核准</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区市政园林环卫服务中心</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特殊车辆在城市道路上行驶审核</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区市政园林环卫服务中心</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城市绿化工程设计方案审批</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r>
        <w:tblPrEx>
          <w:tblLayout w:type="fixed"/>
          <w:tblCellMar>
            <w:top w:w="0" w:type="dxa"/>
            <w:left w:w="0" w:type="dxa"/>
            <w:bottom w:w="0" w:type="dxa"/>
            <w:right w:w="0" w:type="dxa"/>
          </w:tblCellMar>
        </w:tblPrEx>
        <w:trPr>
          <w:trHeight w:val="800"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区房产事业服务中心</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商品房预售许可</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行政许可</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省住房城乡建设厅</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省指导目录</w:t>
            </w:r>
          </w:p>
        </w:tc>
      </w:tr>
    </w:tbl>
    <w:p>
      <w:pPr>
        <w:spacing w:line="576" w:lineRule="exact"/>
        <w:rPr>
          <w:rFonts w:hint="eastAsia" w:ascii="黑体" w:hAnsi="黑体" w:eastAsia="黑体"/>
          <w:sz w:val="32"/>
          <w:szCs w:val="32"/>
        </w:rPr>
      </w:pPr>
      <w:bookmarkStart w:id="0" w:name="_GoBack"/>
      <w:bookmarkEnd w:id="0"/>
    </w:p>
    <w:p>
      <w:pPr>
        <w:bidi w:val="0"/>
        <w:jc w:val="both"/>
        <w:rPr>
          <w:rFonts w:hint="default"/>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inorEastAsia" w:hAnsiTheme="minorEastAsia" w:eastAsiaTheme="minorEastAsia" w:cstheme="minorEastAsia"/>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posOffset>-5080</wp:posOffset>
              </wp:positionH>
              <wp:positionV relativeFrom="paragraph">
                <wp:posOffset>-295275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4pt;margin-top:-23.25pt;height:144pt;width:144pt;mso-position-horizontal-relative:margin;mso-wrap-style:none;z-index:251659264;mso-width-relative:page;mso-height-relative:page;" filled="f" stroked="f" coordsize="21600,21600" o:gfxdata="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hH+j9YAAAAJ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614FF"/>
    <w:rsid w:val="005B0CEF"/>
    <w:rsid w:val="015821D1"/>
    <w:rsid w:val="01E54B0F"/>
    <w:rsid w:val="021E2481"/>
    <w:rsid w:val="022A119D"/>
    <w:rsid w:val="02881D70"/>
    <w:rsid w:val="02FC127D"/>
    <w:rsid w:val="052B2B7B"/>
    <w:rsid w:val="05CD5585"/>
    <w:rsid w:val="06E22801"/>
    <w:rsid w:val="07944E33"/>
    <w:rsid w:val="08E7140B"/>
    <w:rsid w:val="09940D89"/>
    <w:rsid w:val="099F4CE7"/>
    <w:rsid w:val="0C2D6F58"/>
    <w:rsid w:val="0C884E49"/>
    <w:rsid w:val="0E090B21"/>
    <w:rsid w:val="0FFE6C86"/>
    <w:rsid w:val="11004472"/>
    <w:rsid w:val="112D53BC"/>
    <w:rsid w:val="11C64BAF"/>
    <w:rsid w:val="12CF0BDD"/>
    <w:rsid w:val="12D072B3"/>
    <w:rsid w:val="13E6436D"/>
    <w:rsid w:val="157F7F1C"/>
    <w:rsid w:val="15916158"/>
    <w:rsid w:val="15D5597E"/>
    <w:rsid w:val="166F3DF0"/>
    <w:rsid w:val="167A3804"/>
    <w:rsid w:val="16C874E2"/>
    <w:rsid w:val="171D50CF"/>
    <w:rsid w:val="17DD320C"/>
    <w:rsid w:val="182109C0"/>
    <w:rsid w:val="193D1F75"/>
    <w:rsid w:val="1A7561F3"/>
    <w:rsid w:val="1B8C7C62"/>
    <w:rsid w:val="1C1F28E0"/>
    <w:rsid w:val="1D9D42B0"/>
    <w:rsid w:val="1EB212E5"/>
    <w:rsid w:val="1ED04266"/>
    <w:rsid w:val="216A2D83"/>
    <w:rsid w:val="21B6601F"/>
    <w:rsid w:val="220C5115"/>
    <w:rsid w:val="224F244E"/>
    <w:rsid w:val="22B56F4A"/>
    <w:rsid w:val="22ED71E2"/>
    <w:rsid w:val="23E34158"/>
    <w:rsid w:val="24326D1D"/>
    <w:rsid w:val="259030FD"/>
    <w:rsid w:val="26CA6A37"/>
    <w:rsid w:val="26D24445"/>
    <w:rsid w:val="27205ECA"/>
    <w:rsid w:val="27577C33"/>
    <w:rsid w:val="2758490D"/>
    <w:rsid w:val="28D564F5"/>
    <w:rsid w:val="28F14B7C"/>
    <w:rsid w:val="29A753DB"/>
    <w:rsid w:val="29BB0896"/>
    <w:rsid w:val="29C53894"/>
    <w:rsid w:val="2B3C4D4E"/>
    <w:rsid w:val="2B734848"/>
    <w:rsid w:val="2B7D221B"/>
    <w:rsid w:val="2BBC38BE"/>
    <w:rsid w:val="2BFD405E"/>
    <w:rsid w:val="2D306104"/>
    <w:rsid w:val="2D6C7101"/>
    <w:rsid w:val="2DAA64CE"/>
    <w:rsid w:val="2DC97564"/>
    <w:rsid w:val="2EF614FF"/>
    <w:rsid w:val="2F217FF7"/>
    <w:rsid w:val="2F4053CA"/>
    <w:rsid w:val="33B64ED3"/>
    <w:rsid w:val="352251C2"/>
    <w:rsid w:val="35913E6B"/>
    <w:rsid w:val="376B68CE"/>
    <w:rsid w:val="38505C67"/>
    <w:rsid w:val="38BB5CBE"/>
    <w:rsid w:val="39CF230E"/>
    <w:rsid w:val="3A1711C9"/>
    <w:rsid w:val="3B9147D5"/>
    <w:rsid w:val="3C415FE7"/>
    <w:rsid w:val="3D764795"/>
    <w:rsid w:val="3E36464B"/>
    <w:rsid w:val="3EF916B3"/>
    <w:rsid w:val="401D6E3E"/>
    <w:rsid w:val="412B1991"/>
    <w:rsid w:val="427342E4"/>
    <w:rsid w:val="43827019"/>
    <w:rsid w:val="43906E16"/>
    <w:rsid w:val="443220A9"/>
    <w:rsid w:val="444F02DA"/>
    <w:rsid w:val="44DF303F"/>
    <w:rsid w:val="45D60275"/>
    <w:rsid w:val="45E77727"/>
    <w:rsid w:val="46B60040"/>
    <w:rsid w:val="47040A18"/>
    <w:rsid w:val="474C22DC"/>
    <w:rsid w:val="4785626B"/>
    <w:rsid w:val="47A76D8A"/>
    <w:rsid w:val="47E075E0"/>
    <w:rsid w:val="49056C3D"/>
    <w:rsid w:val="49537333"/>
    <w:rsid w:val="4A3226C6"/>
    <w:rsid w:val="4E154645"/>
    <w:rsid w:val="4EFA7D8C"/>
    <w:rsid w:val="4F2C182C"/>
    <w:rsid w:val="505B59A3"/>
    <w:rsid w:val="511815EA"/>
    <w:rsid w:val="51662877"/>
    <w:rsid w:val="522177F4"/>
    <w:rsid w:val="52D5399D"/>
    <w:rsid w:val="546F5535"/>
    <w:rsid w:val="5490582F"/>
    <w:rsid w:val="561F033D"/>
    <w:rsid w:val="56915957"/>
    <w:rsid w:val="58120985"/>
    <w:rsid w:val="597608CA"/>
    <w:rsid w:val="59A20C8D"/>
    <w:rsid w:val="59DF0C40"/>
    <w:rsid w:val="5A1F2763"/>
    <w:rsid w:val="5A712F05"/>
    <w:rsid w:val="5AAC2DC8"/>
    <w:rsid w:val="5B6A0051"/>
    <w:rsid w:val="5BA8679F"/>
    <w:rsid w:val="5DDE44A6"/>
    <w:rsid w:val="5E8445BF"/>
    <w:rsid w:val="5FDE3135"/>
    <w:rsid w:val="5FFE49C3"/>
    <w:rsid w:val="61E1381D"/>
    <w:rsid w:val="625122FC"/>
    <w:rsid w:val="63D23FD3"/>
    <w:rsid w:val="63D91847"/>
    <w:rsid w:val="64DB0346"/>
    <w:rsid w:val="678932A2"/>
    <w:rsid w:val="67DE6436"/>
    <w:rsid w:val="68EA076D"/>
    <w:rsid w:val="69E5222B"/>
    <w:rsid w:val="6A370BB9"/>
    <w:rsid w:val="6A8013FB"/>
    <w:rsid w:val="6A830E71"/>
    <w:rsid w:val="6C683C77"/>
    <w:rsid w:val="6CAC7373"/>
    <w:rsid w:val="6CDD1A33"/>
    <w:rsid w:val="6E1C06BA"/>
    <w:rsid w:val="6F44162B"/>
    <w:rsid w:val="6F474780"/>
    <w:rsid w:val="6F585152"/>
    <w:rsid w:val="6F9F1F59"/>
    <w:rsid w:val="70433257"/>
    <w:rsid w:val="715C33E7"/>
    <w:rsid w:val="71DC0A91"/>
    <w:rsid w:val="71F00B5C"/>
    <w:rsid w:val="72AF353C"/>
    <w:rsid w:val="73400C70"/>
    <w:rsid w:val="7347592E"/>
    <w:rsid w:val="739B2B2C"/>
    <w:rsid w:val="75AB5B4B"/>
    <w:rsid w:val="75DC3C1D"/>
    <w:rsid w:val="772F663B"/>
    <w:rsid w:val="77A178D1"/>
    <w:rsid w:val="789F07E3"/>
    <w:rsid w:val="79115D40"/>
    <w:rsid w:val="7969738A"/>
    <w:rsid w:val="79915094"/>
    <w:rsid w:val="7A5250FD"/>
    <w:rsid w:val="7A686DF8"/>
    <w:rsid w:val="7A6D051B"/>
    <w:rsid w:val="7B38614E"/>
    <w:rsid w:val="7B6F2020"/>
    <w:rsid w:val="7C262EAC"/>
    <w:rsid w:val="7D9A28D5"/>
    <w:rsid w:val="7DA12A0B"/>
    <w:rsid w:val="7E423991"/>
    <w:rsid w:val="7E4C5D99"/>
    <w:rsid w:val="7F9848BF"/>
    <w:rsid w:val="7FCA3D8E"/>
    <w:rsid w:val="7FD2065B"/>
    <w:rsid w:val="7FF24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4">
    <w:name w:val="Plain Text"/>
    <w:basedOn w:val="1"/>
    <w:qFormat/>
    <w:uiPriority w:val="0"/>
    <w:rPr>
      <w:rFonts w:ascii="宋体"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2">
    <w:name w:val="标题小标宋"/>
    <w:qFormat/>
    <w:uiPriority w:val="0"/>
    <w:pPr>
      <w:widowControl w:val="0"/>
      <w:spacing w:line="600" w:lineRule="exact"/>
      <w:jc w:val="center"/>
    </w:pPr>
    <w:rPr>
      <w:rFonts w:ascii="方正小标宋简体" w:hAnsi="宋体" w:eastAsia="方正小标宋简体" w:cs="Times New Roman"/>
      <w:kern w:val="2"/>
      <w:sz w:val="44"/>
      <w:szCs w:val="44"/>
      <w:lang w:val="en-US" w:eastAsia="zh-CN"/>
    </w:rPr>
  </w:style>
  <w:style w:type="paragraph" w:customStyle="1" w:styleId="13">
    <w:name w:val="Normal (Web)"/>
    <w:qFormat/>
    <w:uiPriority w:val="0"/>
    <w:pPr>
      <w:widowControl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ascii="Calibri" w:hAnsi="Calibri" w:eastAsia="宋体" w:cs="Times New Roman"/>
      <w:kern w:val="0"/>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2020-01-26T03:06:00Z</dcterms:created>
  <dc:creator>修己利人</dc:creator>
  <cp:lastModifiedBy>Administrator</cp:lastModifiedBy>
  <cp:lastPrinted>2020-07-30T07:58:00Z</cp:lastPrinted>
  <dcterms:modified xsi:type="dcterms:W3CDTF">2020-08-27T02:32:07Z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