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ED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421A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B7EA1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18CD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965A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7DFAC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6FFB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5FB6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博政发〔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2号</w:t>
      </w:r>
    </w:p>
    <w:p w14:paraId="72C01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1630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5ACA1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博山区人民政府</w:t>
      </w:r>
    </w:p>
    <w:p w14:paraId="7B217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关于印发博山区深化“高效办成一件事”</w:t>
      </w:r>
    </w:p>
    <w:p w14:paraId="5002B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大力提升行政效能若干措施的通知</w:t>
      </w:r>
    </w:p>
    <w:p w14:paraId="55E61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 w14:paraId="286A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各镇人民政府、街道办事处，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开发区管委会，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部门，有关单位：</w:t>
      </w:r>
    </w:p>
    <w:p w14:paraId="255D3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现将《博山区深化“高效办成一件事”大力提升行政效能若干措施》印发给你们，请认真贯彻执行。</w:t>
      </w:r>
    </w:p>
    <w:p w14:paraId="2E66A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1F3F9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B6DD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博山区人民政府</w:t>
      </w:r>
    </w:p>
    <w:p w14:paraId="09466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2024年7月16日</w:t>
      </w:r>
    </w:p>
    <w:p w14:paraId="3F81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（此件公开发布）</w:t>
      </w:r>
    </w:p>
    <w:p w14:paraId="7B016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博山区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深化“高效办成一件事”</w:t>
      </w:r>
    </w:p>
    <w:p w14:paraId="63AC3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大力提升行政效能若干措施</w:t>
      </w:r>
    </w:p>
    <w:p w14:paraId="599BD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7D177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为深入贯彻落实《国务院关于进一步优化政务服务提升行政效能推动“高效办成一件事”的指导意见》（国发〔2024〕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《山东省人民政府关于印发山东省深化“高效办成一件事”大力提升行政效能的若干措施的通知》（鲁政发〔2024〕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和《淄博市人民政府关于印发淄博市深化“高效办成一件事”大力提升行政效能若干措施的通知》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政发〔2024〕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号）有关要求，结合我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实际，制定如下措施。</w:t>
      </w:r>
    </w:p>
    <w:p w14:paraId="417BE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一、推进政务服务提质提效</w:t>
      </w:r>
    </w:p>
    <w:p w14:paraId="13119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1.推进线下办事“只进一门”。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政务服务事项标准化梳理成果，深化政务服务“一门办理”，原则上政务服务事项均纳入各级政务服务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场所集中办理，实现一窗受理、一站办理、一次办好。组织各级政务服务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场所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进驻事项，建立动态调整机制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对有特殊要求不能进驻的事项，实行负面清单管理。深化基层服务“多元融合”，加强和规范镇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便民服务中心、村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便民服务站、社会合作网点等政务服务场所建设，构建便捷高效“1530”政务服务圈。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行政审批服务局；责任单位：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有关部门单位，各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7752E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2.推进线上办事“一网通办”。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配合市级做好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大数据、人工智能等新技术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务服务领域开发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智能导引、智能预填、智能预审、智能审批服务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配合市级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推出一批“智能办事”服务场景，提升政务服务“智能办”水平。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〔牵头单位：区大数据中心、区行政审批服务局；责任单位：区有关部门单位，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56C87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3.推进“一件事”场景服务。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全面落实国务院2024年“高效办成一件事”13项重点项目清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创新推出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一批本地特色“一件事”场景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，配合市级完成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企业破产信息核查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“一件事”。配合市级部门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做好“一件事”流程开发、配置，系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统联通和数据共享等工作。持续抓好已推出的“一件事”运行落实、优化提升。发挥“1+3+N”（即1个“一件事”牵头部门，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行政审批服务局会同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大数据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政府办公室3方统筹推进，“N”个业务部门密切配合）推进机制作用，聚焦企业和个人服务需求，积极拓展新的“一件事”服务场景。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行政审批服务局、区大数据中心、区政府办公室；责任单位：区残联、区发展和改革局、区教育和体育局、区民政局、区人力资源和社会保障局、区住房和城乡建设局、区交通运输局、区农业农村局、区卫生健康局、区市场监督管理局、市住房公积金管理中心博山分中心等区有关部门单位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4DC42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4.推进“相关事一站办”。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完善企业服务中心建设，持续推动部门服务职能整合、优化服务资源配置、创新服务供给方式，提供企业开办、企业准营、工程建设、项目投资、惠企政策兑现等方面的咨询、指导和帮办代办服务。建立健全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“齐好办”政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务服务帮办代办机制，构建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大服务、大协同、大联动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”的帮办代办服务体系。进一步落实首问负责、一次性告知、限时办结等服务制度。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牵头单位：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行政审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批服务局；责任单位：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有关部门单位，各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2E5E1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.推进“一企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一档”建设。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配合市级部门完善法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人综合库和人口综合库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数据信息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，以业务需求为导向，优化企业和个人专属服务空间。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（牵头单位：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大数据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中心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；责任单位：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有关部门单位）</w:t>
      </w:r>
    </w:p>
    <w:p w14:paraId="11A7B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.深化惠企政策“免申即享”。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认真落实深化惠企利民政策“直达快享”“免申即享”有关要求，建立常态化督导调度、重点问题协调会商和定期报告等机制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切实提升政策兑现实效。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牵头单位：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发展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改革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；责任单位：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有关部门单位，各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7E250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.提升跨域办服务水平。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有关部门单位按照异地代收代办、多地联办等不同业务模式，落实“跨省通办”“全省通办”服务事项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进一步完善流程规则，明确收件地和办理地职责划分、业务流转程序等内容。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〔牵头单位：区行政审批服务局、区大数据中心；责任单位：区有关部门单位，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4D50F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.加强政务服务队伍建设。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推进各级政务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（便民）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统一配备、规范管理综合窗口工作人员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鼓励有条件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镇（街道）、部门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照行政办事员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政务服务综合窗口办事员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国家职业技能标准开展等级认定、定岗晋级等工作，增强窗口人员专业性、职业性与稳定性。支持符合申报条件的人员参与相应职业技能等级认定，取得职业技能等级证书。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〔牵头单位：区人力资源和社会保障局、区行政审批服务局；责任单位：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30053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.健全标准规范体系。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全面落实《山东省政务服务标准规范汇编》，按照国家、省级标准，组织重点部门、高频事项分批落实事项标准化专项提升，进一步推动减材料、减时限、减费用、减环节、增强便利度等“四减一增”。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〔牵头单位：区行政审批服务局；责任单位：区有关部门单位，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优化政府信息依申请公开办理机制，提升依申请公开办理信息化水平，推动企业群众关注度高的依申请公开政府信息向主动公开转化。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〔牵头单位：区政府办公室；责任单位：区有关部门单位，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139EA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二、推进企业群众诉求解决提质提效</w:t>
      </w:r>
    </w:p>
    <w:p w14:paraId="0527F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.深化热线解决企业群众诉求机制。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加大热线疑难事项解决力度，对久拖不决、屡诉未果的热点难点问题，综合运用督办函督办、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领导签批协调等形式，跟踪督办，一抓到底。坚持“三方联动”机制，对承办单位在责任认定上存在争议的热线事项，由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政府市民投诉中心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提请机构编制部门对部门职责进行确认；对承办单位推诿扯皮的问题线索移交纪检监察机关调查处理。强化话务人员培训，结合部门职责优化热线事项分类，提升诉求转办精准度。持续做好“12345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长在线”，“一把手”回访等工作。将12345政务服务便民热线数据纳入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人大对政府部门工作的监督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，并进一步强化与人大代表的沟通联系。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〔牵头单位：区政府市民投诉中心；责任单位：区有关部门单位，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2B93B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.深化热线综合评价机制。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按期对承办单位诉求办理情况进行通报；投诉数据进行动态监测、规律分析、及时预警，有效防范各类风险，助力部门工作措施更加精准有效。定期选取热线典型案例开展宣传引导，全力提升办理质效。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（牵头单位：区政府市民投诉中心）</w:t>
      </w:r>
    </w:p>
    <w:p w14:paraId="21169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三、推进机关运转提质提效</w:t>
      </w:r>
    </w:p>
    <w:p w14:paraId="7D954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.提升文电制发运转质效。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强化发文统筹，加强上报反馈类文件催办力度，增强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政府文电制发的计划性、规范性。严控发文规格，以部门发文或部门联合发文能够解决的，不以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政府（含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政府办公室）文件印发，控制“经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政府同意”部门发文数量。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（牵头单位：区政府办公室；责任单位：区有关部门单位）</w:t>
      </w:r>
    </w:p>
    <w:p w14:paraId="59615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.强化会议活动审核把关。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政府会议审批程序，部门召开的本系统、本行业会议，原则上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领导不出席，未经批准的会议一律不得召开。对需要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政府会议研究和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政府领导定期完成的重要事项提前进行调度梳理，一般性工作汇报、非重大事项及其他非法定和上级要求等事项，原则上不提交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政府常务会议等会议审议。高标准做好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政府领导参加活动审核把关，突出工作实效、着眼工作细节，进一步精简参加人员、非必要程序，优化活动各项流程。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〔牵头单位：区政府办公室；责任单位：区有关部门单位，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1F260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.深化信息报送协同联动。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优化信息报送沟通机制，加强与公安、应急、消防等部门和省属企业的沟通联系，遇有突发紧急事件，实现信息实时共享、协调一致、报送及时。畅通信息获取渠道，加强统筹协调，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应急、网信、卫健、消防、气象等部门单位的共享网格，健全充实省驻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属重点企业数据库。强化信息报送业务培训和应急演练，定期组织开展对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、部门的视频点名会议和会商研判，及时总结经验，推动信息报送工作各项要求落到实处。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〔牵头单位：区政府办公室；责任单位：区有关部门单位，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41773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四、推进组织保障工作提质提效</w:t>
      </w:r>
    </w:p>
    <w:p w14:paraId="329F5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.强化数字机关建设支撑保障。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聚焦“高效办成一件事”，大力提升行政效能，推进淄博市数字机关综合应用平台业务事项在线办理。深化全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协同办公系统应用，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“发文一件事”、值班管理平台、督查管理平台，向部门和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延伸使用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扩大应用覆盖面。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（牵头单位：区大数据中心；责任单位：区有关部门单位）</w:t>
      </w:r>
    </w:p>
    <w:p w14:paraId="2078D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.纵深推动“高效办成一件事”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采取多种形式做好政策解读和舆论引导，提高公众知晓度。鼓励各级各部门从实际出发改革创新、大胆探索，加强场景创新复制推广，实现更多技术融合、业务融合、数据融合，合力推动重点领域、重点任务取得更大突破。及时总结宣传一批具有创新性的典型做法，争取上级支持和指导，并在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范围内推广应用。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事业单位要参照执行有关要求，逐步实现“高效办成一件事”全覆盖。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〔牵头单位：区政府办公室、区行政审批服务局；责任单位：区有关部门单位，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5A6A6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.强化“高效办成一件事”督促评价。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对重点任务和重点事项实行台账式管理，定期调度落实情况，做好督促指导，闭环式推进实施。健全评价体系，对营商环境、12345政务服务便民热线、“高效办成一件事”等内容进行综合评价。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〔牵头单位：区政府办公室、区行政审批服务局；责任单位：区有关部门单位，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镇（街道）〕</w:t>
      </w:r>
    </w:p>
    <w:p w14:paraId="749F8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 w14:paraId="1EA01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 w14:paraId="442B5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 w14:paraId="6D061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 w14:paraId="4A0FC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 w14:paraId="6F8D6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 w14:paraId="35DA7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 w14:paraId="4EA2E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</w:p>
    <w:p w14:paraId="13CB18DB">
      <w:pPr>
        <w:spacing w:line="20" w:lineRule="exact"/>
        <w:jc w:val="both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</w:p>
    <w:tbl>
      <w:tblPr>
        <w:tblStyle w:val="5"/>
        <w:tblpPr w:leftFromText="181" w:rightFromText="181" w:vertAnchor="page" w:horzAnchor="page" w:tblpX="1567" w:tblpY="14065"/>
        <w:tblW w:w="9114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 w14:paraId="213F512B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9114" w:type="dxa"/>
            <w:noWrap w:val="0"/>
            <w:vAlign w:val="center"/>
          </w:tcPr>
          <w:p w14:paraId="70B16A03">
            <w:pPr>
              <w:jc w:val="center"/>
              <w:rPr>
                <w:rFonts w:hint="eastAsia"/>
                <w:bdr w:val="single" w:color="auto" w:sz="8" w:space="0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博山区人民政府办公室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 w14:paraId="2D9E0649">
      <w:pPr>
        <w:spacing w:line="20" w:lineRule="exact"/>
        <w:jc w:val="both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0822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C4908A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C4908A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BmZjc0ZjIyZDk5OTc5MDFmYTc2N2ZjZTg2ZGUifQ=="/>
  </w:docVars>
  <w:rsids>
    <w:rsidRoot w:val="00000000"/>
    <w:rsid w:val="03DE5D00"/>
    <w:rsid w:val="04A62A1C"/>
    <w:rsid w:val="09D43B87"/>
    <w:rsid w:val="0AB13EC9"/>
    <w:rsid w:val="0AFE73C3"/>
    <w:rsid w:val="0C7927C4"/>
    <w:rsid w:val="0D9F5638"/>
    <w:rsid w:val="1405184C"/>
    <w:rsid w:val="14321BD6"/>
    <w:rsid w:val="19A5038E"/>
    <w:rsid w:val="1BE13EE2"/>
    <w:rsid w:val="1CFB0451"/>
    <w:rsid w:val="1F8E293B"/>
    <w:rsid w:val="21415B4F"/>
    <w:rsid w:val="23641680"/>
    <w:rsid w:val="26025181"/>
    <w:rsid w:val="27D66B0F"/>
    <w:rsid w:val="2E385F67"/>
    <w:rsid w:val="2EF36113"/>
    <w:rsid w:val="37081803"/>
    <w:rsid w:val="3DBD6105"/>
    <w:rsid w:val="3EAF3CA0"/>
    <w:rsid w:val="3F2B597A"/>
    <w:rsid w:val="3F93536F"/>
    <w:rsid w:val="401547B8"/>
    <w:rsid w:val="43BE215E"/>
    <w:rsid w:val="44957494"/>
    <w:rsid w:val="467D0B27"/>
    <w:rsid w:val="472C029F"/>
    <w:rsid w:val="4BAA613A"/>
    <w:rsid w:val="4ED432AF"/>
    <w:rsid w:val="4F3B50DC"/>
    <w:rsid w:val="508A00C9"/>
    <w:rsid w:val="556A04C9"/>
    <w:rsid w:val="567A0FDA"/>
    <w:rsid w:val="57C9597B"/>
    <w:rsid w:val="5BD1575A"/>
    <w:rsid w:val="5D5F6439"/>
    <w:rsid w:val="5D6B74D4"/>
    <w:rsid w:val="619E1C26"/>
    <w:rsid w:val="64B472D0"/>
    <w:rsid w:val="679825A6"/>
    <w:rsid w:val="67CD06E8"/>
    <w:rsid w:val="6F23376B"/>
    <w:rsid w:val="6FE81430"/>
    <w:rsid w:val="71956E2F"/>
    <w:rsid w:val="7419513C"/>
    <w:rsid w:val="766052A4"/>
    <w:rsid w:val="7ECF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Lines="0" w:beforeAutospacing="0" w:afterLines="0" w:afterAutospacing="0" w:line="576" w:lineRule="exact"/>
      <w:jc w:val="center"/>
      <w:outlineLvl w:val="0"/>
    </w:pPr>
    <w:rPr>
      <w:rFonts w:ascii="宋体" w:hAnsi="宋体" w:eastAsia="方正小标宋简体" w:cs="宋体"/>
      <w:bCs/>
      <w:kern w:val="36"/>
      <w:sz w:val="44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3696</Words>
  <Characters>3763</Characters>
  <Lines>0</Lines>
  <Paragraphs>0</Paragraphs>
  <TotalTime>21</TotalTime>
  <ScaleCrop>false</ScaleCrop>
  <LinksUpToDate>false</LinksUpToDate>
  <CharactersWithSpaces>3789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2024-06-13T00:47:00Z</dcterms:created>
  <dc:creator>Administrator</dc:creator>
  <cp:lastModifiedBy>一只来自秋霉山的胡萝卜</cp:lastModifiedBy>
  <cp:lastPrinted>2024-07-10T06:58:00Z</cp:lastPrinted>
  <dcterms:modified xsi:type="dcterms:W3CDTF">2024-07-16T07:09:26Z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FD687AC9ECFC43C6BE6F64D52191DEFD_13</vt:lpwstr>
  </property>
</Properties>
</file>