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BC4" w:rsidRDefault="002C0BC4">
      <w:pPr>
        <w:snapToGrid w:val="0"/>
        <w:spacing w:line="576" w:lineRule="exact"/>
        <w:rPr>
          <w:rFonts w:ascii="仿宋_GB2312" w:eastAsia="仿宋_GB2312" w:hAnsi="仿宋_GB2312" w:cs="Times New Roman"/>
          <w:sz w:val="32"/>
          <w:szCs w:val="32"/>
        </w:rPr>
      </w:pPr>
    </w:p>
    <w:p w:rsidR="002C0BC4" w:rsidRDefault="002C0BC4">
      <w:pPr>
        <w:snapToGrid w:val="0"/>
        <w:spacing w:line="576" w:lineRule="exact"/>
        <w:rPr>
          <w:rFonts w:ascii="仿宋_GB2312" w:eastAsia="仿宋_GB2312" w:hAnsi="仿宋_GB2312" w:cs="Times New Roman"/>
          <w:sz w:val="32"/>
          <w:szCs w:val="32"/>
        </w:rPr>
      </w:pPr>
    </w:p>
    <w:p w:rsidR="002C0BC4" w:rsidRDefault="002C0BC4">
      <w:pPr>
        <w:snapToGrid w:val="0"/>
        <w:spacing w:line="576" w:lineRule="exact"/>
        <w:rPr>
          <w:rFonts w:ascii="仿宋_GB2312" w:eastAsia="仿宋_GB2312" w:hAnsi="仿宋_GB2312" w:cs="Times New Roman"/>
          <w:sz w:val="32"/>
          <w:szCs w:val="32"/>
        </w:rPr>
      </w:pPr>
    </w:p>
    <w:p w:rsidR="002C0BC4" w:rsidRDefault="002C0BC4">
      <w:pPr>
        <w:snapToGrid w:val="0"/>
        <w:spacing w:line="576" w:lineRule="exact"/>
        <w:rPr>
          <w:rFonts w:ascii="仿宋_GB2312" w:eastAsia="仿宋_GB2312" w:hAnsi="仿宋_GB2312" w:cs="Times New Roman"/>
          <w:sz w:val="32"/>
          <w:szCs w:val="32"/>
        </w:rPr>
      </w:pPr>
    </w:p>
    <w:p w:rsidR="002C0BC4" w:rsidRDefault="002C0BC4">
      <w:pPr>
        <w:snapToGrid w:val="0"/>
        <w:spacing w:line="576" w:lineRule="exact"/>
        <w:rPr>
          <w:rFonts w:ascii="仿宋_GB2312" w:eastAsia="仿宋_GB2312" w:hAnsi="仿宋_GB2312" w:cs="Times New Roman"/>
          <w:sz w:val="32"/>
          <w:szCs w:val="32"/>
        </w:rPr>
      </w:pPr>
    </w:p>
    <w:p w:rsidR="002C0BC4" w:rsidRDefault="002C0BC4">
      <w:pPr>
        <w:snapToGrid w:val="0"/>
        <w:spacing w:line="576" w:lineRule="exact"/>
        <w:rPr>
          <w:rFonts w:ascii="仿宋_GB2312" w:eastAsia="仿宋_GB2312" w:hAnsi="仿宋_GB2312" w:cs="Times New Roman"/>
          <w:sz w:val="32"/>
          <w:szCs w:val="32"/>
        </w:rPr>
      </w:pPr>
    </w:p>
    <w:p w:rsidR="002C0BC4" w:rsidRDefault="002C0BC4">
      <w:pPr>
        <w:snapToGrid w:val="0"/>
        <w:spacing w:line="576" w:lineRule="exact"/>
        <w:rPr>
          <w:rFonts w:ascii="仿宋_GB2312" w:eastAsia="仿宋_GB2312" w:hAnsi="仿宋_GB2312" w:cs="Times New Roman"/>
          <w:sz w:val="32"/>
          <w:szCs w:val="32"/>
        </w:rPr>
      </w:pPr>
    </w:p>
    <w:p w:rsidR="002C0BC4" w:rsidRDefault="00A77264">
      <w:pPr>
        <w:snapToGrid w:val="0"/>
        <w:spacing w:line="576" w:lineRule="exact"/>
        <w:jc w:val="center"/>
        <w:rPr>
          <w:rFonts w:ascii="仿宋_GB2312" w:eastAsia="仿宋_GB2312" w:hAnsi="仿宋_GB2312" w:cs="Times New Roman"/>
          <w:sz w:val="32"/>
          <w:szCs w:val="32"/>
        </w:rPr>
      </w:pPr>
      <w:r>
        <w:rPr>
          <w:rFonts w:ascii="仿宋_GB2312" w:eastAsia="仿宋_GB2312" w:hAnsi="仿宋_GB2312" w:cs="Times New Roman" w:hint="eastAsia"/>
          <w:sz w:val="32"/>
          <w:szCs w:val="32"/>
        </w:rPr>
        <w:t>博</w:t>
      </w:r>
      <w:r>
        <w:rPr>
          <w:rFonts w:ascii="仿宋_GB2312" w:eastAsia="仿宋_GB2312" w:hAnsi="仿宋_GB2312" w:cs="Times New Roman"/>
          <w:sz w:val="32"/>
          <w:szCs w:val="32"/>
        </w:rPr>
        <w:t>政字〔</w:t>
      </w:r>
      <w:r>
        <w:rPr>
          <w:rFonts w:ascii="仿宋_GB2312" w:eastAsia="仿宋_GB2312" w:hAnsi="仿宋_GB2312" w:cs="Times New Roman"/>
          <w:sz w:val="32"/>
          <w:szCs w:val="32"/>
        </w:rPr>
        <w:t>2021</w:t>
      </w:r>
      <w:r>
        <w:rPr>
          <w:rFonts w:ascii="仿宋_GB2312" w:eastAsia="仿宋_GB2312" w:hAnsi="仿宋_GB2312" w:cs="Times New Roman"/>
          <w:sz w:val="32"/>
          <w:szCs w:val="32"/>
        </w:rPr>
        <w:t>〕</w:t>
      </w:r>
      <w:r>
        <w:rPr>
          <w:rFonts w:ascii="仿宋_GB2312" w:eastAsia="仿宋_GB2312" w:hAnsi="仿宋_GB2312" w:cs="Times New Roman" w:hint="eastAsia"/>
          <w:sz w:val="32"/>
          <w:szCs w:val="32"/>
        </w:rPr>
        <w:t>105</w:t>
      </w:r>
      <w:r>
        <w:rPr>
          <w:rFonts w:ascii="仿宋_GB2312" w:eastAsia="仿宋_GB2312" w:hAnsi="仿宋_GB2312" w:cs="Times New Roman"/>
          <w:sz w:val="32"/>
          <w:szCs w:val="32"/>
        </w:rPr>
        <w:t>号</w:t>
      </w:r>
    </w:p>
    <w:p w:rsidR="002C0BC4" w:rsidRDefault="002C0BC4">
      <w:pPr>
        <w:widowControl/>
        <w:spacing w:line="576" w:lineRule="exact"/>
        <w:jc w:val="center"/>
        <w:rPr>
          <w:rFonts w:ascii="方正小标宋简体" w:eastAsia="方正小标宋简体" w:hAnsi="方正小标宋简体" w:cs="方正小标宋简体"/>
          <w:color w:val="000000"/>
          <w:kern w:val="0"/>
          <w:sz w:val="44"/>
          <w:szCs w:val="44"/>
          <w:lang w:bidi="ar"/>
        </w:rPr>
      </w:pPr>
    </w:p>
    <w:p w:rsidR="002C0BC4" w:rsidRDefault="002C0BC4">
      <w:pPr>
        <w:widowControl/>
        <w:spacing w:line="576" w:lineRule="exact"/>
        <w:jc w:val="center"/>
        <w:rPr>
          <w:rFonts w:ascii="方正小标宋简体" w:eastAsia="方正小标宋简体" w:hAnsi="方正小标宋简体" w:cs="方正小标宋简体"/>
          <w:color w:val="000000"/>
          <w:kern w:val="0"/>
          <w:sz w:val="44"/>
          <w:szCs w:val="44"/>
          <w:lang w:bidi="ar"/>
        </w:rPr>
      </w:pPr>
    </w:p>
    <w:p w:rsidR="002C0BC4" w:rsidRDefault="00A77264">
      <w:pPr>
        <w:widowControl/>
        <w:spacing w:line="576"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博山区人民政府</w:t>
      </w:r>
    </w:p>
    <w:p w:rsidR="002C0BC4" w:rsidRDefault="00A77264">
      <w:pPr>
        <w:widowControl/>
        <w:spacing w:line="576"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color w:val="000000"/>
          <w:kern w:val="0"/>
          <w:sz w:val="44"/>
          <w:szCs w:val="44"/>
          <w:lang w:bidi="ar"/>
        </w:rPr>
        <w:t>关于印发</w:t>
      </w:r>
      <w:r>
        <w:rPr>
          <w:rFonts w:ascii="方正小标宋简体" w:eastAsia="方正小标宋简体" w:hAnsi="方正小标宋简体" w:cs="方正小标宋简体" w:hint="eastAsia"/>
          <w:color w:val="000000"/>
          <w:kern w:val="0"/>
          <w:sz w:val="44"/>
          <w:szCs w:val="44"/>
          <w:lang w:bidi="ar"/>
        </w:rPr>
        <w:t>博山区</w:t>
      </w:r>
      <w:r>
        <w:rPr>
          <w:rFonts w:ascii="方正小标宋简体" w:eastAsia="方正小标宋简体" w:hAnsi="方正小标宋简体" w:cs="方正小标宋简体"/>
          <w:color w:val="000000"/>
          <w:kern w:val="0"/>
          <w:sz w:val="44"/>
          <w:szCs w:val="44"/>
          <w:lang w:bidi="ar"/>
        </w:rPr>
        <w:t>涉企经营许可事项</w:t>
      </w:r>
    </w:p>
    <w:p w:rsidR="002C0BC4" w:rsidRDefault="00A77264">
      <w:pPr>
        <w:widowControl/>
        <w:spacing w:line="576" w:lineRule="exact"/>
        <w:jc w:val="center"/>
        <w:rPr>
          <w:sz w:val="44"/>
          <w:szCs w:val="44"/>
        </w:rPr>
      </w:pPr>
      <w:r>
        <w:rPr>
          <w:rFonts w:ascii="方正小标宋简体" w:eastAsia="方正小标宋简体" w:hAnsi="方正小标宋简体" w:cs="方正小标宋简体"/>
          <w:color w:val="000000"/>
          <w:kern w:val="0"/>
          <w:sz w:val="44"/>
          <w:szCs w:val="44"/>
          <w:lang w:bidi="ar"/>
        </w:rPr>
        <w:t>改革清单</w:t>
      </w:r>
      <w:r>
        <w:rPr>
          <w:rFonts w:ascii="方正小标宋简体" w:eastAsia="方正小标宋简体" w:hAnsi="方正小标宋简体" w:cs="方正小标宋简体" w:hint="eastAsia"/>
          <w:color w:val="000000"/>
          <w:kern w:val="0"/>
          <w:sz w:val="44"/>
          <w:szCs w:val="44"/>
          <w:lang w:bidi="ar"/>
        </w:rPr>
        <w:t>的</w:t>
      </w:r>
      <w:r>
        <w:rPr>
          <w:rFonts w:ascii="方正小标宋简体" w:eastAsia="方正小标宋简体" w:hAnsi="方正小标宋简体" w:cs="方正小标宋简体" w:hint="eastAsia"/>
          <w:color w:val="000000"/>
          <w:kern w:val="0"/>
          <w:sz w:val="44"/>
          <w:szCs w:val="44"/>
          <w:lang w:bidi="ar"/>
        </w:rPr>
        <w:t>通知</w:t>
      </w:r>
    </w:p>
    <w:p w:rsidR="002C0BC4" w:rsidRDefault="002C0BC4">
      <w:pPr>
        <w:spacing w:line="576" w:lineRule="exact"/>
        <w:rPr>
          <w:rFonts w:ascii="仿宋_GB2312" w:eastAsia="仿宋_GB2312" w:hAnsi="仿宋_GB2312" w:cs="仿宋_GB2312"/>
          <w:sz w:val="32"/>
          <w:szCs w:val="32"/>
        </w:rPr>
      </w:pPr>
    </w:p>
    <w:p w:rsidR="002C0BC4" w:rsidRDefault="00A77264">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各镇人民政府、街道办事处，</w:t>
      </w:r>
      <w:r>
        <w:rPr>
          <w:rFonts w:ascii="Times New Roman" w:eastAsia="仿宋_GB2312" w:hAnsi="Times New Roman" w:cs="Times New Roman"/>
          <w:sz w:val="32"/>
          <w:szCs w:val="32"/>
        </w:rPr>
        <w:t>开发区管委会，</w:t>
      </w:r>
      <w:r>
        <w:rPr>
          <w:rFonts w:ascii="仿宋_GB2312" w:eastAsia="仿宋_GB2312" w:hAnsi="仿宋_GB2312" w:cs="仿宋_GB2312" w:hint="eastAsia"/>
          <w:sz w:val="32"/>
          <w:szCs w:val="32"/>
        </w:rPr>
        <w:t>区政府有关部门，有关单位：</w:t>
      </w:r>
    </w:p>
    <w:p w:rsidR="002C0BC4" w:rsidRDefault="00A7726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为进一步深化“</w:t>
      </w:r>
      <w:r>
        <w:rPr>
          <w:rFonts w:ascii="仿宋_GB2312" w:eastAsia="仿宋_GB2312" w:hAnsi="仿宋_GB2312" w:cs="仿宋_GB2312"/>
          <w:sz w:val="32"/>
          <w:szCs w:val="32"/>
        </w:rPr>
        <w:t>证照分离</w:t>
      </w:r>
      <w:r>
        <w:rPr>
          <w:rFonts w:ascii="仿宋_GB2312" w:eastAsia="仿宋_GB2312" w:hAnsi="仿宋_GB2312" w:cs="仿宋_GB2312"/>
          <w:sz w:val="32"/>
          <w:szCs w:val="32"/>
        </w:rPr>
        <w:t>”</w:t>
      </w:r>
      <w:r>
        <w:rPr>
          <w:rFonts w:ascii="仿宋_GB2312" w:eastAsia="仿宋_GB2312" w:hAnsi="仿宋_GB2312" w:cs="仿宋_GB2312"/>
          <w:sz w:val="32"/>
          <w:szCs w:val="32"/>
        </w:rPr>
        <w:t>改革</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认真贯彻落实</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国务院关于深化</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证照分离</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改革进一步激发市场主体发展活力的通知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国发〔</w:t>
      </w:r>
      <w:r>
        <w:rPr>
          <w:rFonts w:ascii="仿宋_GB2312" w:eastAsia="仿宋_GB2312" w:hAnsi="仿宋_GB2312" w:cs="仿宋_GB2312" w:hint="eastAsia"/>
          <w:sz w:val="32"/>
          <w:szCs w:val="32"/>
        </w:rPr>
        <w:t>2021</w:t>
      </w:r>
      <w:r>
        <w:rPr>
          <w:rFonts w:ascii="仿宋_GB2312" w:eastAsia="仿宋_GB2312" w:hAnsi="仿宋_GB2312" w:cs="仿宋_GB2312"/>
          <w:sz w:val="32"/>
          <w:szCs w:val="32"/>
        </w:rPr>
        <w:t>〕</w:t>
      </w:r>
      <w:r>
        <w:rPr>
          <w:rFonts w:ascii="仿宋_GB2312" w:eastAsia="仿宋_GB2312" w:hAnsi="仿宋_GB2312" w:cs="仿宋_GB2312"/>
          <w:sz w:val="32"/>
          <w:szCs w:val="32"/>
        </w:rPr>
        <w:t>7</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《山东省人民政府印发关于全面深化</w:t>
      </w:r>
      <w:r>
        <w:rPr>
          <w:rFonts w:ascii="仿宋_GB2312" w:eastAsia="仿宋_GB2312" w:hAnsi="仿宋_GB2312" w:cs="仿宋_GB2312"/>
          <w:sz w:val="32"/>
          <w:szCs w:val="32"/>
        </w:rPr>
        <w:t>“</w:t>
      </w:r>
      <w:r>
        <w:rPr>
          <w:rFonts w:ascii="仿宋_GB2312" w:eastAsia="仿宋_GB2312" w:hAnsi="仿宋_GB2312" w:cs="仿宋_GB2312"/>
          <w:sz w:val="32"/>
          <w:szCs w:val="32"/>
        </w:rPr>
        <w:t>证照分离</w:t>
      </w:r>
      <w:r>
        <w:rPr>
          <w:rFonts w:ascii="仿宋_GB2312" w:eastAsia="仿宋_GB2312" w:hAnsi="仿宋_GB2312" w:cs="仿宋_GB2312"/>
          <w:sz w:val="32"/>
          <w:szCs w:val="32"/>
        </w:rPr>
        <w:t>”</w:t>
      </w:r>
      <w:r>
        <w:rPr>
          <w:rFonts w:ascii="仿宋_GB2312" w:eastAsia="仿宋_GB2312" w:hAnsi="仿宋_GB2312" w:cs="仿宋_GB2312"/>
          <w:sz w:val="32"/>
          <w:szCs w:val="32"/>
        </w:rPr>
        <w:t>改革工作实施方案的通知》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鲁政发〔</w:t>
      </w:r>
      <w:r>
        <w:rPr>
          <w:rFonts w:ascii="仿宋_GB2312" w:eastAsia="仿宋_GB2312" w:hAnsi="仿宋_GB2312" w:cs="仿宋_GB2312"/>
          <w:sz w:val="32"/>
          <w:szCs w:val="32"/>
        </w:rPr>
        <w:t>2021</w:t>
      </w:r>
      <w:r>
        <w:rPr>
          <w:rFonts w:ascii="仿宋_GB2312" w:eastAsia="仿宋_GB2312" w:hAnsi="仿宋_GB2312" w:cs="仿宋_GB2312"/>
          <w:sz w:val="32"/>
          <w:szCs w:val="32"/>
        </w:rPr>
        <w:t>〕</w:t>
      </w:r>
      <w:r>
        <w:rPr>
          <w:rFonts w:ascii="仿宋_GB2312" w:eastAsia="仿宋_GB2312" w:hAnsi="仿宋_GB2312" w:cs="仿宋_GB2312"/>
          <w:sz w:val="32"/>
          <w:szCs w:val="32"/>
        </w:rPr>
        <w:t>11</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）和《淄博市人民政府关于印发</w:t>
      </w:r>
      <w:r>
        <w:rPr>
          <w:rFonts w:ascii="仿宋_GB2312" w:eastAsia="仿宋_GB2312" w:hAnsi="仿宋_GB2312" w:cs="仿宋_GB2312" w:hint="eastAsia"/>
          <w:sz w:val="32"/>
          <w:szCs w:val="32"/>
        </w:rPr>
        <w:t>&lt;</w:t>
      </w:r>
      <w:r>
        <w:rPr>
          <w:rFonts w:ascii="仿宋_GB2312" w:eastAsia="仿宋_GB2312" w:hAnsi="仿宋_GB2312" w:cs="仿宋_GB2312"/>
          <w:sz w:val="32"/>
          <w:szCs w:val="32"/>
        </w:rPr>
        <w:t>淄博市</w:t>
      </w:r>
      <w:r>
        <w:rPr>
          <w:rFonts w:ascii="仿宋_GB2312" w:eastAsia="仿宋_GB2312" w:hAnsi="仿宋_GB2312" w:cs="仿宋_GB2312" w:hint="eastAsia"/>
          <w:sz w:val="32"/>
          <w:szCs w:val="32"/>
        </w:rPr>
        <w:t>涉企经营许可事项改革清单（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版）</w:t>
      </w:r>
      <w:r>
        <w:rPr>
          <w:rFonts w:ascii="仿宋_GB2312" w:eastAsia="仿宋_GB2312" w:hAnsi="仿宋_GB2312" w:cs="仿宋_GB2312" w:hint="eastAsia"/>
          <w:sz w:val="32"/>
          <w:szCs w:val="32"/>
        </w:rPr>
        <w:t>&gt;</w:t>
      </w:r>
      <w:r>
        <w:rPr>
          <w:rFonts w:ascii="仿宋_GB2312" w:eastAsia="仿宋_GB2312" w:hAnsi="仿宋_GB2312" w:cs="仿宋_GB2312"/>
          <w:sz w:val="32"/>
          <w:szCs w:val="32"/>
        </w:rPr>
        <w:t>的通知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要求</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在前期试点工作基础上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整理形</w:t>
      </w:r>
      <w:r>
        <w:rPr>
          <w:rFonts w:ascii="仿宋_GB2312" w:eastAsia="仿宋_GB2312" w:hAnsi="仿宋_GB2312" w:cs="仿宋_GB2312"/>
          <w:sz w:val="32"/>
          <w:szCs w:val="32"/>
        </w:rPr>
        <w:lastRenderedPageBreak/>
        <w:t>成《</w:t>
      </w:r>
      <w:r>
        <w:rPr>
          <w:rFonts w:ascii="仿宋_GB2312" w:eastAsia="仿宋_GB2312" w:hAnsi="仿宋_GB2312" w:cs="仿宋_GB2312" w:hint="eastAsia"/>
          <w:sz w:val="32"/>
          <w:szCs w:val="32"/>
        </w:rPr>
        <w:t>博山区</w:t>
      </w:r>
      <w:r>
        <w:rPr>
          <w:rFonts w:ascii="仿宋_GB2312" w:eastAsia="仿宋_GB2312" w:hAnsi="仿宋_GB2312" w:cs="仿宋_GB2312"/>
          <w:sz w:val="32"/>
          <w:szCs w:val="32"/>
        </w:rPr>
        <w:t>涉企经营许可事项改革清单</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2021</w:t>
      </w:r>
      <w:r>
        <w:rPr>
          <w:rFonts w:ascii="仿宋_GB2312" w:eastAsia="仿宋_GB2312" w:hAnsi="仿宋_GB2312" w:cs="仿宋_GB2312"/>
          <w:sz w:val="32"/>
          <w:szCs w:val="32"/>
        </w:rPr>
        <w:t>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现印发给你们</w:t>
      </w:r>
      <w:r>
        <w:rPr>
          <w:rFonts w:ascii="仿宋_GB2312" w:eastAsia="仿宋_GB2312" w:hAnsi="仿宋_GB2312" w:cs="仿宋_GB2312" w:hint="eastAsia"/>
          <w:sz w:val="32"/>
          <w:szCs w:val="32"/>
        </w:rPr>
        <w:t>，请</w:t>
      </w:r>
      <w:r>
        <w:rPr>
          <w:rFonts w:ascii="仿宋_GB2312" w:eastAsia="仿宋_GB2312" w:hAnsi="仿宋_GB2312" w:cs="仿宋_GB2312"/>
          <w:sz w:val="32"/>
          <w:szCs w:val="32"/>
        </w:rPr>
        <w:t>抓好贯彻落实。</w:t>
      </w:r>
    </w:p>
    <w:p w:rsidR="002C0BC4" w:rsidRDefault="002C0BC4">
      <w:pPr>
        <w:spacing w:line="576" w:lineRule="exact"/>
        <w:rPr>
          <w:rFonts w:ascii="仿宋_GB2312" w:eastAsia="仿宋_GB2312" w:hAnsi="仿宋_GB2312" w:cs="仿宋_GB2312"/>
          <w:sz w:val="32"/>
          <w:szCs w:val="32"/>
        </w:rPr>
      </w:pPr>
    </w:p>
    <w:p w:rsidR="002C0BC4" w:rsidRDefault="00A77264">
      <w:pPr>
        <w:widowControl/>
        <w:spacing w:line="576" w:lineRule="exact"/>
        <w:ind w:firstLineChars="200" w:firstLine="640"/>
        <w:jc w:val="left"/>
        <w:rPr>
          <w:rFonts w:ascii="仿宋_GB2312" w:eastAsia="仿宋_GB2312" w:hAnsi="宋体" w:cs="仿宋_GB2312"/>
          <w:color w:val="000000"/>
          <w:kern w:val="0"/>
          <w:sz w:val="31"/>
          <w:szCs w:val="31"/>
          <w:lang w:bidi="ar"/>
        </w:rPr>
      </w:pPr>
      <w:r>
        <w:rPr>
          <w:rFonts w:ascii="仿宋_GB2312" w:eastAsia="仿宋_GB2312" w:hAnsi="仿宋_GB2312" w:cs="仿宋_GB2312" w:hint="eastAsia"/>
          <w:sz w:val="32"/>
          <w:szCs w:val="32"/>
        </w:rPr>
        <w:t>附件：</w:t>
      </w:r>
      <w:r>
        <w:rPr>
          <w:rFonts w:ascii="仿宋_GB2312" w:eastAsia="仿宋_GB2312" w:hAnsi="宋体" w:cs="仿宋_GB2312" w:hint="eastAsia"/>
          <w:color w:val="000000"/>
          <w:kern w:val="0"/>
          <w:sz w:val="31"/>
          <w:szCs w:val="31"/>
          <w:lang w:bidi="ar"/>
        </w:rPr>
        <w:t>博山区</w:t>
      </w:r>
      <w:r>
        <w:rPr>
          <w:rFonts w:ascii="仿宋_GB2312" w:eastAsia="仿宋_GB2312" w:hAnsi="宋体" w:cs="仿宋_GB2312"/>
          <w:color w:val="000000"/>
          <w:kern w:val="0"/>
          <w:sz w:val="31"/>
          <w:szCs w:val="31"/>
          <w:lang w:bidi="ar"/>
        </w:rPr>
        <w:t>涉企经营许可事项改革清单</w:t>
      </w:r>
      <w:r>
        <w:rPr>
          <w:rFonts w:ascii="仿宋_GB2312" w:eastAsia="仿宋_GB2312" w:hAnsi="宋体" w:cs="仿宋_GB2312" w:hint="eastAsia"/>
          <w:color w:val="000000"/>
          <w:kern w:val="0"/>
          <w:sz w:val="31"/>
          <w:szCs w:val="31"/>
          <w:lang w:bidi="ar"/>
        </w:rPr>
        <w:t>（</w:t>
      </w:r>
      <w:r>
        <w:rPr>
          <w:rFonts w:ascii="仿宋_GB2312" w:eastAsia="仿宋_GB2312" w:hAnsi="宋体" w:cs="仿宋_GB2312"/>
          <w:color w:val="000000"/>
          <w:kern w:val="0"/>
          <w:sz w:val="31"/>
          <w:szCs w:val="31"/>
          <w:lang w:bidi="ar"/>
        </w:rPr>
        <w:t>2021</w:t>
      </w:r>
      <w:r>
        <w:rPr>
          <w:rFonts w:ascii="仿宋_GB2312" w:eastAsia="仿宋_GB2312" w:hAnsi="宋体" w:cs="仿宋_GB2312" w:hint="eastAsia"/>
          <w:color w:val="000000"/>
          <w:kern w:val="0"/>
          <w:sz w:val="31"/>
          <w:szCs w:val="31"/>
          <w:lang w:bidi="ar"/>
        </w:rPr>
        <w:t>版）</w:t>
      </w:r>
    </w:p>
    <w:p w:rsidR="002C0BC4" w:rsidRDefault="002C0BC4">
      <w:pPr>
        <w:widowControl/>
        <w:spacing w:line="576" w:lineRule="exact"/>
        <w:jc w:val="left"/>
        <w:rPr>
          <w:rFonts w:ascii="仿宋_GB2312" w:eastAsia="仿宋_GB2312" w:hAnsi="宋体" w:cs="仿宋_GB2312"/>
          <w:color w:val="000000"/>
          <w:kern w:val="0"/>
          <w:sz w:val="31"/>
          <w:szCs w:val="31"/>
          <w:lang w:bidi="ar"/>
        </w:rPr>
      </w:pPr>
    </w:p>
    <w:p w:rsidR="002C0BC4" w:rsidRDefault="002C0BC4">
      <w:pPr>
        <w:widowControl/>
        <w:spacing w:line="576" w:lineRule="exact"/>
        <w:jc w:val="left"/>
        <w:rPr>
          <w:rFonts w:ascii="仿宋_GB2312" w:eastAsia="仿宋_GB2312" w:hAnsi="宋体" w:cs="仿宋_GB2312"/>
          <w:color w:val="000000"/>
          <w:kern w:val="0"/>
          <w:sz w:val="31"/>
          <w:szCs w:val="31"/>
          <w:lang w:bidi="ar"/>
        </w:rPr>
      </w:pPr>
    </w:p>
    <w:p w:rsidR="002C0BC4" w:rsidRDefault="00A77264">
      <w:pPr>
        <w:spacing w:line="576"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博山区人民政府</w:t>
      </w:r>
    </w:p>
    <w:p w:rsidR="002C0BC4" w:rsidRDefault="00A77264">
      <w:pPr>
        <w:spacing w:line="576"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p>
    <w:p w:rsidR="002C0BC4" w:rsidRDefault="00A7726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（此件公开发布）</w:t>
      </w: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pPr>
    </w:p>
    <w:p w:rsidR="002C0BC4" w:rsidRDefault="002C0BC4">
      <w:pPr>
        <w:spacing w:line="576" w:lineRule="exact"/>
        <w:ind w:firstLineChars="200" w:firstLine="640"/>
        <w:rPr>
          <w:rFonts w:ascii="仿宋_GB2312" w:eastAsia="仿宋_GB2312" w:hAnsi="仿宋_GB2312" w:cs="仿宋_GB2312"/>
          <w:sz w:val="32"/>
          <w:szCs w:val="32"/>
        </w:rPr>
        <w:sectPr w:rsidR="002C0BC4">
          <w:footerReference w:type="default" r:id="rId7"/>
          <w:pgSz w:w="11906" w:h="16838"/>
          <w:pgMar w:top="2098" w:right="1474" w:bottom="1984" w:left="1587" w:header="851" w:footer="1417" w:gutter="0"/>
          <w:cols w:space="425"/>
          <w:docGrid w:type="lines" w:linePitch="312"/>
        </w:sectPr>
      </w:pPr>
    </w:p>
    <w:tbl>
      <w:tblPr>
        <w:tblW w:w="14736" w:type="dxa"/>
        <w:tblInd w:w="-466" w:type="dxa"/>
        <w:tblLayout w:type="fixed"/>
        <w:tblLook w:val="04A0" w:firstRow="1" w:lastRow="0" w:firstColumn="1" w:lastColumn="0" w:noHBand="0" w:noVBand="1"/>
      </w:tblPr>
      <w:tblGrid>
        <w:gridCol w:w="77"/>
        <w:gridCol w:w="374"/>
        <w:gridCol w:w="762"/>
        <w:gridCol w:w="118"/>
        <w:gridCol w:w="757"/>
        <w:gridCol w:w="157"/>
        <w:gridCol w:w="706"/>
        <w:gridCol w:w="262"/>
        <w:gridCol w:w="1132"/>
        <w:gridCol w:w="955"/>
        <w:gridCol w:w="750"/>
        <w:gridCol w:w="763"/>
        <w:gridCol w:w="805"/>
        <w:gridCol w:w="804"/>
        <w:gridCol w:w="2918"/>
        <w:gridCol w:w="14"/>
        <w:gridCol w:w="2727"/>
        <w:gridCol w:w="14"/>
        <w:gridCol w:w="641"/>
      </w:tblGrid>
      <w:tr w:rsidR="002C0BC4">
        <w:trPr>
          <w:trHeight w:val="1190"/>
        </w:trPr>
        <w:tc>
          <w:tcPr>
            <w:tcW w:w="14736" w:type="dxa"/>
            <w:gridSpan w:val="19"/>
            <w:tcBorders>
              <w:top w:val="nil"/>
              <w:left w:val="nil"/>
              <w:bottom w:val="nil"/>
              <w:right w:val="nil"/>
            </w:tcBorders>
            <w:shd w:val="clear" w:color="auto" w:fill="auto"/>
            <w:noWrap/>
            <w:vAlign w:val="center"/>
          </w:tcPr>
          <w:p w:rsidR="002C0BC4" w:rsidRDefault="00A77264">
            <w:pPr>
              <w:widowControl/>
              <w:spacing w:line="520" w:lineRule="exact"/>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w:t>
            </w:r>
          </w:p>
          <w:p w:rsidR="002C0BC4" w:rsidRDefault="00A77264">
            <w:pPr>
              <w:widowControl/>
              <w:spacing w:line="52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lang w:bidi="ar"/>
              </w:rPr>
              <w:t>博山区涉企经营许可事项改革清单（</w:t>
            </w:r>
            <w:r>
              <w:rPr>
                <w:rFonts w:ascii="方正小标宋简体" w:eastAsia="方正小标宋简体" w:hAnsi="方正小标宋简体" w:cs="方正小标宋简体" w:hint="eastAsia"/>
                <w:color w:val="000000"/>
                <w:kern w:val="0"/>
                <w:sz w:val="44"/>
                <w:szCs w:val="44"/>
                <w:lang w:bidi="ar"/>
              </w:rPr>
              <w:t>2021</w:t>
            </w:r>
            <w:r>
              <w:rPr>
                <w:rFonts w:ascii="方正小标宋简体" w:eastAsia="方正小标宋简体" w:hAnsi="方正小标宋简体" w:cs="方正小标宋简体" w:hint="eastAsia"/>
                <w:color w:val="000000"/>
                <w:kern w:val="0"/>
                <w:sz w:val="44"/>
                <w:szCs w:val="44"/>
                <w:lang w:bidi="ar"/>
              </w:rPr>
              <w:t>版）</w:t>
            </w:r>
          </w:p>
        </w:tc>
      </w:tr>
      <w:tr w:rsidR="002C0BC4">
        <w:trPr>
          <w:trHeight w:val="545"/>
        </w:trPr>
        <w:tc>
          <w:tcPr>
            <w:tcW w:w="14736" w:type="dxa"/>
            <w:gridSpan w:val="19"/>
            <w:tcBorders>
              <w:top w:val="nil"/>
              <w:left w:val="nil"/>
              <w:bottom w:val="nil"/>
              <w:right w:val="nil"/>
            </w:tcBorders>
            <w:shd w:val="clear" w:color="auto" w:fill="auto"/>
            <w:noWrap/>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一、中央层面</w:t>
            </w:r>
          </w:p>
        </w:tc>
      </w:tr>
      <w:tr w:rsidR="002C0BC4">
        <w:trPr>
          <w:trHeight w:val="620"/>
        </w:trPr>
        <w:tc>
          <w:tcPr>
            <w:tcW w:w="45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76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责任部门</w:t>
            </w:r>
          </w:p>
        </w:tc>
        <w:tc>
          <w:tcPr>
            <w:tcW w:w="87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改革事项</w:t>
            </w:r>
          </w:p>
        </w:tc>
        <w:tc>
          <w:tcPr>
            <w:tcW w:w="86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许可证件名称</w:t>
            </w:r>
          </w:p>
        </w:tc>
        <w:tc>
          <w:tcPr>
            <w:tcW w:w="13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设定</w:t>
            </w:r>
          </w:p>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依据</w:t>
            </w:r>
          </w:p>
        </w:tc>
        <w:tc>
          <w:tcPr>
            <w:tcW w:w="9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审批层级和实施部门</w:t>
            </w:r>
          </w:p>
        </w:tc>
        <w:tc>
          <w:tcPr>
            <w:tcW w:w="312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改革方式</w:t>
            </w:r>
          </w:p>
        </w:tc>
        <w:tc>
          <w:tcPr>
            <w:tcW w:w="29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具体改革举措</w:t>
            </w:r>
          </w:p>
        </w:tc>
        <w:tc>
          <w:tcPr>
            <w:tcW w:w="2755"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加强事中事后监管措施</w:t>
            </w:r>
          </w:p>
        </w:tc>
        <w:tc>
          <w:tcPr>
            <w:tcW w:w="6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2C0BC4">
        <w:trPr>
          <w:trHeight w:val="312"/>
        </w:trPr>
        <w:tc>
          <w:tcPr>
            <w:tcW w:w="4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6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7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6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139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直接取消审批</w:t>
            </w:r>
          </w:p>
        </w:tc>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审批改为备案</w:t>
            </w:r>
          </w:p>
        </w:tc>
        <w:tc>
          <w:tcPr>
            <w:tcW w:w="8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实行告知承诺</w:t>
            </w:r>
          </w:p>
        </w:tc>
        <w:tc>
          <w:tcPr>
            <w:tcW w:w="8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优化审批服务</w:t>
            </w:r>
          </w:p>
        </w:tc>
        <w:tc>
          <w:tcPr>
            <w:tcW w:w="29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755"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6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r>
      <w:tr w:rsidR="002C0BC4">
        <w:trPr>
          <w:trHeight w:val="312"/>
        </w:trPr>
        <w:tc>
          <w:tcPr>
            <w:tcW w:w="4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6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7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6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139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9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755"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6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r>
      <w:tr w:rsidR="002C0BC4">
        <w:trPr>
          <w:trHeight w:val="312"/>
        </w:trPr>
        <w:tc>
          <w:tcPr>
            <w:tcW w:w="4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6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7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6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139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9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755"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6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r>
      <w:tr w:rsidR="002C0BC4">
        <w:trPr>
          <w:trHeight w:val="270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典当业特种行业许可证核发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典当业特种行业许可证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取消“典当业特种行业许可证核发”。</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加强部门间信息共享，地方金融监管部门在实施“设立典当行及分支机构审批”后及时将有关信息推送至公安机关，公安机关及时将典当行及其分支机构纳入监管范围。</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开展“双随机、一公开”监管，发现违法违规行为要依法查处并公开结果。</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19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区卫生健康局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计划生育技术服务机构设立许可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计划生育技术服务机构执业许可证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《计划生育技术服务管理条例》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区卫生健康局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取消“计划生育技术服务机构设立许可”</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纳入“母婴保健专项技术服务许可”进行统一审批管理。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加强监督管理，发现违法违规行为要依法查处并公开结果。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加强信用监管，将计划生育技术服务机构执业状况记入信用记录并依法向社会公布。</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48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房地产开发企业四级资质核定</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房地产开发企业资质证书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《中华人民共和国城市房地产管理法》《城市房地产开发经营管理条例》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将房地产开发企业资质由四级调整为两级，取消四级资质，相应调整二级资质的许</w:t>
            </w:r>
          </w:p>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可条件。</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加强信用监管，依法依规对失信主体开展失信惩戒。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发挥行业协会自律作用。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99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诊所设置审批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开办诊所不再向审批部门申请办理设置审批，直接办理</w:t>
            </w:r>
          </w:p>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诊所执业备案。</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完善医疗服务监管信息系统，要求诊所将诊疗信息及时上传信息系统。</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加强监督管理，根据相关管理规定，发现问题依法严肃处理。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将诊所执业状况记入诊所主要负责人个人诚信记录，强化信用约束。</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向社会公开诊所有关信息和医师、护士注册信息，加强行业自律和社会监督。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46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部分医疗机构（除三级医院、三级妇幼保健院、急救中心、急救站、临床检验中心、中外合资合作医疗机构、港澳台独资医疗机构外）《设置医疗机构批准书》核发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设置医疗机构批准书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对医疗机构开展定期校验，加强对医疗机构执业活动的监管，发现违</w:t>
            </w:r>
            <w:r>
              <w:rPr>
                <w:rFonts w:ascii="宋体" w:eastAsia="宋体" w:hAnsi="宋体" w:cs="宋体" w:hint="eastAsia"/>
                <w:color w:val="000000"/>
                <w:kern w:val="0"/>
                <w:szCs w:val="21"/>
                <w:lang w:bidi="ar"/>
              </w:rPr>
              <w:t>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组织开展医疗机构评审。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07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职业卫生技术服务机构丙级资质认可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职业卫生技术服务机构资质证书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《中华人民共和国职业病防治法》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将职业卫生技术服务机构资质由三级调整为一级，明确</w:t>
            </w:r>
          </w:p>
          <w:p w:rsidR="002C0BC4" w:rsidRDefault="00A7726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由省级卫生健康部门负责审批，审批领证后的执业地域</w:t>
            </w:r>
          </w:p>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范围明确为全国。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43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广告发布登记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关于准予广告发布登记的通知书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《中华人民共和国广告法》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取消“广告发布登记”。</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．加大广告监测力度，发现广告发布机构发布虚假违法广告要依法查处。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．加强协同监管，联合有关部门共同做好广告发布机构监管工作。</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47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区交通运输局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机动车驾驶员培训许可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《中华人民共和国道路交通安全法》《中华人民共和国道路运输条例》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区交通运输局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取消“机动车驾驶员培训许可”，改为备案管理。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健全信用管理制度，强化对驾驶培训机构和教练员的信用监管。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加强与公安、市场监管部门的信息共享，实施跨部门联合监管。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开展“双随机、一公开”监管，对培训学时造假等违法违规行为依法查处并公开结果。</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严厉打击虚假备案行为，对弄虚作假的培训机构依法予以处理，情节严重的实行行业禁入。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98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对外贸易经营者备案登记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对外贸易经营者备案登记表</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《中华人民共和国对外贸易法》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区行政审批服务局负责备案，区商务局负责监管。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取消对外贸易经营者的许可准入管理，改为备案管理。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开展“双随机、一公开”监管等事中事后监管，发现违法违规行为要依法查处并公开结果，对严重违法违规的企业要依法联合实施市场禁入措施。</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加强信用监管，建立经营主体信用记录，依法依规实施失信惩戒。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支持行业协会发挥自律作用。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0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诊所执业登记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取消对诊所执业的许可准入管理，改为备案管理。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建立健全诊所备案制度，及时将备案诊所纳入医疗质量控制体系。加强对未备案行为的监管。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完善医疗服务监管信息系统，要求诊所将诊疗信息及时上传信息系统。</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加强监督管理，根据相关管理规定，发现问题依法严肃处理。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依法将诊所执业状况记入诊所主要负责人个人诚信记录，强化信用约束。</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向社会公开诊所备案信息和医师、护士注册信息，加强行业自律和社会监督。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58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乡村兽医登记许可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乡村兽医登记许可</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《国务院关于取消和下放一批行政许可事项的决定》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取消许可，改为备案</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建立健全乡村兽医服务人员备案制度，对不按要求备案的要依法设定并追究法律责任。要向社会公开备案情况，方便查询、就医，并发挥社会监督作用。</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开展“双随机、一公开”监管，畅通投诉渠道，发现违法违规行为要依法查处并向社会公开结果。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依法实施信用监管，如实记录违法失信行为，实施差异化监管等措施。</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37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食品经营许可（仅销售预包装食品）</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《中华人民共和国食品安全法》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对仅销售预包装食品的企业，取消食品经营许可，改为备案管理。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将“食品经营备案（仅销售预包装食品）”纳入“多证合一”范围，在企业登记注册环节一并办理备案手续。</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对备案企业加强监督检查，重点检查备案信息与实际情况是否相符、备案企业是否经营预包装食品以外的其他食品，依法严厉打击违规经营行为。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加强食品销售风险分级管理和信用监管，将虚假备案、违规经营等信息记入企业食品安全信用记录，依法依规对失信主体开展失信惩戒，依法查处违法违规行为。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畅</w:t>
            </w:r>
            <w:r>
              <w:rPr>
                <w:rFonts w:ascii="宋体" w:eastAsia="宋体" w:hAnsi="宋体" w:cs="宋体" w:hint="eastAsia"/>
                <w:color w:val="000000"/>
                <w:kern w:val="0"/>
                <w:szCs w:val="21"/>
                <w:lang w:bidi="ar"/>
              </w:rPr>
              <w:t>通投诉举报渠道，强化社会监督。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22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粮食收购资格认定</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粮食收购许可证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《粮食流通管理条例》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区行政审批服务局负责备案；区发展和改革局负责监管。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取消“粮食收购资格认定”，改为备案管理。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通过“双随机、一公开”监管、重点监管等方式，依法查处违法违规企业。</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加强信用监管，依法向社会公布企业信用状况，依法依规对失信主体开展失信惩戒。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严厉打击备案弄虚作假行为，对提交虚假备案信息的企业依法予以处理。</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05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旅馆业特种行业许可证核发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旅馆业特种行业许可证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《国务院对确需保留的行政审批项目设定行政许可的决定》《旅馆业治安管理办法》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加强对承诺内容真实性的核查，发现虚假承诺、承诺严重不实的要依法处理。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开展“双随机、一公开”监管，依法查处违法违规行为。</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82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公章刻制业特种行业许可证核发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公章刻制业特种行业许可证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《国务院对确需保留的行政审批项目设定行政许可的决定》《印铸刻字业暂行管理规则》</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加强对承诺内容真实性的核查，发现虚假承诺、承诺严重不实的要依法处理。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开展“双随机、一公开”监管，依法查处违法违规行为。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加强公章刻制备案管理，督促公章刻制企业严格落实公章刻制备案管理要求，及时规范上传、报送公章刻制备案信息。</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31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互联网上网服务营业场所信息网络安全审核</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批准</w:t>
            </w:r>
          </w:p>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文件</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实行申请、审核全程网上办理。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一次性告知申请人申办互联网上网服务营业场所信息安全审核应具备的条件和需提交的材料。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审核时限由原来</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开展“双随机、一公开”监管，合理确定抽查比例。</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加强信用监管，建立从业人员信用档案，对失信主体开展联合惩戒。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85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中介机构从事代理记账业务审批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代理记账许可证书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《中华人民共和国会计法》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区行政审批服务局负责审批；区财政局负责实监管。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制订并公布告知承诺书格式文本，一次性告知申请人许可条件和所需材料。对申请人自愿承诺符合许可条件并按要求提交材料的，当场作出许可决定。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对以告知承诺方式取得代理记账资格的中介机构，在一定期限内进行全覆盖检查，加强对其承诺内容真实性的核查，发现虚假承诺或承诺严重不实的要依法处理。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开展“双随机、一公开”监管，并根据企业受到处罚情况、其他部门移交线索、群众举报等实施重点监管。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加强信用监管，依法向社会公布中介机构信用状况和违法中介机构名单，依法依规对失信主体开展失信惩戒。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68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民办职业培训学校设立、分立、合并、变更及终止审批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民办学校办学许可证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《中华人民共和国民办教育促进法》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市、县级行政审批服务部门负责审批；区人力资源和社会保障局负责监管。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制作并公布告知承诺书格式文本，一次性告知申请人许可条件和所需材料。对申请人自愿承诺符合许可条件并按照要求提交材料的，当场作出审批决定。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开展“双随机、一公开”监管，发现违法违规行为的要依法查处并公开结果。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．加强信用监管，依法向社会公布民办职业培训学校信用状况，依法依规对失信主体开展联合惩戒。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93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人力资源服务许可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人力资源服务许可证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《中华人民共和国就业促进法》《人力资源市场暂行条例》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区行政审批服务局负责审批；区人力资源和社会保障局负责监管。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制作并公布告知承诺书格式文本，一次性告知申请人许可条件和所需材料。对申请人自愿承诺符合许可条件并按照要求提交材料的，当场作出审批决定。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加强信用监管，向社会公布人力资源服务机构信用状况，依法依规对失信主体开展联合惩戒。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59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危险货物运输经营以外的道路货运经营许可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对道路货物运输申请人应当具备的条件（包括管理制度，人员及车辆等）实行告知承诺。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对申请人不具备经营许可条件但承诺领证后一定期限内具备的，经形式审查后当场作出审批决定。</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申请人履行承诺，达到经营许可条件，并按要求提交材料后方可开展经营。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强化市场监管、交通运输等部门之间登记许可信息共享。</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在实施许可后一定时期内加强监督检查，对不符合承诺条件开展经营的，要责令期限整改，逾期不整改或整改后仍达不到要求的，由审批部门依法撤销许可证件。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98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道路客运站经营许可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申请人提交申请表、客运站竣工验收结果和站级验收结果，业务操作规程和安全管理制度文本等材料，并承诺已具备经营许可条件的，当场作出审批决定。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强化行政审批、交通运输等部门之间登记许可信息共享。</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向社会公开承诺内容，加强社会监督。</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在实施许可后，一定时期内加强监督检查，对不符合承诺条件开展经营的，要责令期限整改，逾期不整改或整改后仍达不到要求的，由审批部门依法撤销许可证件。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51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港口（涉及客运和危险货物港口作业的经营项目除外）经营许可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港口经营许可证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《中华人民共和国港口法》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区行政审批服务局负责审批（市县同权，实施实质性审核权）；区交通运输局负责实施监管。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制订并公布告知承诺书格式文本，一次性告知申请人许可条件和所需材料，对申请人自愿承诺符合许可条件并按要求提交材料的，当场作出许可决定。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对不符合承诺条件开展经营的要责令限期整改，逾期不整改或整改后仍达不到要求的，要依法处罚，并将处罚信息和处罚结果推送审批部门。</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加强信用监管，依法依规建立健全诚信管理制度，依法及时向社会公布港口企业信用状况。</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3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公共场所卫生许可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卫生许可证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《公共场所卫生管理条例》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制订并公布告知承诺书格式文本，一次性告知申请人许可条件和所需材料。对申请人自愿承诺符合许可条件并按要求提交材料的，当场作出许可决定。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加强信用监管，向社会公布卫生状况存在严重问题的公共场所信息。</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畅通投诉举报渠道，依法及时处理投诉举报。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519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林草种子（普通）生产经营许可证核发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林草种子生产经营许可证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《中华人民共和国种子法》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区行政审批服务局负责审批；区自然资源局负责监管。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申请人提交申请材料（经营场所使用证明、生产用地用途证明等材料免提交），作出书面承诺已达到许可条件，审批部门当场办结，事后核验。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nil"/>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制定核查办法，明确核查时间、标准、方式，优化现场检查程序。</w:t>
            </w:r>
            <w:r>
              <w:rPr>
                <w:rFonts w:ascii="宋体" w:eastAsia="宋体" w:hAnsi="宋体" w:cs="宋体" w:hint="eastAsia"/>
                <w:color w:val="000000"/>
                <w:kern w:val="0"/>
                <w:szCs w:val="21"/>
                <w:lang w:bidi="ar"/>
              </w:rPr>
              <w:t>核查发现实际情况与承诺内容不符的，责令限期整改，整改后仍不符合许可条件的，依法由审批部门撤销许可证件。</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加强信息推送，依法实施有效监管。</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将失信主体列入虚假承诺黑名单，开展失信惩戒。</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加强信用监管，建立企业信用记录并依法向社会公开。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34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生鲜乳准运证明核发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生鲜乳准运证明</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《乳品质量安全监督管理条例》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对行政权力事项实行“备案式”办理，申请人提交材料（健康证明，车辆正面、侧面、后面的照片免提交），并作出书面承诺已达到许可条件，审批部门当场办结，免于核验。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加强对生鲜乳运输车辆的监管，将车辆全部纳入监管监测信息系统，实时掌握运营情况。</w:t>
            </w:r>
            <w:r>
              <w:rPr>
                <w:rStyle w:val="font51"/>
                <w:rFonts w:hint="default"/>
                <w:lang w:bidi="ar"/>
              </w:rPr>
              <w:t>3.</w:t>
            </w:r>
            <w:r>
              <w:rPr>
                <w:rStyle w:val="font51"/>
                <w:rFonts w:hint="default"/>
                <w:lang w:bidi="ar"/>
              </w:rPr>
              <w:t>加强信息推送后，依法实施有效监管，发现实际情况与承诺内容不符的，及时通知审</w:t>
            </w:r>
            <w:r>
              <w:rPr>
                <w:rStyle w:val="font51"/>
                <w:rFonts w:hint="default"/>
                <w:lang w:bidi="ar"/>
              </w:rPr>
              <w:t>批部门依法撤销许可。</w:t>
            </w:r>
            <w:r>
              <w:rPr>
                <w:rStyle w:val="font51"/>
                <w:rFonts w:hint="default"/>
                <w:lang w:bidi="ar"/>
              </w:rPr>
              <w:t>4.</w:t>
            </w:r>
            <w:r>
              <w:rPr>
                <w:rStyle w:val="font51"/>
                <w:rFonts w:hint="default"/>
                <w:lang w:bidi="ar"/>
              </w:rPr>
              <w:t>将失信主体列入黑名单，开展失信惩戒。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0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生鲜乳收购站许可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生鲜乳收购许可证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《乳品质量安全监督管理条例》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加强对生鲜乳收购站的监管，将其全部纳入监管监测信息系统，实时掌握收购、运营情况。</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加强信息推送，依法实施有效监管。发现实际情况与承诺内容不符的，责令限期整改，逾期拒不</w:t>
            </w:r>
            <w:r>
              <w:rPr>
                <w:rFonts w:ascii="宋体" w:eastAsia="宋体" w:hAnsi="宋体" w:cs="宋体" w:hint="eastAsia"/>
                <w:color w:val="000000"/>
                <w:kern w:val="0"/>
                <w:szCs w:val="21"/>
                <w:lang w:bidi="ar"/>
              </w:rPr>
              <w:t>整改或整改后仍不符合许可条件的，由审批部门依法撤销许可证件。</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52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兽药经营许可证核发（非生物制品类）</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监管，发现违法违规行为要依法查处并公开查处结果。</w:t>
            </w:r>
            <w:r>
              <w:rPr>
                <w:rStyle w:val="font51"/>
                <w:rFonts w:hint="default"/>
                <w:lang w:bidi="ar"/>
              </w:rPr>
              <w:t>2.</w:t>
            </w:r>
            <w:r>
              <w:rPr>
                <w:rStyle w:val="font51"/>
                <w:rFonts w:hint="default"/>
                <w:lang w:bidi="ar"/>
              </w:rPr>
              <w:t>对风险等级高的领域、投诉举报多的企业增加监督检查次数和抽检兽药数量，实施重点监管。</w:t>
            </w:r>
            <w:r>
              <w:rPr>
                <w:rStyle w:val="font51"/>
                <w:rFonts w:hint="default"/>
                <w:lang w:bidi="ar"/>
              </w:rPr>
              <w:t>3.</w:t>
            </w:r>
            <w:r>
              <w:rPr>
                <w:rStyle w:val="font51"/>
                <w:rFonts w:hint="default"/>
                <w:lang w:bidi="ar"/>
              </w:rPr>
              <w:t>加强信息推送，依法实施有效监管。发现实际情况与承诺内容不符的，责令限期整改，整</w:t>
            </w:r>
            <w:r>
              <w:rPr>
                <w:rStyle w:val="font51"/>
                <w:rFonts w:hint="default"/>
                <w:lang w:bidi="ar"/>
              </w:rPr>
              <w:t>改后仍不符合许可条件的，由审批部门依法撤销许可证件。</w:t>
            </w:r>
            <w:r>
              <w:rPr>
                <w:rStyle w:val="font51"/>
                <w:rFonts w:hint="default"/>
                <w:lang w:bidi="ar"/>
              </w:rPr>
              <w:t>4.</w:t>
            </w:r>
            <w:r>
              <w:rPr>
                <w:rStyle w:val="font51"/>
                <w:rFonts w:hint="default"/>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widowControl/>
              <w:jc w:val="center"/>
              <w:textAlignment w:val="center"/>
              <w:rPr>
                <w:rFonts w:ascii="宋体" w:eastAsia="宋体" w:hAnsi="宋体" w:cs="宋体"/>
                <w:color w:val="000000"/>
                <w:szCs w:val="21"/>
              </w:rPr>
            </w:pPr>
          </w:p>
        </w:tc>
      </w:tr>
      <w:tr w:rsidR="002C0BC4">
        <w:trPr>
          <w:trHeight w:val="862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动物诊疗许可证核发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动物诊疗许可证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《中华人民共和国动物防疫法》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监管，发现违法违规行为要依法查处并公开查处结果。</w:t>
            </w:r>
            <w:r>
              <w:rPr>
                <w:rStyle w:val="font51"/>
                <w:rFonts w:hint="default"/>
                <w:lang w:bidi="ar"/>
              </w:rPr>
              <w:t>2.</w:t>
            </w:r>
            <w:r>
              <w:rPr>
                <w:rStyle w:val="font51"/>
                <w:rFonts w:hint="default"/>
                <w:lang w:bidi="ar"/>
              </w:rPr>
              <w:t>强化社会监督，依法及时处理投诉举报。</w:t>
            </w:r>
            <w:r>
              <w:rPr>
                <w:rStyle w:val="font51"/>
                <w:rFonts w:hint="default"/>
                <w:lang w:bidi="ar"/>
              </w:rPr>
              <w:t>3.</w:t>
            </w:r>
            <w:r>
              <w:rPr>
                <w:rStyle w:val="font51"/>
                <w:rFonts w:hint="default"/>
                <w:lang w:bidi="ar"/>
              </w:rPr>
              <w:t>加强行业监测，针对发现的普遍性问题和突出风险开展专项行动，确保不发生系统性、区域性风险。</w:t>
            </w:r>
            <w:r>
              <w:rPr>
                <w:rStyle w:val="font51"/>
                <w:rFonts w:hint="default"/>
                <w:lang w:bidi="ar"/>
              </w:rPr>
              <w:t>4.</w:t>
            </w:r>
            <w:r>
              <w:rPr>
                <w:rStyle w:val="font51"/>
                <w:rFonts w:hint="default"/>
                <w:lang w:bidi="ar"/>
              </w:rPr>
              <w:t>加强信息推送，依法实施有效监管。</w:t>
            </w:r>
            <w:r>
              <w:rPr>
                <w:rStyle w:val="font51"/>
                <w:rFonts w:hint="default"/>
                <w:lang w:bidi="ar"/>
              </w:rPr>
              <w:t>发现实际情况与承诺内容不符的，责令限期整改，逾期拒不整改或整改后仍不符合许可条件的，由审批部门依法撤销许可证件。</w:t>
            </w:r>
            <w:r>
              <w:rPr>
                <w:rStyle w:val="font51"/>
                <w:rFonts w:hint="default"/>
                <w:lang w:bidi="ar"/>
              </w:rPr>
              <w:t>5.</w:t>
            </w:r>
            <w:r>
              <w:rPr>
                <w:rStyle w:val="font51"/>
                <w:rFonts w:hint="default"/>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576"/>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互联网上网服务营业场所经营单位设立审批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网络文化经营许可证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对行政权力事项实行“备案式”办理，申请人提交材料（营业执照、经营场所使用证明、法人身份证明、资金信用证明免提交），并作出书面承诺已达到资质条件，审批部门当场办结，免于核验。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取消总量限制和布局要求，取消计算机数量限制。</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监管，发现违法违规行为的要依法查处。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w:t>
            </w:r>
            <w:r>
              <w:rPr>
                <w:rStyle w:val="font51"/>
                <w:rFonts w:hint="default"/>
                <w:lang w:bidi="ar"/>
              </w:rPr>
              <w:t>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35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游艺娱乐场所设立审批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取消游艺娱乐场所总量限制和布局要求。</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监管，发现违法违规行为的要依法查处。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加强信息推送，依法实施有效监管。发现实际情况与承诺内容不符的，责令限期整改，整改后仍不符合许可</w:t>
            </w:r>
            <w:r>
              <w:rPr>
                <w:rStyle w:val="font51"/>
                <w:rFonts w:hint="default"/>
                <w:lang w:bidi="ar"/>
              </w:rPr>
              <w:t>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35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歌舞娱乐场所设立审批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取消歌舞娱乐场所总量限制和布局要求。</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加强信息推送，依法实施有效监管。发现实际情况与承诺内容不符的，责令限期整改，整改后仍不符合许可条</w:t>
            </w:r>
            <w:r>
              <w:rPr>
                <w:rStyle w:val="font51"/>
                <w:rFonts w:hint="default"/>
                <w:lang w:bidi="ar"/>
              </w:rPr>
              <w:t>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666"/>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文艺表演团体设立审批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营业性演出许可证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《营业性演出管理条例》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对行政权力事项实行“备案式”办理，申请人提交材料（营业执照、法人或负责人身份证明、经营场所使用证明免提交），并作出书面承诺已达到许可条件，审批部门当场办结，免于核验。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监管，发现违法违规行为的要依法查处。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加强信息推送，依法实施有效监管。发现实际情况与承诺内容不符的，责令限期整改，整改后仍不符合许可条件的，及时通知</w:t>
            </w:r>
            <w:r>
              <w:rPr>
                <w:rStyle w:val="font51"/>
                <w:rFonts w:hint="default"/>
                <w:lang w:bidi="ar"/>
              </w:rPr>
              <w:t>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69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经营高危险性体育项目许可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经营高危险性体育项目许可证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《全民健身条例》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区行政审批服务局负责审批；区教育和体育局负责监管。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个工作日内完成全面核验，核查发现实际情况与承诺内容不符的，责令限期整改，逾期拒不整改或整改后仍不符合许可条件的，依法予以撤销许可证件。</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建立健全跨区域、跨层级、跨部门协同监管制度，推进联合执法。</w:t>
            </w:r>
            <w:r>
              <w:rPr>
                <w:rStyle w:val="font51"/>
                <w:rFonts w:hint="default"/>
                <w:lang w:bidi="ar"/>
              </w:rPr>
              <w:t>3.</w:t>
            </w:r>
            <w:r>
              <w:rPr>
                <w:rStyle w:val="font51"/>
                <w:rFonts w:hint="default"/>
                <w:lang w:bidi="ar"/>
              </w:rPr>
              <w:t>加强信用监管，依法依规将有严重违法违规行为的机构列入黑名单，对相关经营主体和从业人员实施信用约束和失信惩戒。</w:t>
            </w:r>
            <w:r>
              <w:rPr>
                <w:rStyle w:val="font51"/>
                <w:rFonts w:hint="default"/>
                <w:lang w:bidi="ar"/>
              </w:rPr>
              <w:t>4.</w:t>
            </w:r>
            <w:r>
              <w:rPr>
                <w:rStyle w:val="font51"/>
                <w:rFonts w:hint="default"/>
                <w:lang w:bidi="ar"/>
              </w:rPr>
              <w:t>加强信息推送，依法实施有效监管。发现实际情况与承诺内容不符的，责令限期整改，整改后仍不符合许可条件的，及时通知审批部门依法撤销许可证件。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65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设立健身气功站点审批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健身气功站点注册证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区行政审批服务局负责审批；区教育和体育局负责监管。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对行政权力事项实行“备案式”办理，申请人提交材料（举办者身份证明免提交），并作出书面承诺已达到资质条件，审批部门当场办结，免于核验。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建立健全跨区域、跨层级、跨部门协同监管制度，推进联合执法。</w:t>
            </w:r>
            <w:r>
              <w:rPr>
                <w:rStyle w:val="font51"/>
                <w:rFonts w:hint="default"/>
                <w:lang w:bidi="ar"/>
              </w:rPr>
              <w:t>3.</w:t>
            </w:r>
            <w:r>
              <w:rPr>
                <w:rStyle w:val="font51"/>
                <w:rFonts w:hint="default"/>
                <w:lang w:bidi="ar"/>
              </w:rPr>
              <w:t>加强信用监管，依法依规将有严重违法违规行为的机构列入黑名单，对相关经营主体和从业人员实施信用约束和失信惩戒。</w:t>
            </w:r>
            <w:r>
              <w:rPr>
                <w:rStyle w:val="font51"/>
                <w:rFonts w:hint="default"/>
                <w:lang w:bidi="ar"/>
              </w:rPr>
              <w:t>4.</w:t>
            </w:r>
            <w:r>
              <w:rPr>
                <w:rStyle w:val="font51"/>
                <w:rFonts w:hint="default"/>
                <w:lang w:bidi="ar"/>
              </w:rPr>
              <w:t>加强</w:t>
            </w:r>
            <w:r>
              <w:rPr>
                <w:rStyle w:val="font51"/>
                <w:rFonts w:hint="default"/>
                <w:lang w:bidi="ar"/>
              </w:rPr>
              <w:t>信息推送，依法实施有效监管。发现实际情况与承诺内容不符的，责令限期整改，整改后仍不符合许可条件的，及时通知审批部门依法撤销许可证件。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60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出版物零售单位设立、变更审批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出版物经营许可证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《出版管理条例》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对行政权力事项实行“备案式”办理，申请人提交材料（营业执照、法人及负责人身份证明、企业章程、经营场所情况及使用权证明免提交），并作出书面承诺已达到许可条件，审批部门当场办结，免于核验。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依法及时处理投诉举报。</w:t>
            </w:r>
            <w:r>
              <w:rPr>
                <w:rStyle w:val="font51"/>
                <w:rFonts w:hint="default"/>
                <w:lang w:bidi="ar"/>
              </w:rPr>
              <w:t>3.</w:t>
            </w:r>
            <w:r>
              <w:rPr>
                <w:rStyle w:val="font51"/>
                <w:rFonts w:hint="default"/>
                <w:lang w:bidi="ar"/>
              </w:rPr>
              <w:t>推进部门间信息共享应用。</w:t>
            </w:r>
            <w:r>
              <w:rPr>
                <w:rStyle w:val="font51"/>
                <w:lang w:bidi="ar"/>
              </w:rPr>
              <w:t>4</w:t>
            </w:r>
            <w:r>
              <w:rPr>
                <w:rStyle w:val="font51"/>
                <w:rFonts w:hint="default"/>
                <w:lang w:bidi="ar"/>
              </w:rPr>
              <w:t>.</w:t>
            </w:r>
            <w:r>
              <w:rPr>
                <w:rStyle w:val="font51"/>
                <w:rFonts w:hint="default"/>
                <w:lang w:bidi="ar"/>
              </w:rPr>
              <w:t>加强信用监管，实施信用约束和失信惩戒。</w:t>
            </w:r>
            <w:r>
              <w:rPr>
                <w:rStyle w:val="font51"/>
                <w:lang w:bidi="ar"/>
              </w:rPr>
              <w:t>5</w:t>
            </w:r>
            <w:r>
              <w:rPr>
                <w:rStyle w:val="font51"/>
                <w:rFonts w:hint="default"/>
                <w:lang w:bidi="ar"/>
              </w:rPr>
              <w:t>.</w:t>
            </w:r>
            <w:r>
              <w:rPr>
                <w:rStyle w:val="font51"/>
                <w:rFonts w:hint="default"/>
                <w:lang w:bidi="ar"/>
              </w:rPr>
              <w:t>加强信息推送，依法实施有效监管</w:t>
            </w:r>
            <w:r>
              <w:rPr>
                <w:rStyle w:val="font51"/>
                <w:rFonts w:hint="default"/>
                <w:lang w:bidi="ar"/>
              </w:rPr>
              <w:t>。发现实际情况与承诺内容不符的，责令限期整改，整改后仍不符合许可条件的，及时通知审批部门依法撤销许可证件。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84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电影放映单位设立审批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电影放映经营许可证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《中华人民共和国电影产业促进法》《电影管理条例》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监管，畅通投诉举报渠道。</w:t>
            </w:r>
            <w:r>
              <w:rPr>
                <w:rStyle w:val="font51"/>
                <w:rFonts w:hint="default"/>
                <w:lang w:bidi="ar"/>
              </w:rPr>
              <w:t>2.</w:t>
            </w:r>
            <w:r>
              <w:rPr>
                <w:rStyle w:val="font51"/>
                <w:rFonts w:hint="default"/>
                <w:lang w:bidi="ar"/>
              </w:rPr>
              <w:t>发挥行业协会自律作用。</w:t>
            </w:r>
            <w:r>
              <w:rPr>
                <w:rStyle w:val="font51"/>
                <w:rFonts w:hint="default"/>
                <w:lang w:bidi="ar"/>
              </w:rPr>
              <w:t>3.</w:t>
            </w:r>
            <w:r>
              <w:rPr>
                <w:rStyle w:val="font51"/>
                <w:rFonts w:hint="default"/>
                <w:lang w:bidi="ar"/>
              </w:rPr>
              <w:t>加强信用监管，实施信用约束和失信惩戒。</w:t>
            </w:r>
            <w:r>
              <w:rPr>
                <w:rStyle w:val="font51"/>
                <w:rFonts w:hint="default"/>
                <w:lang w:bidi="ar"/>
              </w:rPr>
              <w:t>4.</w:t>
            </w:r>
            <w:r>
              <w:rPr>
                <w:rStyle w:val="font51"/>
                <w:rFonts w:hint="default"/>
                <w:lang w:bidi="ar"/>
              </w:rPr>
              <w:t>加强信息推送，依法实施有效监管。发现实际情况与承诺内容不符的，责令限期整改，整改后仍不符合许可条件的，及时通知审批部门依</w:t>
            </w:r>
            <w:r>
              <w:rPr>
                <w:rStyle w:val="font51"/>
                <w:rFonts w:hint="default"/>
                <w:lang w:bidi="ar"/>
              </w:rPr>
              <w:t>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24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文物商店设立审批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批准文件</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《中华人民共和国文物保护法》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．加强文物商店日常经营状况监测，发现问题及时依法处理。</w:t>
            </w:r>
            <w:r>
              <w:rPr>
                <w:rStyle w:val="font51"/>
                <w:rFonts w:hint="default"/>
                <w:lang w:bidi="ar"/>
              </w:rPr>
              <w:t>2</w:t>
            </w:r>
            <w:r>
              <w:rPr>
                <w:rStyle w:val="font51"/>
                <w:rFonts w:hint="default"/>
                <w:lang w:bidi="ar"/>
              </w:rPr>
              <w:t>．依法及时处理投诉举报。</w:t>
            </w:r>
            <w:r>
              <w:rPr>
                <w:rStyle w:val="font51"/>
                <w:rFonts w:hint="default"/>
                <w:lang w:bidi="ar"/>
              </w:rPr>
              <w:t>3.</w:t>
            </w:r>
            <w:r>
              <w:rPr>
                <w:rStyle w:val="font51"/>
                <w:rFonts w:hint="default"/>
                <w:lang w:bidi="ar"/>
              </w:rPr>
              <w:t>加强信用监管，实施信用约束和失信惩戒。</w:t>
            </w:r>
            <w:r>
              <w:rPr>
                <w:rStyle w:val="font51"/>
                <w:rFonts w:hint="default"/>
                <w:lang w:bidi="ar"/>
              </w:rPr>
              <w:t>4.</w:t>
            </w:r>
            <w:r>
              <w:rPr>
                <w:rStyle w:val="font51"/>
                <w:rFonts w:hint="default"/>
                <w:lang w:bidi="ar"/>
              </w:rPr>
              <w:t>加强信息推送，依法实施有效监管。发现实际情况与承诺内容不符的，责令限期整改，整改后仍不符合许可条件的，及时通知审批</w:t>
            </w:r>
            <w:r>
              <w:rPr>
                <w:rStyle w:val="font51"/>
                <w:rFonts w:hint="default"/>
                <w:lang w:bidi="ar"/>
              </w:rPr>
              <w:t>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31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区消防救援大队</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公众聚集场所投入使用、营业前消防安全检查</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公众聚集场所投入使用、营业前消防安全检查意见书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《中华人民共和国消防法》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市、县级消防救援机构</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开展“双随机、一公开”监管，对投诉举报多的场所实施重点监管。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公众聚集场所发生造成人员死亡或重大社会影响的火灾，倒查使用管理方主体责任，依法严肃查处。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加强信用监管，依法向社会公布公众聚集场所消防安全检查情况，依法依规对失信主体加大抽查比例并开展失信惩戒。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53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区自然资源局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开采矿产资源审批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采矿许可证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《中华人民共和国矿产资源法》《中华人民共和国矿产资源法实施细则》《矿产资源开采登记管理办法》《探矿权采矿权转让管理办法》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区自然资源局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不再要求申请人提供符合国家限制及政策调控申请条件等材料。按照法律法规相关规定，做好县级自然资源部门负责的采矿权审批工作。</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开展“双随机、一公开”监管，对违法违规采矿的要依法查处并公开结果。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利用有关信息系统实现矿业权人勘查开采信息公示等，加强对采矿权人行为的监管。</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559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区生态环境分局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排污许可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排污许可证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《中华人民共和国环境保护法》《中华人民共和国大气污染防治法》《中华人民共和国水污染防治法》《中华人民共和国土壤污染防治法》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区生态环境分局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通过建设项目行业特征表实现有关信息系统的衔接，推动环境影响评价与排污许可之间的信息共享，不再要求企业重复填报有关信息。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开展“双随机、一公开”监管，依法查处无证排污行为和未按证排污行为。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畅通投诉举报渠道，对反映问题多的排污单位实施重点监管。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加强信用监管，将企业环境信用信息通过有关信息共享平台向各地区、各部门共享，依法向社会公开信用信息，并对失信主体</w:t>
            </w:r>
            <w:r>
              <w:rPr>
                <w:rFonts w:ascii="宋体" w:eastAsia="宋体" w:hAnsi="宋体" w:cs="宋体" w:hint="eastAsia"/>
                <w:color w:val="000000"/>
                <w:kern w:val="0"/>
                <w:szCs w:val="21"/>
                <w:lang w:bidi="ar"/>
              </w:rPr>
              <w:t>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03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区农业农村局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兽药经营许可证核发（生物制品类）</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市、县级农业农村部门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实现申请、审批网上办理，提高服务便民化水平。</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开展“双随机、一公开”监管，对风险等级高、投诉举报多的企业增加抽检数量和频次，实施重点监管。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强化社会监督，依法及时处理举报、投诉问题，调查处理结果向社会公开。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rPr>
                <w:rFonts w:ascii="宋体" w:eastAsia="宋体" w:hAnsi="宋体" w:cs="宋体"/>
                <w:color w:val="000000"/>
                <w:szCs w:val="21"/>
              </w:rPr>
            </w:pPr>
          </w:p>
        </w:tc>
      </w:tr>
      <w:tr w:rsidR="002C0BC4">
        <w:trPr>
          <w:trHeight w:val="554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区商务局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成品油零售经营许可及关联事项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成品油零售经营批准证书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《国务院对确需保留的行政审批项目设定行政许可的决定》《国务院办公厅关于加快发展流通促进商业消费的意见》《山东省人民政府关于调整一批行政权力事项的通知》</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市、县级商务部门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nil"/>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进一步明确办理流程、受理标准和审查程序。</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对各项业务涉及到的纸质申请材料进行优化，避免重复提交、过度提交。</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对各项业务的办理时限进行缩减，缩减率普遍达到</w:t>
            </w:r>
            <w:r>
              <w:rPr>
                <w:rFonts w:ascii="宋体" w:eastAsia="宋体" w:hAnsi="宋体" w:cs="宋体" w:hint="eastAsia"/>
                <w:color w:val="000000"/>
                <w:kern w:val="0"/>
                <w:szCs w:val="21"/>
                <w:lang w:bidi="ar"/>
              </w:rPr>
              <w:t>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取消申请企业提交成品油供应渠道法律文件相关要求。</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指导和监督成品油零售经营许可及关联事项的实施，通过检查、抽查、评估等方式加强监管，对发现的问题责令限期改正</w:t>
            </w:r>
            <w:r>
              <w:rPr>
                <w:rFonts w:ascii="宋体" w:eastAsia="宋体" w:hAnsi="宋体" w:cs="宋体" w:hint="eastAsia"/>
                <w:color w:val="000000"/>
                <w:kern w:val="0"/>
                <w:szCs w:val="21"/>
                <w:lang w:bidi="ar"/>
              </w:rPr>
              <w:t>，对违法或者不适当的行政许可行为予以纠正或者撤销。</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指导和监督对辖区内成品油零售企业开展年度经营资格检查、严格落实”双随机、一公开”监管</w:t>
            </w:r>
            <w:r>
              <w:rPr>
                <w:rFonts w:ascii="宋体" w:eastAsia="宋体" w:hAnsi="宋体" w:cs="宋体" w:hint="eastAsia"/>
                <w:color w:val="000000"/>
                <w:kern w:val="0"/>
                <w:szCs w:val="21"/>
                <w:lang w:bidi="ar"/>
              </w:rPr>
              <w:t>。重点检查企业购销台账制度建立执行情况、按要求销售国Ⅵ标准车用汽柴油情况、是否存在违法违规情况、追溯系统运行情况等，完善油品来源、销售去向、检验报告、检查记录等凭证材料档案。</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66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烟花爆竹批发经</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营（批发）许可证核发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烟花爆竹经营（批发）许可证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加强信用监管，向社会公布烟花爆竹经营（批发）企业信用情况，依法依规对失信主体开展失信惩戒。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61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烟花爆竹经营（零售）许可证核发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烟花爆竹经营（零售）许可证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加强信用监管，向社会公布烟花爆竹经营（零售）企业信用情况，依法依规对失信主体开展失信惩戒。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07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危险化学品经营许可核发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98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危险化学品安全使用许可证核发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危险化学品安全使用许可证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45</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加强信用监管，向社会公布危险化学品使用企业信用情况，依法依规对失信主体开展失信惩戒。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69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新建、改建、扩建生产、储存危险化学品（包括使用长输管道输送危险化学品）建设项目安全条件审查</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危险化学品建设项目安全条件审查意见书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45</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61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实施中等及中等以下学历教育、学前教育、自学考试助学及其他文化教育的民办学校设立、变更、终止审批。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中华人民共和国民办学校办学许可证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《中华人民共和国民办教育促进法》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市、县级行政审批服务部门负责审批；市、县教育部门负责监管。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在社会组织申请筹设或正式设立营利性民办学校时，不再要求提交由会计师事务所出具的该社会组织近</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年的年度财务会计报告审计结果等材料。</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在民办学校举办者再次申请举办营利性民办学时，不再要求提交近</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年年度检查的证明材料和有资质的会计师事务所出具的学校上年度财务会计报告审计结果。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将营利性民办学校申请许可证到期延续和校长变更的审批时限均由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对民办学校申请许可证到期延续的，若许可条件基本不变且无违法违规或失信记</w:t>
            </w:r>
            <w:r>
              <w:rPr>
                <w:rFonts w:ascii="宋体" w:eastAsia="宋体" w:hAnsi="宋体" w:cs="宋体" w:hint="eastAsia"/>
                <w:color w:val="000000"/>
                <w:kern w:val="0"/>
                <w:szCs w:val="21"/>
                <w:lang w:bidi="ar"/>
              </w:rPr>
              <w:t>录</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在各学段原有许可证期限基础上延长</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年有效期。</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每半年</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次公布营利性民办学校存量情况。</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开展“双随机、一公开”监管，定期进行抽查检查，加强对民办学校的过程性指导，加大对违法违规办学行为的查处力度。</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推进民办教育信用信息公示制度，将民办学校的法人登记信息、行政许可信息、年度检查信息、监督检查结果、行政处罚信息向社会公示，强化信用约束。</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建立违规失信惩戒机制，将违规办学的学校及其举办者和负责人纳入黑名单，依法向社会公开，并对其今后在民办教育领域的许可申请实施重点监管。</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健全联合执法机制，通过跨部门</w:t>
            </w:r>
            <w:r>
              <w:rPr>
                <w:rFonts w:ascii="宋体" w:eastAsia="宋体" w:hAnsi="宋体" w:cs="宋体" w:hint="eastAsia"/>
                <w:color w:val="000000"/>
                <w:kern w:val="0"/>
                <w:szCs w:val="21"/>
                <w:lang w:bidi="ar"/>
              </w:rPr>
              <w:t>的实时数据对接和信息共享，实时掌握民办教育领域出现的新业态、新模式，对苗头性问题联合研判，积极应对。</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34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建设经营性公墓审批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《殡葬管理条例》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区行政审批服务局初审，转报；区民政局监管。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完善殡葬设施规划，通过规划对殡葬设施进行总量控制。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加快殡葬信息化建设</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推动实现审批全程网上办理。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开展日常监督，依法公开行政处罚决定，增强监管效能。</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对违规建设经营行为完善处罚机制和措施。</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推进跨部门联合监管。</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16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农村公益性墓地审批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《殡葬管理条例》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区行政审批服务局负责审批；区民政局负责监管。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完善殡葬设施规划，通过规划对殡葬设施进行总量控制。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加快殡葬信息化建设</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推动实现审批全程网上办理。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开展日常监督，依法公开行政处罚决定，增强监管效能。</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对违规建设经营行为完善处罚机制和措施。</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推进跨部门联合监管。</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70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劳务派遣经营许可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劳务派遣经营许可证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《中华人民共和国劳动合同法》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市、县级行政审批服务部门负责审批；市、县级人力资源社会保障部门负责监管。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不再要求申请人提供营业执照、企业名称预先核准通知书、法定代表人身份证明等材料。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市县同权，直接下放县级行政审批服务部门实施。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开展“双随机、一公开”监管，发现违法违规行为的要依法查处。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．加强信用监管，向社会公布劳务派遣企业信用状况，依法依规对失信主体开展联合惩戒。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5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《城镇燃气管理条例》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实行电子化申报和审批。</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不再要求申请人提供人员身份证明、社保证明、资质资格证书等材料。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开展“双随机、一公开”监管，通过信息公示、抽查、抽验等方式，综合运用提醒、约谈、告诫等手段，依法查处违法违规行为并公开结果。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67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建筑工程施工许可证核发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建筑工程施工许可证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《中华人民共和国建筑法》《建筑工程施工许可管理办法》《山东省房屋建筑和市政工程施工许可管理办法》《建设工程质量管理条例》《建设工程安全生产管理条例》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市、县级行政审批服务部门负责审批，市、县级住房城乡建设部门负责监管。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实行电子化申报，实现全程网办。</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将办理时限由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个工作日压缩为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建筑工程施工许可与质量安全监督手续合并办理。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为方便企业，权力已下放为属地管理，市级办理市政府投资以上项目。</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通过“双随机、一公开”监督，通过信息公开、抽查、抽验等方式，综合运用提醒、约谈、告</w:t>
            </w:r>
            <w:r>
              <w:rPr>
                <w:rFonts w:ascii="宋体" w:eastAsia="宋体" w:hAnsi="宋体" w:cs="宋体" w:hint="eastAsia"/>
                <w:color w:val="000000"/>
                <w:kern w:val="0"/>
                <w:szCs w:val="21"/>
                <w:lang w:bidi="ar"/>
              </w:rPr>
              <w:t>诫等手段，依法查处违规违法等行为并公开结果。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72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国内水路运输业务经营许可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国内水路运输业务经营许可证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实现办理审批“最多跑一次”。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在实现通过部门间信息共享获取相关信息后，不再要求企业提供营业执照等资料。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监管，对诚信状况差、投诉举报多、受处罚警告多的经营主体提高抽查比例。</w:t>
            </w:r>
            <w:r>
              <w:rPr>
                <w:rStyle w:val="font51"/>
                <w:rFonts w:hint="default"/>
                <w:lang w:bidi="ar"/>
              </w:rPr>
              <w:t>2.</w:t>
            </w:r>
            <w:r>
              <w:rPr>
                <w:rStyle w:val="font51"/>
                <w:rFonts w:hint="default"/>
                <w:lang w:bidi="ar"/>
              </w:rPr>
              <w:t>依法及时处理投诉举报。</w:t>
            </w:r>
            <w:r>
              <w:rPr>
                <w:rStyle w:val="font51"/>
                <w:rFonts w:hint="default"/>
                <w:lang w:bidi="ar"/>
              </w:rPr>
              <w:t>3.</w:t>
            </w:r>
            <w:r>
              <w:rPr>
                <w:rStyle w:val="font51"/>
                <w:rFonts w:hint="default"/>
                <w:lang w:bidi="ar"/>
              </w:rPr>
              <w:t>加强对国内水路运输企业的年度书面检查，发现不具备经营许可条件的要依法及时处理。</w:t>
            </w:r>
            <w:r>
              <w:rPr>
                <w:rStyle w:val="font51"/>
                <w:rFonts w:hint="default"/>
                <w:lang w:bidi="ar"/>
              </w:rPr>
              <w:t>4.</w:t>
            </w:r>
            <w:r>
              <w:rPr>
                <w:rStyle w:val="font51"/>
                <w:rFonts w:hint="default"/>
                <w:lang w:bidi="ar"/>
              </w:rPr>
              <w:t>针对日常动态监管发现的普遍性问题和突出风险组织开展专项检查。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81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国内船舶管理业务经营许可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国内船舶管理业务经营许可证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区行政审批服务局负责受理和初审（市县同权，实施实质性审核权）；区交通运输局负责监管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实现办理审批“最多跑一次”。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在实现通过部门间信息共享获取相关信息后，不再要求企业提供营业执照等材料。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开展“双随机、一公开”监管，对诚信状况差、投诉举报多、受处罚警告多的经营主体提高抽查比例。</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加强对国内水路运输企业的年度书面检查，发现不具备经营许可条件的，要依法及时处理。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针对日常动态监管发现的普遍性问题和突出风险组织开展专项检查。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94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道路旅客运输经营许可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市、县级行政审批服务部门负责审批；市、县级交通运输部门负责监管。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在实现通过部门间信息共享获取相关信息后，不再要求申请人提供企业章程，现有营运客车行驶证、车辆技术等级评定证明，已聘用或者拟聘用驾驶人员的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年内无重大以上交通责任事故证明等材料。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加强与市场监督管理部门的信息共享，通过信息化手段自动获取申请人营业执照信息。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加强道路旅客运输经营活动的监督检查，强化社会监督，发现违法违规行为要依法查处。</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60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危险货物运输经营许可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在实现通过部门间信息共享获取相关信息后，不再要求企业提供营业执照等资料。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强化部门间的信息共享，实施跨部门联合监管，强化危险货物道路运输全过程安全管理。发挥行业自律作用。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80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放射性物品道路运输经营许可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《中华人民共和国道路运输条例》《放射性物品运输安全管理条例》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在实现通过部门间信息共享获取相关信息后，不再要求企业提供营业执照等资料。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加强与市场监督管理部门的信息共享。通过信息化手段自动获取申请人营业执照信息。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实施跨部门联合监督，强化放射性物品道路运输全过程安全管理。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发挥行业协会的自律作用。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63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巡游出租汽车客运经营许可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道路运输经营许可证；网络预约出租汽车经营许可证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《国务院对确需保留的行政审批项目设定行政许可的决定》《山东省道路运输条例》《巡游出租汽车经营服务管理规定》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市、县级行政审批服务部门负责审批；市、县级交通运输部门负责监管。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个工作日压缩至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“市县同权”改革下放区县实施。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开展服务质量信誉考核测评，建立出租汽车经营者信用档案并向社会公开信用记录。对失信主体开展联合惩戒。依法及时处理投诉举报。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rPr>
                <w:rFonts w:ascii="宋体" w:eastAsia="宋体" w:hAnsi="宋体" w:cs="宋体"/>
                <w:color w:val="000000"/>
                <w:szCs w:val="21"/>
              </w:rPr>
            </w:pPr>
          </w:p>
        </w:tc>
      </w:tr>
      <w:tr w:rsidR="002C0BC4">
        <w:trPr>
          <w:trHeight w:val="408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出租汽车车辆营运证核发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道路运输证、网络预约出租汽车运输证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在实现通过部门间信息共享获取相关信息后，不再要求申请人提供身份证明、技术登记评定等材料，直接向检测机构获取车辆技术等级评定信息。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“市县同权”改革下放区县实施。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开展服务质量信誉考核测评，建立出租汽车经营者信用档案并向社会公开信用记录。对失信主体开展联合惩戒。</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rPr>
                <w:rFonts w:ascii="宋体" w:eastAsia="宋体" w:hAnsi="宋体" w:cs="宋体"/>
                <w:color w:val="000000"/>
                <w:szCs w:val="21"/>
              </w:rPr>
            </w:pPr>
          </w:p>
        </w:tc>
      </w:tr>
      <w:tr w:rsidR="002C0BC4">
        <w:trPr>
          <w:trHeight w:val="457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河道采砂许可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河道采砂许可证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《中华人民共和国水法》《中华人民共和国河道管理条例》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市、县级行政审批服务部门负责审批；市、县级水利部门负责监管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加强河道采砂规划编制审批，实行年度采量控制，及时向社会公布可采区、可采期、可采量。</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对公益性采砂减少审批环节，对符合相关工程建设项目程序的，不再同时开展河道采砂行政许可。</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采取灵活的许可实施方式。</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鼓励和支持河砂统一开采管理。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落实河道采砂管理河长、水行政主管部门、现场监管和行政执法四方责任。</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开展“四不两直”暗访，加强对采砂情况的监督检查。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运用卫星遥感、卫星导航定</w:t>
            </w:r>
            <w:r>
              <w:rPr>
                <w:rFonts w:ascii="宋体" w:eastAsia="宋体" w:hAnsi="宋体" w:cs="宋体" w:hint="eastAsia"/>
                <w:color w:val="000000"/>
                <w:kern w:val="0"/>
                <w:szCs w:val="21"/>
                <w:lang w:bidi="ar"/>
              </w:rPr>
              <w:t>位、视频监控、无人机等技术手段进行动态监控。</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86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取水许可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取水许可证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《中华人民共和国水法》《取水许可和水资源费征收管理条例》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市、县级行政审批服务部门负责审批；市、县级水利部门负责监管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在各类开发区、工业园区、新区和其他有条件的区域，推行水资源论证区域评估，对已实施水资源论证区域评估范围内的建设项目推行取水许可告知承诺制。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按国务院统一部署，推广取水许可电子许可证，实现申请、审批全程网上办理。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简化优化建设项目水资源论证管理要求，实行报告表、报告书分类管理，对取水量较小、用水工艺简单且取退水影响小的项目推行报告表管理。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简化技术审查环节，细化明确报告书技术审查标准，报告书技术审查时限由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个工作日（不含报告书修改时间）。对报告表实行备案承诺制，不再组织技术审查，由</w:t>
            </w:r>
            <w:r>
              <w:rPr>
                <w:rFonts w:ascii="宋体" w:eastAsia="宋体" w:hAnsi="宋体" w:cs="宋体" w:hint="eastAsia"/>
                <w:color w:val="000000"/>
                <w:kern w:val="0"/>
                <w:szCs w:val="21"/>
                <w:lang w:bidi="ar"/>
              </w:rPr>
              <w:t>水利部门直接审核。</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开展“双随机、一公开”监管，发现取水单位和个人取用水、有关技术单位编制报告中存在违法行为的，要依法查处并向社会公开。</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加强信用监管，将取水单位和个人的相关违法信息纳入社会征信体系，依法依规对失信主体开展失信惩戒。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31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农作物种子生产经营许可证核发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农作物种子生产经营许可证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《中华人民共和国种子法》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强化社会监督，依法及时处理举报、投诉问题，调查处理结果向社会公开。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541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食用菌菌种生产经营许可证核发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食用菌菌种生产经营许可证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《中华人民共和国种子法》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区行政审批服务局负责审批；市、县级农业农村部门负责实施监管。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强化社会监督，依法及时处理举报、投诉问题，调查处理结果向社会公开。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02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种畜禽生产经营许可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种畜禽生产经营许可证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《中华人民共和国畜牧法》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强化社会监督，依法及时处理投诉举报，调查处理结果向社会公开。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54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蚕种生产经营许可证核发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蚕种生产经营许可证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《中华人民共和国畜牧法》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市、县级行政审批服务部门受理转报；市、县级农业农村部门负责监管。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强化社会监督，依法及时处理投诉举报，调查处理结果向社会公开。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82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农药经营许可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农药经营许可证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《农药管理条例》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市、县级行政审批部门审批；市、县级农业农村部门监管。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不再要求申请人同时提供申请材料的纸质文件和电子文档。</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开展“双随机、一公开”监管，查处违法违规行并公开结果。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加强行业监测，畅通投诉举报渠道，将风险隐患、投诉举报较多的企业列入重点监管对象。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加强信用监管，依法向社会公布农药经营企业信用状况，对失信主体开展失信惩戒。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31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动物防疫条件合格证核发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动物防疫条件合格证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《中华人民共和国动物防疫法》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区行政审批服务局负责实施审批；区农业农村局负责监管。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针对行业突出问题和重大风险点，开展安全风险预警监测，及时发现隐患并处置。</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强化社会监督，依法及时处理投诉举报。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22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水产苗种场（不含原种场）的水产苗种生产许可证核发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水产苗种生产许可证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《中华人民共和国渔业法》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区行政审批服务部局负责审批；市、县级农业农村部门负责监管。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实现全国一网通办，申请人“最多跑一次”。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对风险等级高、投诉举报多的企业实施重点监管。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依法及时处理投诉举报，处理结果依法向社会公开并记入企业信用记录。</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97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水域滩涂养殖证核发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水域滩涂养殖证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《中华人民共和国渔业法》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实现全国一网通办，申请人“最多跑一次”。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对风险等级高、投诉举报多的企业实施重点监管。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依法及时处理投诉举报，处理结果依法向社会公开并记入企业信用记录。</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4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饮用水供水单位卫生许可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卫生许可证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《中华人民共和国传染病防治法》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不再要求申请人提供从业人员健康体检合格证明。</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强化部门协同监管，卫生健康部门向供水主管部门通报饮用水供水单位监督检查情况。</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畅通投诉举报渠道，依法及时处理投诉举报。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1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放射源诊疗技术和医用辐射机构许可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放射诊疗许可证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《中华人民共和国职业病防治法》《放射性同位素与射线装置安全和防护条例》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42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母婴保健专项技术服务许可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母婴保健技术服务执业许可证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《中华人民共和国母婴保健法》《中华人民共和国母婴保健法实施办法》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将开展婚前医学检查、产前</w:t>
            </w:r>
          </w:p>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筛查的母婴保健专项技术服务机构的审批权限下放至县级卫生健康部门。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加强母婴保健专项技术质量控制。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加强产前诊断机构对产前筛查机构的人员培训、技术指导和质量控制。</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加强信用监管，依法向社会公布母婴保健专项技术服务机构信用状况。</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依法及时处理投诉举报。</w:t>
            </w:r>
            <w:r>
              <w:rPr>
                <w:rFonts w:ascii="宋体" w:eastAsia="宋体" w:hAnsi="宋体" w:cs="宋体" w:hint="eastAsia"/>
                <w:color w:val="000000"/>
                <w:kern w:val="0"/>
                <w:szCs w:val="21"/>
                <w:lang w:bidi="ar"/>
              </w:rPr>
              <w:t>6.</w:t>
            </w:r>
            <w:r>
              <w:rPr>
                <w:rFonts w:ascii="宋体" w:eastAsia="宋体" w:hAnsi="宋体" w:cs="宋体" w:hint="eastAsia"/>
                <w:color w:val="000000"/>
                <w:kern w:val="0"/>
                <w:szCs w:val="21"/>
                <w:lang w:bidi="ar"/>
              </w:rPr>
              <w:t>加强母婴保健专项技术服务行业自律。</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1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医疗机构（不含诊所）执业登记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取消医疗机构验资证明。</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实现医疗机构电子化注册登记。</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对医疗机构开展定期校验，加强对医疗机构执业活动的监管，发现违法违规行为要依法查处并公开结果。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组织开展医疗机构评审。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44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药品零售企业许可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药品经营许可证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《中华人民共和国药品管理法》《中华人民共和国药品管理法实施条例》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市、县级行政审批服务部门负责审批；市、县级市场监管部门负责监管。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落实“四个最严”要求，制定年度监管计划，突出监管重点，强化风险控制。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通过日常监管督促企业不断完善、改进质量管理体系，持续合法合规经营。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对违法违规行为，依法严厉查处并公开曝光。</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2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第二类精神药品零售业务审批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批准文件，在药品经营许可证经营范围中注明</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《麻醉药品和精神药品管理条例》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不再要求申请人提供药品经营许可证、药品经营质量管理规范（</w:t>
            </w:r>
            <w:r>
              <w:rPr>
                <w:rFonts w:ascii="宋体" w:eastAsia="宋体" w:hAnsi="宋体" w:cs="宋体" w:hint="eastAsia"/>
                <w:color w:val="000000"/>
                <w:kern w:val="0"/>
                <w:szCs w:val="21"/>
                <w:lang w:bidi="ar"/>
              </w:rPr>
              <w:t>GSP</w:t>
            </w:r>
            <w:r>
              <w:rPr>
                <w:rFonts w:ascii="宋体" w:eastAsia="宋体" w:hAnsi="宋体" w:cs="宋体" w:hint="eastAsia"/>
                <w:color w:val="000000"/>
                <w:kern w:val="0"/>
                <w:szCs w:val="21"/>
                <w:lang w:bidi="ar"/>
              </w:rPr>
              <w:t>）证书等材料。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严格执行有关法律法规和规章，对特殊药品生产、经营企业加强监管。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实施重点监管，发现违法违规行为要依法严查重处。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及时向社会公开许可信息，加强社会监督。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06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第三类医疗器械经营许可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医疗器械经营许可证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《医疗器械监督管理条例》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加大执法检查力度，督促企业严格落实医疗器械经营质量管理规范要求，发现违法违规行为要依法严查重处。</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77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食品经营许可（除仅销售预包装食品外）</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《中华人民共和国食品安全法》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餐饮服务经营者销售预包装食品的，不需要申请在许可证上标注销售类食品经营项目。</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不再要求申请人提供营业执照复印件。</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严格执行有关法律法规和标准，发挥网格化管理的优势，发现违法违规行为要依法严查重处并公开结果。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加强信用监管，依法向社会公布食品经营企业信用状况，依法依规对失信主体开展失信惩戒。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60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食品（含食品添加剂）生产许可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食品生产许可证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《中华人民共和国食品安全法》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市、县级行政审批服务部门负责审批；市、县级市场监管部门负责监管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承接好除特殊食品（包括保健食品、婴幼儿配方食品和特殊医学用途配方食品）、婴幼儿辅助食品、食盐外，审批权限下放事项。</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不再要求申请人提供营业执照、食品安全管理制度文本等材料，但申请特殊食品生产许可的应提交与所生产食品相适应的生产质量管理体系文件。</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加大信息公示力度，向社会公开食品生产许可信息。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加强日常监督检查，根据食品生产企业风险分级情况确定检查</w:t>
            </w:r>
            <w:r>
              <w:rPr>
                <w:rFonts w:ascii="宋体" w:eastAsia="宋体" w:hAnsi="宋体" w:cs="宋体" w:hint="eastAsia"/>
                <w:color w:val="000000"/>
                <w:kern w:val="0"/>
                <w:szCs w:val="21"/>
                <w:lang w:bidi="ar"/>
              </w:rPr>
              <w:t>频次，开展监督检查并向社会公开检查结果。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51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单采血浆站设置审批及许可证核发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单采血浆许可证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《血液制品管理条例》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市、县行政审批服务部门分别负责初审、转报；市、县级卫生健康部门负责监管。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实现网上提交申请材料。</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利用信息化手段加强监管。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13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采集、出售、收购国家二级保护野生植物（农业类）审批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国家重点保护野生植物采集许可证，出售、收购国家二级保护野生植物许可文件</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《中华人民共和国野生植物保护条例》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不再要求申请人提供营业执照、法定代表人身份证等材料，通过部门间信息共享获</w:t>
            </w:r>
          </w:p>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加强信用监管，依法依规对失信主体开展失信惩戒。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对风险等级较高、信用等级较低的企业实施重点监管。</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39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区市场监督管理局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承担国家法定计量检定机构任务授权审批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计量授权证书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《中华人民共和国计量法》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市、县级市场监管部门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实现申请、审批全程网上办理，并将审批信息统一归集至有关数据平台。</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取消计量标准考核证书、计量检定或校准人员能力证明等申请材料。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对变更法定代表人、授权签字人或计量规程等无需现场审查的事项，由法定计量检定机构自愿承诺符合相关要求，审批部门对承诺内容进行形式审查后办理。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对通过投诉举报等渠道反映问题多的机构实施重点监管。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加强信用监管，依法向社会公布法定计量检定机构信用状况，依法依规对失信主体开展失信惩戒。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trHeight w:val="458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区烟草专卖局（公司）</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烟草专卖零售许可证核发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烟草专卖零售许可证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《中华人民共和国烟草专卖法》《中华人民共和国烟草专卖法实施条例》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区烟草专卖局（公司）</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由</w:t>
            </w: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个工作日压缩至</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开展“双随机、一公开”监管，加强对卷烟持证零售户的监管力度，发现违法行为依法查处。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取缔无证经营户。</w:t>
            </w:r>
          </w:p>
        </w:tc>
        <w:tc>
          <w:tcPr>
            <w:tcW w:w="64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C0BC4" w:rsidRDefault="002C0BC4">
            <w:pPr>
              <w:rPr>
                <w:rFonts w:ascii="宋体" w:eastAsia="宋体" w:hAnsi="宋体" w:cs="宋体"/>
                <w:color w:val="000000"/>
                <w:sz w:val="22"/>
                <w:szCs w:val="22"/>
              </w:rPr>
            </w:pPr>
          </w:p>
        </w:tc>
      </w:tr>
      <w:tr w:rsidR="002C0BC4">
        <w:trPr>
          <w:gridBefore w:val="1"/>
          <w:wBefore w:w="77" w:type="dxa"/>
          <w:trHeight w:val="580"/>
        </w:trPr>
        <w:tc>
          <w:tcPr>
            <w:tcW w:w="14659" w:type="dxa"/>
            <w:gridSpan w:val="18"/>
            <w:tcBorders>
              <w:top w:val="nil"/>
              <w:left w:val="nil"/>
              <w:bottom w:val="nil"/>
              <w:right w:val="nil"/>
            </w:tcBorders>
            <w:shd w:val="clear" w:color="auto" w:fill="auto"/>
            <w:noWrap/>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二、省地方层面设定</w:t>
            </w:r>
          </w:p>
        </w:tc>
      </w:tr>
      <w:tr w:rsidR="002C0BC4">
        <w:trPr>
          <w:gridBefore w:val="1"/>
          <w:wBefore w:w="77" w:type="dxa"/>
          <w:trHeight w:val="300"/>
        </w:trPr>
        <w:tc>
          <w:tcPr>
            <w:tcW w:w="3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88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责任部门</w:t>
            </w:r>
          </w:p>
        </w:tc>
        <w:tc>
          <w:tcPr>
            <w:tcW w:w="91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改革事项</w:t>
            </w:r>
          </w:p>
        </w:tc>
        <w:tc>
          <w:tcPr>
            <w:tcW w:w="96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许可证件名称</w:t>
            </w:r>
          </w:p>
        </w:tc>
        <w:tc>
          <w:tcPr>
            <w:tcW w:w="11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设定依据</w:t>
            </w:r>
          </w:p>
        </w:tc>
        <w:tc>
          <w:tcPr>
            <w:tcW w:w="9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审批层级和实施部门</w:t>
            </w:r>
          </w:p>
        </w:tc>
        <w:tc>
          <w:tcPr>
            <w:tcW w:w="312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改革方式</w:t>
            </w:r>
          </w:p>
        </w:tc>
        <w:tc>
          <w:tcPr>
            <w:tcW w:w="293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具体改革举措</w:t>
            </w:r>
          </w:p>
        </w:tc>
        <w:tc>
          <w:tcPr>
            <w:tcW w:w="27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加强事中事后监管措施</w:t>
            </w:r>
          </w:p>
        </w:tc>
        <w:tc>
          <w:tcPr>
            <w:tcW w:w="6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2C0BC4">
        <w:trPr>
          <w:gridBefore w:val="1"/>
          <w:wBefore w:w="77" w:type="dxa"/>
          <w:trHeight w:val="312"/>
        </w:trPr>
        <w:tc>
          <w:tcPr>
            <w:tcW w:w="3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8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6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113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直接取消审批</w:t>
            </w:r>
          </w:p>
        </w:tc>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审批改为备案</w:t>
            </w:r>
          </w:p>
        </w:tc>
        <w:tc>
          <w:tcPr>
            <w:tcW w:w="8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实行告知承诺</w:t>
            </w:r>
          </w:p>
        </w:tc>
        <w:tc>
          <w:tcPr>
            <w:tcW w:w="8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优化审批服务</w:t>
            </w:r>
          </w:p>
        </w:tc>
        <w:tc>
          <w:tcPr>
            <w:tcW w:w="293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7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65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r>
      <w:tr w:rsidR="002C0BC4">
        <w:trPr>
          <w:gridBefore w:val="1"/>
          <w:wBefore w:w="77" w:type="dxa"/>
          <w:trHeight w:val="312"/>
        </w:trPr>
        <w:tc>
          <w:tcPr>
            <w:tcW w:w="3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8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6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113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93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7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65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r>
      <w:tr w:rsidR="002C0BC4">
        <w:trPr>
          <w:gridBefore w:val="1"/>
          <w:wBefore w:w="77" w:type="dxa"/>
          <w:trHeight w:val="312"/>
        </w:trPr>
        <w:tc>
          <w:tcPr>
            <w:tcW w:w="3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8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6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113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93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27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c>
          <w:tcPr>
            <w:tcW w:w="65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黑体" w:eastAsia="黑体" w:hAnsi="宋体" w:cs="黑体"/>
                <w:color w:val="000000"/>
                <w:sz w:val="24"/>
              </w:rPr>
            </w:pPr>
          </w:p>
        </w:tc>
      </w:tr>
      <w:tr w:rsidR="002C0BC4">
        <w:trPr>
          <w:gridBefore w:val="1"/>
          <w:wBefore w:w="77" w:type="dxa"/>
          <w:trHeight w:val="6576"/>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8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91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单池容积五百立方米以上的农村可再生能源沼气工程及日供气量五百立方米以上的农村可再生能源秸秆气化工程设计方案核准</w:t>
            </w:r>
          </w:p>
        </w:tc>
        <w:tc>
          <w:tcPr>
            <w:tcW w:w="9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审核意见</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《关于修改</w:t>
            </w:r>
            <w:r>
              <w:rPr>
                <w:rFonts w:ascii="宋体" w:eastAsia="宋体" w:hAnsi="宋体" w:cs="宋体" w:hint="eastAsia"/>
                <w:color w:val="000000"/>
                <w:kern w:val="0"/>
                <w:szCs w:val="21"/>
                <w:lang w:bidi="ar"/>
              </w:rPr>
              <w:t>&lt;</w:t>
            </w:r>
            <w:r>
              <w:rPr>
                <w:rFonts w:ascii="宋体" w:eastAsia="宋体" w:hAnsi="宋体" w:cs="宋体" w:hint="eastAsia"/>
                <w:color w:val="000000"/>
                <w:kern w:val="0"/>
                <w:szCs w:val="21"/>
                <w:lang w:bidi="ar"/>
              </w:rPr>
              <w:t>山东省农民专业合作社条例</w:t>
            </w:r>
            <w:r>
              <w:rPr>
                <w:rFonts w:ascii="宋体" w:eastAsia="宋体" w:hAnsi="宋体" w:cs="宋体" w:hint="eastAsia"/>
                <w:color w:val="000000"/>
                <w:kern w:val="0"/>
                <w:szCs w:val="21"/>
                <w:lang w:bidi="ar"/>
              </w:rPr>
              <w:t>&gt;</w:t>
            </w:r>
            <w:r>
              <w:rPr>
                <w:rFonts w:ascii="宋体" w:eastAsia="宋体" w:hAnsi="宋体" w:cs="宋体" w:hint="eastAsia"/>
                <w:color w:val="000000"/>
                <w:kern w:val="0"/>
                <w:szCs w:val="21"/>
                <w:lang w:bidi="ar"/>
              </w:rPr>
              <w:t>等十二件地方性法规的决定》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市、县级农业农村部门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取消该行政许可事项。</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指导、监督下级行政机关履行行业管理职责。</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4324"/>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食品小餐饮登记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山东省食品小作坊小餐饮登记证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《山东省食品小作坊小餐饮和食品摊点管理条例》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对行政权力事项实行“备案式”办理，申请人在山东省食品药品企业行政许可服务平台提交材料，并作出书面承诺已达到许可条件，审批部门当场办结，免于核验。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严格执行有关法律法规和标准</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开展日常监督检查</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依法查处违法行为。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全面落实“亮证经营、安全承诺、场所清洁、原料查验、单据留存</w:t>
            </w:r>
            <w:r>
              <w:rPr>
                <w:rFonts w:ascii="宋体" w:eastAsia="宋体" w:hAnsi="宋体" w:cs="宋体" w:hint="eastAsia"/>
                <w:color w:val="000000"/>
                <w:kern w:val="0"/>
                <w:szCs w:val="21"/>
                <w:lang w:bidi="ar"/>
              </w:rPr>
              <w:t>、操作规范”六项要求</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推进小餐饮规范提升。</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4257"/>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商品房预售许可证核发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商品房预售许可证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《山东省商品房销售条例》《城市商品房预售管理办法》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市、县级行政审批服务部门负责审批；市、县级住房城乡建设部门负责监管。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将办理时限由</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个工作日压缩为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方便企业，权力下放为属地管理，市级办理市政府投资以上项目。</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通过“双随机、一公开”监督，通过信息公开、抽查、抽验等方式，综合运用提醒、约谈、告诫等手段，依法查处违规违法等行为并公开结果。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加强信用监管，对失信主体开展联合惩戒。</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4014"/>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供热经营许可证核发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供热经营许可证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《山东省供热条例》《山东省供热经营许可管理办法》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精简申报材料</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实行电子化申报和审批。</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推进信息共享</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对能够实现信息共享的企业信息、公民信息、专业技术职称、社保缴纳等不再要求申请人提供。</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通过信息公示、抽查、抽验等方式</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综合运用提醒、约谈、告诫等手段，依法查处违法违规行为并公开结果。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鼓励社会监督，依法依规对失信主体开展失信惩戒。</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4621"/>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燃气供应许可证核发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燃气供应许可证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《山东省燃气管理条例》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１</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精简申报材料</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实行电子化申报和审批</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对达到气源、人员、资金等条件的</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可先予容缺受理。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推进信息共享</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对能够实现信息共享的企业信息、公民信息、专业技术职称、社保缴纳等不再要求申请人提供。</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通过审批后定期核查、指导行业协会自查、信用评级、建立违规企业名录和违法经营者黑名单等事中事后监管方式</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完善常态</w:t>
            </w:r>
            <w:r>
              <w:rPr>
                <w:rFonts w:ascii="宋体" w:eastAsia="宋体" w:hAnsi="宋体" w:cs="宋体" w:hint="eastAsia"/>
                <w:color w:val="000000"/>
                <w:kern w:val="0"/>
                <w:szCs w:val="21"/>
                <w:lang w:bidi="ar"/>
              </w:rPr>
              <w:t>化监管机制</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提高监管水平。</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3943"/>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城市公共汽（电）车客运经营（含线路经营）许可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市、县级行政审批服务部门负责审批；市、县级交通运输部门负责监管。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推进特许经营机制改革，简化完善行政审批程序。</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建立“双随机、一公开”抽查制度。定期对城市公共汽电车客运进行监督检查。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建立运营企业服务质量评价制度，定期对运营企业的服务质量进行评价并向社会公布。</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建立城市公共交通服务投诉处理制度，并向社会公布。</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4638"/>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使用浮桥或载客十二人以下船舶从事水路运输经营许可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《山东省水路交通条例》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实现办理审批“最多跑一次”。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分级开展“双随机、一公开”监管，对诚信状况差、投诉举报多、受处罚警告多的经营主体提高抽查比例。</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加强对国内水路运输企业的年度书面检查，发现不具备经营许可条件的要依法及时处理。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针对日常动态监管发现的普遍性问题和突出风险组织开展专项检查。</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4663"/>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食品小作坊登记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山东省食品小作坊小餐饮登记证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《山东省食品小作坊小餐饮和食品摊点管理条例》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精简申报材料</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营业执照、申请人身份证明等能够内部共享、在线核验的可提供电子证照</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申请人无需提供纸质复印件。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日压减至</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日。</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落实安全主体责任</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日常监督检查全覆盖。</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推动实施地方标准《食品小作坊生产加工规范》，规范小作坊生产过程和食品标签标示。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严厉打击各类违法生产加工行为。</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r w:rsidR="002C0BC4">
        <w:trPr>
          <w:gridBefore w:val="1"/>
          <w:wBefore w:w="77" w:type="dxa"/>
          <w:trHeight w:val="3263"/>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区发展和改革局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农民专业合作社开展信用互助业务审批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信用互助业务资格认定书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《山东省地方金融条例》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区发展和改革局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不再要求申请人提供营业执照复印件。</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A7726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通过现场检查、非现场监测、辅助监管等多种方式</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加强事中事后监管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依法查处违法违规行为。</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C0BC4" w:rsidRDefault="002C0BC4">
            <w:pPr>
              <w:jc w:val="center"/>
              <w:rPr>
                <w:rFonts w:ascii="宋体" w:eastAsia="宋体" w:hAnsi="宋体" w:cs="宋体"/>
                <w:color w:val="000000"/>
                <w:szCs w:val="21"/>
              </w:rPr>
            </w:pPr>
          </w:p>
        </w:tc>
      </w:tr>
    </w:tbl>
    <w:p w:rsidR="002C0BC4" w:rsidRDefault="002C0BC4">
      <w:pPr>
        <w:spacing w:line="576" w:lineRule="exact"/>
        <w:rPr>
          <w:rFonts w:ascii="仿宋_GB2312" w:eastAsia="仿宋_GB2312" w:hAnsi="仿宋_GB2312" w:cs="仿宋_GB2312"/>
          <w:sz w:val="32"/>
          <w:szCs w:val="32"/>
        </w:rPr>
        <w:sectPr w:rsidR="002C0BC4">
          <w:footerReference w:type="default" r:id="rId8"/>
          <w:pgSz w:w="16838" w:h="11906" w:orient="landscape"/>
          <w:pgMar w:top="1587" w:right="1587" w:bottom="1474" w:left="1587" w:header="851" w:footer="992" w:gutter="0"/>
          <w:pgNumType w:start="3"/>
          <w:cols w:space="425"/>
          <w:docGrid w:type="lines" w:linePitch="312"/>
        </w:sect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2C0BC4">
      <w:pPr>
        <w:spacing w:line="576" w:lineRule="exact"/>
        <w:rPr>
          <w:rFonts w:ascii="仿宋_GB2312" w:eastAsia="仿宋_GB2312" w:hAnsi="仿宋_GB2312" w:cs="仿宋_GB2312"/>
          <w:sz w:val="32"/>
          <w:szCs w:val="32"/>
        </w:rPr>
      </w:pPr>
    </w:p>
    <w:p w:rsidR="002C0BC4" w:rsidRDefault="00A77264">
      <w:pPr>
        <w:spacing w:line="720" w:lineRule="exact"/>
        <w:ind w:firstLineChars="100" w:firstLine="280"/>
        <w:rPr>
          <w:rFonts w:ascii="Times New Roman" w:eastAsia="仿宋_GB2312" w:hAnsi="Times New Roman" w:cs="Times New Roman"/>
          <w:sz w:val="28"/>
          <w:szCs w:val="28"/>
        </w:rPr>
      </w:pPr>
      <w:r>
        <w:rPr>
          <w:rFonts w:ascii="Times New Roman"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46990</wp:posOffset>
                </wp:positionH>
                <wp:positionV relativeFrom="paragraph">
                  <wp:posOffset>75565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7pt;margin-top:5.95pt;height:0pt;width:441pt;z-index:251661312;mso-width-relative:page;mso-height-relative:page;" filled="f" stroked="t" coordsize="21600,21600" o:gfxdata="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IqP6rSAAAABwEAAA8AAAAAAAAAAQAgAAAAIgAAAGRy&#10;cy9kb3ducmV2LnhtbFBLAQIUABQAAAAIAIdO4kAV2pOiCwIAABEEAAAOAAAAAAAAAAEAIAAAACEB&#10;AABkcnMvZTJvRG9jLnhtbFBLBQYAAAAABgAGAFkBAACeBQAAAAA=&#10;">
                <v:fill on="f" focussize="0,0"/>
                <v:stroke weight="0.5pt" color="#000000 [3200]" miterlimit="8" joinstyle="miter"/>
                <v:imagedata o:title=""/>
                <o:lock v:ext="edit" aspectratio="f"/>
              </v:line>
            </w:pict>
          </mc:Fallback>
        </mc:AlternateContent>
      </w:r>
      <w:r>
        <w:rPr>
          <w:rFonts w:ascii="Times New Roman" w:eastAsia="仿宋_GB2312" w:hAnsi="Times New Roman" w:cs="Times New Roman" w:hint="eastAsia"/>
          <w:sz w:val="28"/>
          <w:szCs w:val="28"/>
        </w:rPr>
        <w:t>博山</w:t>
      </w:r>
      <w:r>
        <w:rPr>
          <w:rFonts w:ascii="Times New Roman" w:eastAsia="仿宋_GB2312" w:hAnsi="Times New Roman" w:cs="Times New Roman"/>
          <w:sz w:val="28"/>
          <w:szCs w:val="28"/>
        </w:rPr>
        <w:t>区人民政府</w:t>
      </w:r>
      <w:r>
        <w:rPr>
          <w:rFonts w:ascii="Times New Roman" w:eastAsia="仿宋_GB2312" w:hAnsi="Times New Roman" w:cs="Times New Roman" w:hint="eastAsia"/>
          <w:sz w:val="28"/>
          <w:szCs w:val="28"/>
        </w:rPr>
        <w:t>办公室</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eastAsia="仿宋_GB2312" w:hAnsi="Times New Roman" w:cs="Times New Roman"/>
          <w:sz w:val="28"/>
          <w:szCs w:val="28"/>
        </w:rPr>
        <w:t xml:space="preserve"> </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29</w:t>
      </w:r>
      <w:r>
        <w:rPr>
          <w:rFonts w:ascii="Times New Roman" w:eastAsia="仿宋_GB2312" w:hAnsi="Times New Roman" w:cs="Times New Roman"/>
          <w:sz w:val="28"/>
          <w:szCs w:val="28"/>
        </w:rPr>
        <w:t xml:space="preserve">日印发　</w:t>
      </w:r>
    </w:p>
    <w:p w:rsidR="002C0BC4" w:rsidRDefault="00A77264">
      <w:pPr>
        <w:spacing w:line="20" w:lineRule="exact"/>
        <w:rPr>
          <w:rFonts w:ascii="仿宋_GB2312" w:eastAsia="仿宋_GB2312" w:hAnsi="仿宋_GB2312" w:cs="Times New Roman"/>
          <w:sz w:val="32"/>
          <w:szCs w:val="32"/>
        </w:rPr>
      </w:pPr>
      <w:r>
        <w:rPr>
          <w:rFonts w:ascii="Times New Roman" w:eastAsia="仿宋_GB2312"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15875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05pt;margin-top:1.25pt;height:0pt;width:441pt;z-index:251660288;mso-width-relative:page;mso-height-relative:page;" filled="f" stroked="t" coordsize="21600,21600" o:gfxdata="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3GQq9EAAAAFAQAADwAAAAAAAAABACAAAAAiAAAAZHJz&#10;L2Rvd25yZXYueG1sUEsBAhQAFAAAAAgAh07iQNNnqbALAgAAEQQAAA4AAAAAAAAAAQAgAAAAIAEA&#10;AGRycy9lMm9Eb2MueG1sUEsFBgAAAAAGAAYAWQEAAJ0FAAAAAA==&#10;">
                <v:fill on="f" focussize="0,0"/>
                <v:stroke weight="0.5pt" color="#000000 [3200]" miterlimit="8" joinstyle="miter"/>
                <v:imagedata o:title=""/>
                <o:lock v:ext="edit" aspectratio="f"/>
              </v:line>
            </w:pict>
          </mc:Fallback>
        </mc:AlternateContent>
      </w:r>
      <w:r>
        <w:rPr>
          <w:rFonts w:ascii="Times New Roman" w:eastAsia="仿宋_GB2312" w:hAnsi="Times New Roman" w:cs="Times New Roman"/>
          <w:sz w:val="32"/>
          <w:szCs w:val="32"/>
        </w:rPr>
        <w:t xml:space="preserve"> </w:t>
      </w:r>
    </w:p>
    <w:sectPr w:rsidR="002C0BC4">
      <w:footerReference w:type="default" r:id="rId9"/>
      <w:pgSz w:w="11906" w:h="16838"/>
      <w:pgMar w:top="1587" w:right="1474" w:bottom="158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77264">
      <w:r>
        <w:separator/>
      </w:r>
    </w:p>
  </w:endnote>
  <w:endnote w:type="continuationSeparator" w:id="0">
    <w:p w:rsidR="00000000" w:rsidRDefault="00A7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0BC4" w:rsidRDefault="00A7726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0BC4" w:rsidRDefault="00A77264">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0BC4" w:rsidRDefault="002C0BC4">
    <w:pPr>
      <w:pStyle w:val="a3"/>
    </w:pPr>
  </w:p>
  <w:p w:rsidR="002C0BC4" w:rsidRDefault="00A77264">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0BC4" w:rsidRDefault="00A77264">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0BC4" w:rsidRDefault="002C0BC4">
    <w:pPr>
      <w:pStyle w:val="a3"/>
    </w:pPr>
  </w:p>
  <w:p w:rsidR="002C0BC4" w:rsidRDefault="002C0B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77264">
      <w:r>
        <w:separator/>
      </w:r>
    </w:p>
  </w:footnote>
  <w:footnote w:type="continuationSeparator" w:id="0">
    <w:p w:rsidR="00000000" w:rsidRDefault="00A77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482BDF"/>
    <w:rsid w:val="002C0BC4"/>
    <w:rsid w:val="00A77264"/>
    <w:rsid w:val="0289101A"/>
    <w:rsid w:val="0BDA1952"/>
    <w:rsid w:val="297A32DF"/>
    <w:rsid w:val="2EA22718"/>
    <w:rsid w:val="30257B3F"/>
    <w:rsid w:val="311C2A89"/>
    <w:rsid w:val="34DC7CCB"/>
    <w:rsid w:val="409819C0"/>
    <w:rsid w:val="43CF0940"/>
    <w:rsid w:val="4D613B57"/>
    <w:rsid w:val="531D0028"/>
    <w:rsid w:val="573821DB"/>
    <w:rsid w:val="58102381"/>
    <w:rsid w:val="5A5D684E"/>
    <w:rsid w:val="637F6898"/>
    <w:rsid w:val="646E3234"/>
    <w:rsid w:val="64F95361"/>
    <w:rsid w:val="67B704CC"/>
    <w:rsid w:val="698868F2"/>
    <w:rsid w:val="6A774191"/>
    <w:rsid w:val="6C145357"/>
    <w:rsid w:val="6D282D23"/>
    <w:rsid w:val="6E5D6322"/>
    <w:rsid w:val="7C482BDF"/>
    <w:rsid w:val="7D92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8B6ABFA-A061-4650-8D5D-DBD94FD4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3826</Words>
  <Characters>21812</Characters>
  <Application>Microsoft Office Word</Application>
  <DocSecurity>0</DocSecurity>
  <Lines>181</Lines>
  <Paragraphs>51</Paragraphs>
  <ScaleCrop>false</ScaleCrop>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一只来自秋霉山的胡萝卜</dc:creator>
  <cp:lastModifiedBy>Administrator</cp:lastModifiedBy>
  <cp:revision>2</cp:revision>
  <cp:lastPrinted>2021-12-29T00:59:00Z</cp:lastPrinted>
  <dcterms:created xsi:type="dcterms:W3CDTF">2021-11-29T07:32:00Z</dcterms:created>
  <dcterms:modified xsi:type="dcterms:W3CDTF">2023-10-12T03:15:00Z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3D97465FEF984FFC976BF48A26336218</vt:lpwstr>
  </property>
</Properties>
</file>