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源泉镇</w:t>
      </w:r>
      <w:r>
        <w:rPr>
          <w:rFonts w:hint="eastAsia" w:ascii="宋体" w:hAnsi="宋体"/>
          <w:b/>
          <w:sz w:val="36"/>
          <w:szCs w:val="36"/>
        </w:rPr>
        <w:t>2017年度政府信息公开工作情况统计表</w:t>
      </w:r>
    </w:p>
    <w:p>
      <w:pPr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填报单位：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源泉镇</w: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                      填表时间：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2018</w:t>
      </w:r>
      <w:r>
        <w:rPr>
          <w:rFonts w:hint="eastAsia" w:ascii="仿宋" w:hAnsi="仿宋" w:eastAsia="仿宋"/>
          <w:color w:val="000000"/>
          <w:sz w:val="28"/>
          <w:szCs w:val="28"/>
        </w:rPr>
        <w:t>年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/>
          <w:color w:val="000000"/>
          <w:sz w:val="28"/>
          <w:szCs w:val="28"/>
        </w:rPr>
        <w:t>日</w:t>
      </w:r>
    </w:p>
    <w:tbl>
      <w:tblPr>
        <w:tblStyle w:val="8"/>
        <w:tblW w:w="9450" w:type="dxa"/>
        <w:jc w:val="center"/>
        <w:tblInd w:w="-8" w:type="dxa"/>
        <w:tblBorders>
          <w:top w:val="single" w:color="0A0A0A" w:sz="6" w:space="0"/>
          <w:left w:val="single" w:color="0A0A0A" w:sz="6" w:space="0"/>
          <w:bottom w:val="single" w:color="0A0A0A" w:sz="6" w:space="0"/>
          <w:right w:val="single" w:color="0A0A0A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3"/>
        <w:gridCol w:w="1002"/>
        <w:gridCol w:w="1015"/>
      </w:tblGrid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Lines="0" w:beforeAutospacing="0" w:after="0" w:afterLines="0" w:afterAutospacing="0" w:line="420" w:lineRule="atLeast"/>
              <w:ind w:firstLine="685"/>
              <w:jc w:val="center"/>
              <w:rPr>
                <w:rFonts w:hint="eastAsia"/>
                <w:color w:val="000000"/>
              </w:rPr>
            </w:pPr>
            <w:r>
              <w:rPr>
                <w:rStyle w:val="6"/>
                <w:rFonts w:hint="eastAsia"/>
                <w:color w:val="000000"/>
                <w:sz w:val="20"/>
                <w:szCs w:val="20"/>
              </w:rPr>
              <w:t>统　计　指　标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6"/>
                <w:rFonts w:hint="eastAsia" w:ascii="宋体" w:hAnsi="宋体"/>
                <w:color w:val="000000"/>
                <w:sz w:val="20"/>
              </w:rPr>
              <w:t>单位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6"/>
                <w:rFonts w:hint="eastAsia" w:ascii="宋体" w:hAnsi="宋体"/>
                <w:color w:val="000000"/>
                <w:sz w:val="20"/>
              </w:rPr>
              <w:t>统计数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黑体" w:hAnsi="宋体" w:eastAsia="黑体" w:cs="宋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一、主动公开情况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403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（一）主动公开政府信息数</w:t>
            </w:r>
            <w:r>
              <w:rPr>
                <w:rFonts w:hint="eastAsia" w:ascii="宋体" w:hAnsi="宋体"/>
                <w:color w:val="000000"/>
                <w:sz w:val="20"/>
              </w:rPr>
              <w:t>（不同渠道和方式公开相同信息计1条）</w:t>
            </w:r>
            <w:r>
              <w:rPr>
                <w:rFonts w:ascii="宋体" w:hAnsi="宋体"/>
                <w:color w:val="000000"/>
                <w:sz w:val="20"/>
              </w:rPr>
              <w:br w:type="textWrapping"/>
            </w:r>
            <w:r>
              <w:rPr>
                <w:rFonts w:ascii="宋体" w:hAnsi="宋体"/>
                <w:color w:val="000000"/>
                <w:sz w:val="20"/>
              </w:rPr>
              <w:t>　　　　（不同渠道和方式公开相同信息计1条）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　其中：主动公开规范性文件数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　　　　制发规范性文件总数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（二）通过不同渠道和方式公开政府信息的情况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211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</w:t>
            </w:r>
            <w:r>
              <w:rPr>
                <w:rFonts w:hint="eastAsia" w:ascii="宋体" w:hAnsi="宋体"/>
                <w:color w:val="000000"/>
                <w:sz w:val="20"/>
              </w:rPr>
              <w:t>1</w:t>
            </w:r>
            <w:r>
              <w:rPr>
                <w:rFonts w:ascii="宋体" w:hAnsi="宋体"/>
                <w:color w:val="000000"/>
                <w:sz w:val="20"/>
              </w:rPr>
              <w:t>.政府网站公开政府信息数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</w:t>
            </w:r>
            <w:r>
              <w:rPr>
                <w:rFonts w:hint="eastAsia" w:ascii="宋体" w:hAnsi="宋体"/>
                <w:color w:val="000000"/>
                <w:sz w:val="20"/>
              </w:rPr>
              <w:t>2</w:t>
            </w:r>
            <w:r>
              <w:rPr>
                <w:rFonts w:ascii="宋体" w:hAnsi="宋体"/>
                <w:color w:val="000000"/>
                <w:sz w:val="20"/>
              </w:rPr>
              <w:t>.政务微博公开政府信息数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</w:t>
            </w:r>
            <w:r>
              <w:rPr>
                <w:rFonts w:hint="eastAsia" w:ascii="宋体" w:hAnsi="宋体"/>
                <w:color w:val="000000"/>
                <w:sz w:val="20"/>
              </w:rPr>
              <w:t>3</w:t>
            </w:r>
            <w:r>
              <w:rPr>
                <w:rFonts w:ascii="宋体" w:hAnsi="宋体"/>
                <w:color w:val="000000"/>
                <w:sz w:val="20"/>
              </w:rPr>
              <w:t>.政务微信公开政府信息数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192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</w:t>
            </w:r>
            <w:r>
              <w:rPr>
                <w:rFonts w:hint="eastAsia" w:ascii="宋体" w:hAnsi="宋体"/>
                <w:color w:val="000000"/>
                <w:sz w:val="20"/>
              </w:rPr>
              <w:t>4</w:t>
            </w:r>
            <w:r>
              <w:rPr>
                <w:rFonts w:ascii="宋体" w:hAnsi="宋体"/>
                <w:color w:val="000000"/>
                <w:sz w:val="20"/>
              </w:rPr>
              <w:t>.其他方式公开政府信息数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黑体" w:hAnsi="宋体" w:eastAsia="黑体" w:cs="宋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二、回应解读情况（不同方式回应同一热点或舆情计1次）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Lines="0" w:beforeAutospacing="0" w:after="0" w:afterLines="0" w:afterAutospacing="0" w:line="420" w:lineRule="atLeast"/>
              <w:ind w:firstLine="685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1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Theme="minor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Lines="0" w:beforeAutospacing="0" w:after="0" w:afterLines="0" w:afterAutospacing="0" w:line="420" w:lineRule="atLeast"/>
              <w:ind w:firstLine="400" w:firstLineChars="200"/>
              <w:rPr>
                <w:color w:val="000000"/>
              </w:rPr>
            </w:pPr>
            <w:r>
              <w:rPr>
                <w:rFonts w:cs="Times New Roman"/>
                <w:color w:val="000000"/>
                <w:kern w:val="2"/>
                <w:sz w:val="20"/>
                <w:szCs w:val="20"/>
              </w:rPr>
              <w:t>（一）回应公众关注热点或重大舆情数</w:t>
            </w:r>
            <w:r>
              <w:rPr>
                <w:rFonts w:cs="Times New Roman"/>
                <w:color w:val="000000"/>
                <w:kern w:val="2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2"/>
                <w:sz w:val="20"/>
                <w:szCs w:val="20"/>
              </w:rPr>
              <w:t>　　　　 （不同方式回应同一热点或舆情计1次）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（二）通过不同渠道和方式回应解读的情况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1.参加或举办新闻发布会总次数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　 其中：主要负责同志参加新闻发布会次数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2.在线访谈次数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　 其中：主要负责同志参加在线访谈次数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3.政策解读稿件发布数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篇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4.微博微信回应事件数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5.其他方式回应事件数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黑体" w:hAnsi="宋体" w:eastAsia="黑体" w:cs="宋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三、依申请公开情况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beforeLines="0" w:beforeAutospacing="0" w:after="0" w:afterLines="0" w:afterAutospacing="0" w:line="420" w:lineRule="atLeast"/>
              <w:ind w:firstLine="685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1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Theme="minor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（一）收到申请数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1.当面申请数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2.传真申请数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3.网络申请数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7433" w:type="dxa"/>
            <w:tcBorders>
              <w:top w:val="single" w:color="auto" w:sz="4" w:space="0"/>
              <w:left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4.信函申请数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7433" w:type="dxa"/>
            <w:tcBorders>
              <w:top w:val="single" w:color="auto" w:sz="4" w:space="0"/>
              <w:left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 xml:space="preserve">          5.其他形式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（二）申请办结数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1.按时办结数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2.延期办结数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（三）申请答复数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1.属于已主动公开范围数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2.同意公开答复数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3.同意部分公开答复数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4.不同意公开答复数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 　其中：涉及国家秘密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　　　　 涉及商业秘密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　　　　 涉及个人隐私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　　　　 危及国家安全、公共安全、经济安全和社会稳定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　　　　 不是《条例》所指政府信息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　　　　 法律法规规定的其他情形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5.不属于本行政机关公开数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6.申请信息不存在数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7.告知作出更改补充数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8.告知通过其他途径办理数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黑体" w:hAnsi="宋体" w:eastAsia="黑体" w:cs="宋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四、行政复议数量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（一）维持具体行政行为数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（二）被依法纠错数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（三）其他情形数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黑体" w:hAnsi="宋体" w:eastAsia="黑体" w:cs="宋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五、行政诉讼数量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（一）维持具体行政行为或者驳回原告诉讼请求数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（二）被依法纠错数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（三）其他情形数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六、被举报投诉数量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（一）维持具体行政行为数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　（二）被纠错数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（三）其他情形数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黑体" w:hAnsi="宋体" w:eastAsia="黑体"/>
                <w:color w:val="000000"/>
                <w:sz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七、向图书馆、档案馆等查阅场所报送信息数</w:t>
            </w:r>
          </w:p>
          <w:p>
            <w:pPr>
              <w:spacing w:line="420" w:lineRule="atLeast"/>
              <w:rPr>
                <w:rFonts w:hint="eastAsia" w:ascii="宋体" w:hAnsi="宋体"/>
                <w:color w:val="000000"/>
                <w:sz w:val="20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条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eastAsiaTheme="minorEastAsia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（一）</w:t>
            </w:r>
            <w:r>
              <w:rPr>
                <w:rFonts w:hint="eastAsia" w:ascii="宋体" w:hAnsi="宋体"/>
                <w:color w:val="000000"/>
                <w:sz w:val="20"/>
              </w:rPr>
              <w:t>纸质文件数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条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　（二）</w:t>
            </w:r>
            <w:r>
              <w:rPr>
                <w:rFonts w:hint="eastAsia" w:ascii="宋体" w:hAnsi="宋体"/>
                <w:color w:val="000000"/>
                <w:sz w:val="20"/>
              </w:rPr>
              <w:t>电子文件数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条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八、开通政府信息公开网站（或设立门户网站信息公开专栏）数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黑体" w:hAnsi="宋体" w:eastAsia="黑体"/>
                <w:color w:val="000000"/>
                <w:sz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个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黑体" w:hAnsi="宋体" w:eastAsia="黑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九、设置政府信息查阅点数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黑体" w:hAnsi="宋体" w:eastAsia="黑体"/>
                <w:color w:val="000000"/>
                <w:sz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个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黑体" w:hAnsi="宋体" w:eastAsia="黑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十、查阅点接待人数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黑体" w:hAnsi="宋体" w:eastAsia="黑体"/>
                <w:color w:val="000000"/>
                <w:sz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次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黑体" w:hAnsi="宋体" w:eastAsia="黑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黑体" w:hAnsi="宋体" w:eastAsia="黑体"/>
                <w:color w:val="000000"/>
                <w:sz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十一、机构建设和保障经费情况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黑体" w:hAnsi="宋体" w:eastAsia="黑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（一）政府信息公开工作专门机构数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个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</w:t>
            </w:r>
            <w:r>
              <w:rPr>
                <w:rFonts w:hint="eastAsia" w:ascii="宋体" w:hAnsi="宋体"/>
                <w:color w:val="000000"/>
                <w:sz w:val="20"/>
              </w:rPr>
              <w:t>二</w:t>
            </w:r>
            <w:r>
              <w:rPr>
                <w:rFonts w:ascii="宋体" w:hAnsi="宋体"/>
                <w:color w:val="000000"/>
                <w:sz w:val="20"/>
              </w:rPr>
              <w:t>）从事政府信息公开工作人员数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人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1.专职人员数（不包括政府公报及政府网站工作人员数）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人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2.兼职人员数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人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</w:t>
            </w:r>
            <w:r>
              <w:rPr>
                <w:rFonts w:hint="eastAsia" w:ascii="宋体" w:hAnsi="宋体"/>
                <w:color w:val="000000"/>
                <w:sz w:val="20"/>
              </w:rPr>
              <w:t>三</w:t>
            </w:r>
            <w:r>
              <w:rPr>
                <w:rFonts w:ascii="宋体" w:hAnsi="宋体"/>
                <w:color w:val="000000"/>
                <w:sz w:val="20"/>
              </w:rPr>
              <w:t>）政府信息公开专项经费（不包括政府公报编辑管理及政府网站建设</w:t>
            </w:r>
            <w:r>
              <w:rPr>
                <w:rFonts w:hint="eastAsia" w:ascii="宋体" w:hAnsi="宋体"/>
                <w:color w:val="000000"/>
                <w:sz w:val="20"/>
              </w:rPr>
              <w:t>）</w:t>
            </w:r>
            <w:r>
              <w:rPr>
                <w:rFonts w:ascii="宋体" w:hAnsi="宋体"/>
                <w:color w:val="000000"/>
                <w:sz w:val="20"/>
              </w:rPr>
              <w:br w:type="textWrapping"/>
            </w:r>
            <w:r>
              <w:rPr>
                <w:rFonts w:ascii="宋体" w:hAnsi="宋体"/>
                <w:color w:val="000000"/>
                <w:sz w:val="20"/>
              </w:rPr>
              <w:t>　　　　　护等方面的经费）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万元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0.7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十二、政府信息公开会议和培训情况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黑体" w:hAnsi="宋体" w:eastAsia="黑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（一）召开政府信息公开工作会议或专题会议数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（二）举办各类培训班数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（三）接受培训人员数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人次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12</w:t>
            </w:r>
          </w:p>
        </w:tc>
      </w:tr>
    </w:tbl>
    <w:p>
      <w:pPr>
        <w:spacing w:line="420" w:lineRule="atLeast"/>
        <w:rPr>
          <w:rFonts w:hint="eastAsia" w:ascii="仿宋_GB2312" w:eastAsia="仿宋_GB2312"/>
          <w:sz w:val="30"/>
          <w:szCs w:val="30"/>
        </w:rPr>
      </w:pPr>
      <w:r>
        <w:rPr>
          <w:rFonts w:hint="eastAsia" w:ascii="宋体" w:hAnsi="宋体"/>
          <w:color w:val="000000"/>
          <w:sz w:val="20"/>
        </w:rPr>
        <w:t xml:space="preserve">填表人： </w:t>
      </w:r>
      <w:r>
        <w:rPr>
          <w:rFonts w:hint="eastAsia" w:ascii="宋体" w:hAnsi="宋体"/>
          <w:color w:val="000000"/>
          <w:sz w:val="20"/>
          <w:lang w:eastAsia="zh-CN"/>
        </w:rPr>
        <w:t>王富久</w:t>
      </w:r>
      <w:r>
        <w:rPr>
          <w:rFonts w:hint="eastAsia" w:ascii="宋体" w:hAnsi="宋体"/>
          <w:color w:val="000000"/>
          <w:sz w:val="20"/>
        </w:rPr>
        <w:t xml:space="preserve">                                              联系电话：</w:t>
      </w:r>
      <w:r>
        <w:rPr>
          <w:rFonts w:hint="eastAsia" w:ascii="宋体" w:hAnsi="宋体"/>
          <w:color w:val="000000"/>
          <w:sz w:val="20"/>
          <w:lang w:val="en-US" w:eastAsia="zh-CN"/>
        </w:rPr>
        <w:t>7877923</w:t>
      </w:r>
    </w:p>
    <w:p>
      <w:pPr>
        <w:rPr>
          <w:rFonts w:hint="eastAsia" w:ascii="宋体" w:hAnsi="宋体"/>
          <w:color w:val="000000"/>
          <w:sz w:val="20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70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hint="eastAsia"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6</w: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A04A0"/>
    <w:rsid w:val="1F0C0131"/>
    <w:rsid w:val="36F11551"/>
    <w:rsid w:val="477D08AF"/>
    <w:rsid w:val="70167F03"/>
    <w:rsid w:val="73334D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2018-01-22T07:32:00Z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