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72"/>
          <w:szCs w:val="72"/>
        </w:rPr>
      </w:pPr>
      <w:bookmarkStart w:id="70" w:name="_GoBack"/>
      <w:bookmarkEnd w:id="70"/>
    </w:p>
    <w:p>
      <w:pPr>
        <w:jc w:val="center"/>
        <w:rPr>
          <w:rFonts w:hint="eastAsia" w:ascii="方正小标宋简体" w:hAnsi="方正小标宋简体" w:eastAsia="方正小标宋简体" w:cs="方正小标宋简体"/>
          <w:color w:val="000000"/>
          <w:sz w:val="72"/>
          <w:szCs w:val="72"/>
          <w:lang w:eastAsia="zh-CN"/>
        </w:rPr>
      </w:pPr>
    </w:p>
    <w:p>
      <w:pPr>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lang w:eastAsia="zh-CN"/>
        </w:rPr>
        <w:t>博山区源泉镇</w:t>
      </w:r>
      <w:r>
        <w:rPr>
          <w:rFonts w:hint="eastAsia" w:ascii="方正小标宋简体" w:hAnsi="方正小标宋简体" w:eastAsia="方正小标宋简体" w:cs="方正小标宋简体"/>
          <w:color w:val="000000"/>
          <w:sz w:val="72"/>
          <w:szCs w:val="72"/>
        </w:rPr>
        <w:t>26个试点领域政务公开事项</w:t>
      </w:r>
    </w:p>
    <w:p>
      <w:pPr>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标准目录</w:t>
      </w:r>
    </w:p>
    <w:p>
      <w:pPr>
        <w:pStyle w:val="2"/>
        <w:jc w:val="center"/>
        <w:rPr>
          <w:rFonts w:hint="eastAsia" w:ascii="方正小标宋简体" w:hAnsi="方正小标宋简体" w:eastAsia="方正小标宋简体" w:cs="方正小标宋简体"/>
          <w:color w:val="000000"/>
          <w:sz w:val="48"/>
          <w:szCs w:val="48"/>
          <w:lang w:eastAsia="zh-CN"/>
        </w:rPr>
      </w:pPr>
    </w:p>
    <w:p>
      <w:pPr>
        <w:pStyle w:val="2"/>
        <w:rPr>
          <w:rFonts w:hint="eastAsia" w:ascii="方正小标宋简体" w:hAnsi="方正小标宋简体" w:eastAsia="方正小标宋简体" w:cs="方正小标宋简体"/>
          <w:color w:val="000000"/>
          <w:sz w:val="72"/>
          <w:szCs w:val="72"/>
        </w:rPr>
      </w:pPr>
    </w:p>
    <w:p>
      <w:pPr>
        <w:pStyle w:val="2"/>
        <w:rPr>
          <w:rFonts w:hint="eastAsia" w:ascii="方正小标宋简体" w:hAnsi="方正小标宋简体" w:eastAsia="方正小标宋简体" w:cs="方正小标宋简体"/>
          <w:color w:val="000000"/>
          <w:sz w:val="72"/>
          <w:szCs w:val="72"/>
        </w:rPr>
      </w:pPr>
    </w:p>
    <w:p>
      <w:pPr>
        <w:pStyle w:val="6"/>
        <w:tabs>
          <w:tab w:val="right" w:leader="dot" w:pos="14570"/>
        </w:tabs>
        <w:jc w:val="center"/>
        <w:rPr>
          <w:rFonts w:hint="eastAsia" w:ascii="黑体" w:hAnsi="黑体" w:eastAsia="黑体" w:cs="黑体"/>
          <w:color w:val="000000"/>
          <w:kern w:val="0"/>
          <w:sz w:val="36"/>
          <w:szCs w:val="36"/>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851" w:footer="992" w:gutter="0"/>
          <w:cols w:space="720" w:num="1"/>
          <w:docGrid w:type="lines" w:linePitch="453" w:charSpace="0"/>
        </w:sectPr>
      </w:pPr>
      <w:bookmarkStart w:id="0" w:name="_Toc28692_WPSOffice_Level1"/>
    </w:p>
    <w:p>
      <w:pPr>
        <w:pStyle w:val="6"/>
        <w:tabs>
          <w:tab w:val="right" w:leader="dot" w:pos="14570"/>
        </w:tabs>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目录</w:t>
      </w:r>
    </w:p>
    <w:p>
      <w:pPr>
        <w:pStyle w:val="6"/>
        <w:tabs>
          <w:tab w:val="right" w:leader="dot" w:pos="14570"/>
        </w:tabs>
        <w:rPr>
          <w:color w:val="000000"/>
        </w:rPr>
      </w:pPr>
      <w:r>
        <w:rPr>
          <w:rFonts w:hint="eastAsia" w:eastAsia="仿宋_GB2312"/>
          <w:color w:val="000000"/>
          <w:kern w:val="0"/>
          <w:sz w:val="32"/>
          <w:szCs w:val="32"/>
        </w:rPr>
        <w:fldChar w:fldCharType="begin"/>
      </w:r>
      <w:r>
        <w:rPr>
          <w:rFonts w:hint="eastAsia" w:eastAsia="仿宋_GB2312"/>
          <w:color w:val="000000"/>
          <w:kern w:val="0"/>
          <w:sz w:val="32"/>
          <w:szCs w:val="32"/>
        </w:rPr>
        <w:instrText xml:space="preserve">TOC \o "1-1" \h \u </w:instrText>
      </w:r>
      <w:r>
        <w:rPr>
          <w:rFonts w:hint="eastAsia" w:eastAsia="仿宋_GB2312"/>
          <w:color w:val="000000"/>
          <w:kern w:val="0"/>
          <w:sz w:val="32"/>
          <w:szCs w:val="32"/>
        </w:rPr>
        <w:fldChar w:fldCharType="separate"/>
      </w:r>
      <w:r>
        <w:rPr>
          <w:rFonts w:hint="eastAsia" w:eastAsia="仿宋_GB2312"/>
          <w:color w:val="000000"/>
          <w:kern w:val="0"/>
          <w:szCs w:val="32"/>
        </w:rPr>
        <w:fldChar w:fldCharType="begin"/>
      </w:r>
      <w:r>
        <w:rPr>
          <w:rFonts w:hint="eastAsia" w:eastAsia="仿宋_GB2312"/>
          <w:color w:val="000000"/>
          <w:kern w:val="0"/>
          <w:szCs w:val="32"/>
        </w:rPr>
        <w:instrText xml:space="preserve"> HYPERLINK \l _Toc13067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重大建设项目领域基层政务公开标准目录</w:t>
      </w:r>
      <w:r>
        <w:rPr>
          <w:color w:val="000000"/>
        </w:rPr>
        <w:tab/>
      </w:r>
      <w:r>
        <w:rPr>
          <w:color w:val="000000"/>
        </w:rPr>
        <w:fldChar w:fldCharType="begin"/>
      </w:r>
      <w:r>
        <w:rPr>
          <w:color w:val="000000"/>
        </w:rPr>
        <w:instrText xml:space="preserve"> PAGEREF _Toc13067 </w:instrText>
      </w:r>
      <w:r>
        <w:rPr>
          <w:color w:val="000000"/>
        </w:rPr>
        <w:fldChar w:fldCharType="separate"/>
      </w:r>
      <w:r>
        <w:rPr>
          <w:color w:val="000000"/>
        </w:rPr>
        <w:t>1</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_Toc8411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公共资源交易领域基层政务公开标准目录</w:t>
      </w:r>
      <w:r>
        <w:rPr>
          <w:color w:val="000000"/>
        </w:rPr>
        <w:tab/>
      </w:r>
      <w:r>
        <w:rPr>
          <w:color w:val="000000"/>
        </w:rPr>
        <w:fldChar w:fldCharType="begin"/>
      </w:r>
      <w:r>
        <w:rPr>
          <w:color w:val="000000"/>
        </w:rPr>
        <w:instrText xml:space="preserve"> PAGEREF _Toc8411 </w:instrText>
      </w:r>
      <w:r>
        <w:rPr>
          <w:color w:val="000000"/>
        </w:rPr>
        <w:fldChar w:fldCharType="separate"/>
      </w:r>
      <w:r>
        <w:rPr>
          <w:color w:val="000000"/>
        </w:rPr>
        <w:t>2</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_Toc20232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义务教育领域基层政务公开标准目录</w:t>
      </w:r>
      <w:r>
        <w:rPr>
          <w:color w:val="000000"/>
        </w:rPr>
        <w:tab/>
      </w:r>
      <w:r>
        <w:rPr>
          <w:color w:val="000000"/>
        </w:rPr>
        <w:fldChar w:fldCharType="begin"/>
      </w:r>
      <w:r>
        <w:rPr>
          <w:color w:val="000000"/>
        </w:rPr>
        <w:instrText xml:space="preserve"> PAGEREF _Toc20232 </w:instrText>
      </w:r>
      <w:r>
        <w:rPr>
          <w:color w:val="000000"/>
        </w:rPr>
        <w:fldChar w:fldCharType="separate"/>
      </w:r>
      <w:r>
        <w:rPr>
          <w:color w:val="000000"/>
        </w:rPr>
        <w:t>3</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_Toc17884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户籍管理领域基层政务公开标准目录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_Toc25790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社会救助领域基层政务公开标准目录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_Toc10155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养老服务领域基层政务公开标准目录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8</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_Toc17177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公共法律服务领域基层政务公开标准目录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9</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_Toc15201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财政预决算领域基层政务公开标准目录</w:t>
      </w:r>
      <w:r>
        <w:rPr>
          <w:color w:val="000000"/>
        </w:rPr>
        <w:tab/>
      </w:r>
      <w:r>
        <w:rPr>
          <w:rFonts w:hint="eastAsia"/>
          <w:color w:val="000000"/>
          <w:lang w:val="en-US" w:eastAsia="zh-CN"/>
        </w:rPr>
        <w:t>2</w:t>
      </w:r>
      <w:r>
        <w:rPr>
          <w:rFonts w:hint="eastAsia" w:eastAsia="仿宋_GB2312"/>
          <w:color w:val="000000"/>
          <w:kern w:val="0"/>
          <w:szCs w:val="32"/>
        </w:rPr>
        <w:fldChar w:fldCharType="end"/>
      </w:r>
      <w:r>
        <w:rPr>
          <w:rFonts w:hint="eastAsia" w:eastAsia="仿宋_GB2312"/>
          <w:color w:val="000000"/>
          <w:kern w:val="0"/>
          <w:szCs w:val="32"/>
          <w:lang w:val="en-US" w:eastAsia="zh-CN"/>
        </w:rPr>
        <w:t>2</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_Toc19773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就业领域基层政务公开标准目录</w:t>
      </w:r>
      <w:r>
        <w:rPr>
          <w:color w:val="000000"/>
        </w:rPr>
        <w:tab/>
      </w:r>
      <w:r>
        <w:rPr>
          <w:rFonts w:hint="eastAsia"/>
          <w:color w:val="000000"/>
          <w:lang w:val="en-US" w:eastAsia="zh-CN"/>
        </w:rPr>
        <w:t>2</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_Toc22590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社会保险领域基层政务公开标准目录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_Toc9074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城乡规划领域基层政务公开标准目录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_Toc13150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农村集体土地征收基层政务公开标准目录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_Toc19568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国有土地上房屋征收与补偿领域基层政务公开标准目录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2</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_Toc3687 </w:instrText>
      </w:r>
      <w:r>
        <w:rPr>
          <w:rFonts w:hint="eastAsia" w:eastAsia="仿宋_GB2312"/>
          <w:color w:val="000000"/>
          <w:kern w:val="0"/>
          <w:szCs w:val="32"/>
        </w:rPr>
        <w:fldChar w:fldCharType="separate"/>
      </w:r>
      <w:r>
        <w:rPr>
          <w:rFonts w:hint="eastAsia" w:ascii="方正小标宋简体" w:hAnsi="黑体" w:eastAsia="方正小标宋简体"/>
          <w:color w:val="000000"/>
          <w:kern w:val="44"/>
          <w:szCs w:val="36"/>
        </w:rPr>
        <w:t>保障性住房领域基层政务公开标准目录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_Toc10729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农村危房改造领域基层政务公开标准目录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_Toc22621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农业补贴领域基层政务公开标准目录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8</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_Toc6789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扶贫领域基层政务公开标准目录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_Toc14897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公共文化服务领域基层政务公开标准目录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_Toc31923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安全生产领域基层政务公开标准目录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_Toc5330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救灾领域基层政务公开标准目录</w:t>
      </w:r>
      <w:r>
        <w:rPr>
          <w:color w:val="000000"/>
        </w:rPr>
        <w:tab/>
      </w:r>
      <w:r>
        <w:rPr>
          <w:rFonts w:hint="eastAsia"/>
          <w:color w:val="000000"/>
          <w:lang w:val="en-US" w:eastAsia="zh-CN"/>
        </w:rPr>
        <w:t>6</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_Toc8433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食品药品监管领域基层政务公开标准目录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_Toc25805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卫生健康领域基层政务公开标准目录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_Toc28548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城市综合执法领域基层政务公开标准目录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_Toc24494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市政服务领域基层政务公开标准目录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5</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_Toc25777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kern w:val="0"/>
          <w:szCs w:val="36"/>
          <w:lang w:bidi="ar"/>
        </w:rPr>
        <w:t>生态环境领域基层政务公开标准目录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_Toc462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kern w:val="0"/>
          <w:szCs w:val="36"/>
        </w:rPr>
        <w:t>税收管理领域基层政务公开标准目录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spacing w:line="400" w:lineRule="exact"/>
        <w:jc w:val="center"/>
        <w:rPr>
          <w:color w:val="000000"/>
        </w:rPr>
      </w:pPr>
      <w:r>
        <w:rPr>
          <w:rFonts w:hint="eastAsia" w:eastAsia="仿宋_GB2312"/>
          <w:color w:val="000000"/>
          <w:kern w:val="0"/>
          <w:szCs w:val="32"/>
        </w:rPr>
        <w:fldChar w:fldCharType="end"/>
      </w:r>
    </w:p>
    <w:p>
      <w:pPr>
        <w:rPr>
          <w:rFonts w:hint="eastAsia" w:ascii="方正小标宋简体" w:hAnsi="黑体" w:eastAsia="方正小标宋简体"/>
          <w:color w:val="000000"/>
          <w:sz w:val="36"/>
          <w:szCs w:val="36"/>
        </w:rPr>
        <w:sectPr>
          <w:footerReference r:id="rId9" w:type="default"/>
          <w:pgSz w:w="16838" w:h="11906" w:orient="landscape"/>
          <w:pgMar w:top="1134" w:right="1134" w:bottom="1134" w:left="1134" w:header="851" w:footer="992" w:gutter="0"/>
          <w:cols w:space="720" w:num="1"/>
          <w:docGrid w:type="lines" w:linePitch="453" w:charSpace="0"/>
        </w:sectPr>
      </w:pPr>
    </w:p>
    <w:p>
      <w:pPr>
        <w:pStyle w:val="2"/>
        <w:rPr>
          <w:rFonts w:hint="eastAsia"/>
          <w:color w:val="000000"/>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1" w:name="_Toc7009"/>
      <w:bookmarkStart w:id="2" w:name="_Toc13067"/>
      <w:r>
        <w:rPr>
          <w:rFonts w:hint="eastAsia" w:ascii="方正小标宋简体" w:hAnsi="黑体" w:eastAsia="方正小标宋简体"/>
          <w:b w:val="0"/>
          <w:bCs w:val="0"/>
          <w:color w:val="000000"/>
          <w:sz w:val="36"/>
          <w:szCs w:val="36"/>
        </w:rPr>
        <w:t>重大建设项目领域基层政务公开标准目录</w:t>
      </w:r>
      <w:bookmarkEnd w:id="0"/>
      <w:bookmarkEnd w:id="1"/>
      <w:bookmarkEnd w:id="2"/>
    </w:p>
    <w:p>
      <w:pPr>
        <w:rPr>
          <w:rFonts w:hint="eastAsia"/>
          <w:color w:val="000000"/>
        </w:rPr>
      </w:pPr>
    </w:p>
    <w:tbl>
      <w:tblPr>
        <w:tblStyle w:val="7"/>
        <w:tblW w:w="15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8"/>
        <w:gridCol w:w="585"/>
        <w:gridCol w:w="775"/>
        <w:gridCol w:w="1859"/>
        <w:gridCol w:w="2383"/>
        <w:gridCol w:w="1297"/>
        <w:gridCol w:w="716"/>
        <w:gridCol w:w="3972"/>
        <w:gridCol w:w="507"/>
        <w:gridCol w:w="557"/>
        <w:gridCol w:w="546"/>
        <w:gridCol w:w="575"/>
        <w:gridCol w:w="323"/>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488"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360"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公开事项</w:t>
            </w:r>
          </w:p>
        </w:tc>
        <w:tc>
          <w:tcPr>
            <w:tcW w:w="1859"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公开内容</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（要素）</w:t>
            </w:r>
          </w:p>
        </w:tc>
        <w:tc>
          <w:tcPr>
            <w:tcW w:w="2383"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公开依据</w:t>
            </w:r>
          </w:p>
        </w:tc>
        <w:tc>
          <w:tcPr>
            <w:tcW w:w="1297"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公开时限</w:t>
            </w:r>
          </w:p>
        </w:tc>
        <w:tc>
          <w:tcPr>
            <w:tcW w:w="716"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主体</w:t>
            </w:r>
          </w:p>
        </w:tc>
        <w:tc>
          <w:tcPr>
            <w:tcW w:w="3972"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公开渠道和载体</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（在标注范围内至少选择其一公开，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法律法规规章另有规定的从其规定）</w:t>
            </w:r>
          </w:p>
        </w:tc>
        <w:tc>
          <w:tcPr>
            <w:tcW w:w="1064"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公开对象</w:t>
            </w:r>
          </w:p>
        </w:tc>
        <w:tc>
          <w:tcPr>
            <w:tcW w:w="1121"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公开方式</w:t>
            </w:r>
          </w:p>
        </w:tc>
        <w:tc>
          <w:tcPr>
            <w:tcW w:w="745"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488" w:type="dxa"/>
            <w:vMerge w:val="continue"/>
            <w:noWrap w:val="0"/>
            <w:vAlign w:val="center"/>
          </w:tcPr>
          <w:p>
            <w:pPr>
              <w:widowControl/>
              <w:spacing w:line="260" w:lineRule="exact"/>
              <w:jc w:val="left"/>
              <w:rPr>
                <w:rFonts w:hint="eastAsia" w:ascii="宋体" w:hAnsi="宋体" w:cs="宋体"/>
                <w:color w:val="000000"/>
                <w:kern w:val="0"/>
                <w:szCs w:val="21"/>
              </w:rPr>
            </w:pPr>
          </w:p>
        </w:tc>
        <w:tc>
          <w:tcPr>
            <w:tcW w:w="58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一级</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事项</w:t>
            </w:r>
          </w:p>
        </w:tc>
        <w:tc>
          <w:tcPr>
            <w:tcW w:w="77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二级事项</w:t>
            </w:r>
          </w:p>
        </w:tc>
        <w:tc>
          <w:tcPr>
            <w:tcW w:w="1859" w:type="dxa"/>
            <w:vMerge w:val="continue"/>
            <w:noWrap w:val="0"/>
            <w:vAlign w:val="center"/>
          </w:tcPr>
          <w:p>
            <w:pPr>
              <w:widowControl/>
              <w:spacing w:line="260" w:lineRule="exact"/>
              <w:jc w:val="left"/>
              <w:rPr>
                <w:rFonts w:hint="eastAsia" w:ascii="宋体" w:hAnsi="宋体" w:cs="宋体"/>
                <w:color w:val="000000"/>
                <w:kern w:val="0"/>
                <w:szCs w:val="21"/>
              </w:rPr>
            </w:pPr>
          </w:p>
        </w:tc>
        <w:tc>
          <w:tcPr>
            <w:tcW w:w="2383" w:type="dxa"/>
            <w:vMerge w:val="continue"/>
            <w:noWrap w:val="0"/>
            <w:vAlign w:val="center"/>
          </w:tcPr>
          <w:p>
            <w:pPr>
              <w:widowControl/>
              <w:spacing w:line="260" w:lineRule="exact"/>
              <w:jc w:val="left"/>
              <w:rPr>
                <w:rFonts w:hint="eastAsia" w:ascii="宋体" w:hAnsi="宋体" w:cs="宋体"/>
                <w:color w:val="000000"/>
                <w:kern w:val="0"/>
                <w:szCs w:val="21"/>
              </w:rPr>
            </w:pPr>
          </w:p>
        </w:tc>
        <w:tc>
          <w:tcPr>
            <w:tcW w:w="1297" w:type="dxa"/>
            <w:vMerge w:val="continue"/>
            <w:noWrap w:val="0"/>
            <w:vAlign w:val="center"/>
          </w:tcPr>
          <w:p>
            <w:pPr>
              <w:widowControl/>
              <w:spacing w:line="260" w:lineRule="exact"/>
              <w:jc w:val="left"/>
              <w:rPr>
                <w:rFonts w:hint="eastAsia" w:ascii="宋体" w:hAnsi="宋体" w:cs="宋体"/>
                <w:color w:val="000000"/>
                <w:kern w:val="0"/>
                <w:szCs w:val="21"/>
              </w:rPr>
            </w:pPr>
          </w:p>
        </w:tc>
        <w:tc>
          <w:tcPr>
            <w:tcW w:w="716" w:type="dxa"/>
            <w:vMerge w:val="continue"/>
            <w:noWrap w:val="0"/>
            <w:vAlign w:val="center"/>
          </w:tcPr>
          <w:p>
            <w:pPr>
              <w:widowControl/>
              <w:spacing w:line="260" w:lineRule="exact"/>
              <w:jc w:val="left"/>
              <w:rPr>
                <w:rFonts w:hint="eastAsia" w:ascii="宋体" w:hAnsi="宋体" w:cs="宋体"/>
                <w:color w:val="000000"/>
                <w:kern w:val="0"/>
                <w:szCs w:val="21"/>
              </w:rPr>
            </w:pPr>
          </w:p>
        </w:tc>
        <w:tc>
          <w:tcPr>
            <w:tcW w:w="3972" w:type="dxa"/>
            <w:vMerge w:val="continue"/>
            <w:noWrap w:val="0"/>
            <w:vAlign w:val="center"/>
          </w:tcPr>
          <w:p>
            <w:pPr>
              <w:widowControl/>
              <w:spacing w:line="260" w:lineRule="exact"/>
              <w:jc w:val="left"/>
              <w:rPr>
                <w:rFonts w:hint="eastAsia" w:ascii="宋体" w:hAnsi="宋体" w:cs="宋体"/>
                <w:color w:val="000000"/>
                <w:kern w:val="0"/>
                <w:szCs w:val="21"/>
              </w:rPr>
            </w:pPr>
          </w:p>
        </w:tc>
        <w:tc>
          <w:tcPr>
            <w:tcW w:w="507"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全社会</w:t>
            </w:r>
          </w:p>
        </w:tc>
        <w:tc>
          <w:tcPr>
            <w:tcW w:w="557"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特定</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群众</w:t>
            </w:r>
          </w:p>
        </w:tc>
        <w:tc>
          <w:tcPr>
            <w:tcW w:w="546"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主动</w:t>
            </w:r>
          </w:p>
        </w:tc>
        <w:tc>
          <w:tcPr>
            <w:tcW w:w="57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依申请</w:t>
            </w:r>
          </w:p>
        </w:tc>
        <w:tc>
          <w:tcPr>
            <w:tcW w:w="323"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422"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00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560" w:lineRule="exact"/>
        <w:rPr>
          <w:rFonts w:hint="eastAsia" w:ascii="方正大标宋简体" w:eastAsia="方正大标宋简体"/>
          <w:bCs/>
          <w:color w:val="000000"/>
          <w:sz w:val="44"/>
          <w:szCs w:val="44"/>
        </w:rPr>
      </w:pPr>
    </w:p>
    <w:p>
      <w:pPr>
        <w:pStyle w:val="2"/>
        <w:rPr>
          <w:rFonts w:hint="eastAsia"/>
          <w:color w:val="000000"/>
        </w:rPr>
      </w:pPr>
    </w:p>
    <w:p>
      <w:pPr>
        <w:pStyle w:val="3"/>
        <w:jc w:val="center"/>
        <w:rPr>
          <w:rFonts w:hint="eastAsia" w:ascii="方正小标宋简体" w:hAnsi="方正小标宋简体" w:eastAsia="方正小标宋简体" w:cs="方正小标宋简体"/>
          <w:color w:val="000000"/>
          <w:sz w:val="36"/>
          <w:szCs w:val="36"/>
        </w:rPr>
      </w:pPr>
      <w:bookmarkStart w:id="3" w:name="_Toc4223_WPSOffice_Level1"/>
      <w:r>
        <w:rPr>
          <w:rFonts w:hint="eastAsia" w:ascii="方正小标宋简体" w:hAnsi="方正小标宋简体" w:eastAsia="方正小标宋简体" w:cs="方正小标宋简体"/>
          <w:color w:val="000000"/>
          <w:sz w:val="36"/>
          <w:szCs w:val="36"/>
        </w:rPr>
        <w:br w:type="page"/>
      </w:r>
      <w:bookmarkEnd w:id="3"/>
      <w:bookmarkStart w:id="4" w:name="_Toc26616"/>
      <w:bookmarkStart w:id="5" w:name="_Toc8411"/>
      <w:bookmarkStart w:id="6" w:name="_Toc12057_WPSOffice_Level1"/>
      <w:r>
        <w:rPr>
          <w:rFonts w:hint="eastAsia" w:ascii="方正小标宋简体" w:hAnsi="方正小标宋简体" w:eastAsia="方正小标宋简体" w:cs="方正小标宋简体"/>
          <w:color w:val="000000"/>
          <w:sz w:val="36"/>
          <w:szCs w:val="36"/>
        </w:rPr>
        <w:t>公共资源交易领域基层政务公开标准目录</w:t>
      </w:r>
      <w:bookmarkEnd w:id="4"/>
      <w:bookmarkEnd w:id="5"/>
    </w:p>
    <w:tbl>
      <w:tblPr>
        <w:tblStyle w:val="7"/>
        <w:tblW w:w="14807" w:type="dxa"/>
        <w:tblInd w:w="0" w:type="dxa"/>
        <w:tblLayout w:type="fixed"/>
        <w:tblCellMar>
          <w:top w:w="15" w:type="dxa"/>
          <w:left w:w="15" w:type="dxa"/>
          <w:bottom w:w="15" w:type="dxa"/>
          <w:right w:w="15" w:type="dxa"/>
        </w:tblCellMar>
      </w:tblPr>
      <w:tblGrid>
        <w:gridCol w:w="651"/>
        <w:gridCol w:w="1061"/>
        <w:gridCol w:w="627"/>
        <w:gridCol w:w="1947"/>
        <w:gridCol w:w="1993"/>
        <w:gridCol w:w="994"/>
        <w:gridCol w:w="1048"/>
        <w:gridCol w:w="3795"/>
        <w:gridCol w:w="398"/>
        <w:gridCol w:w="596"/>
        <w:gridCol w:w="532"/>
        <w:gridCol w:w="354"/>
        <w:gridCol w:w="379"/>
        <w:gridCol w:w="432"/>
      </w:tblGrid>
      <w:tr>
        <w:tblPrEx>
          <w:tblCellMar>
            <w:top w:w="15" w:type="dxa"/>
            <w:left w:w="15" w:type="dxa"/>
            <w:bottom w:w="15" w:type="dxa"/>
            <w:right w:w="15" w:type="dxa"/>
          </w:tblCellMar>
        </w:tblPrEx>
        <w:trPr>
          <w:cantSplit/>
        </w:trPr>
        <w:tc>
          <w:tcPr>
            <w:tcW w:w="6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号</w:t>
            </w:r>
          </w:p>
        </w:tc>
        <w:tc>
          <w:tcPr>
            <w:tcW w:w="16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9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19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公开主体 </w:t>
            </w:r>
          </w:p>
        </w:tc>
        <w:tc>
          <w:tcPr>
            <w:tcW w:w="3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8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5" w:type="dxa"/>
            <w:left w:w="15" w:type="dxa"/>
            <w:bottom w:w="15" w:type="dxa"/>
            <w:right w:w="15" w:type="dxa"/>
          </w:tblCellMar>
        </w:tblPrEx>
        <w:trPr>
          <w:cantSplit/>
        </w:trPr>
        <w:tc>
          <w:tcPr>
            <w:tcW w:w="6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9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9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动</w:t>
            </w:r>
          </w:p>
        </w:tc>
        <w:tc>
          <w:tcPr>
            <w:tcW w:w="3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480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rPr>
          <w:rFonts w:hint="eastAsia"/>
          <w:color w:val="000000"/>
        </w:rPr>
      </w:pPr>
    </w:p>
    <w:p>
      <w:pPr>
        <w:rPr>
          <w:rFonts w:hint="eastAsia" w:ascii="方正小标宋简体" w:hAnsi="方正小标宋简体" w:eastAsia="方正小标宋简体" w:cs="方正小标宋简体"/>
          <w:color w:val="000000"/>
          <w:sz w:val="36"/>
          <w:szCs w:val="36"/>
        </w:rPr>
      </w:pPr>
    </w:p>
    <w:p>
      <w:pPr>
        <w:pStyle w:val="2"/>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br w:type="page"/>
      </w:r>
    </w:p>
    <w:p>
      <w:pPr>
        <w:pStyle w:val="3"/>
        <w:spacing w:before="0" w:after="0" w:line="240" w:lineRule="auto"/>
        <w:ind w:firstLine="4320" w:firstLineChars="1200"/>
        <w:rPr>
          <w:rFonts w:hint="eastAsia" w:ascii="方正小标宋简体" w:hAnsi="方正小标宋简体" w:eastAsia="方正小标宋简体" w:cs="方正小标宋简体"/>
          <w:b w:val="0"/>
          <w:bCs w:val="0"/>
          <w:color w:val="000000"/>
          <w:sz w:val="36"/>
          <w:szCs w:val="36"/>
        </w:rPr>
      </w:pPr>
      <w:bookmarkStart w:id="7" w:name="_Toc20232"/>
      <w:bookmarkStart w:id="8" w:name="_Toc4290"/>
      <w:r>
        <w:rPr>
          <w:rFonts w:hint="eastAsia" w:ascii="方正小标宋简体" w:hAnsi="方正小标宋简体" w:eastAsia="方正小标宋简体" w:cs="方正小标宋简体"/>
          <w:b w:val="0"/>
          <w:bCs w:val="0"/>
          <w:color w:val="000000"/>
          <w:sz w:val="36"/>
          <w:szCs w:val="36"/>
        </w:rPr>
        <w:t>义务教育领域基层政务公开标准目录</w:t>
      </w:r>
      <w:bookmarkEnd w:id="6"/>
      <w:bookmarkEnd w:id="7"/>
      <w:bookmarkEnd w:id="8"/>
    </w:p>
    <w:tbl>
      <w:tblPr>
        <w:tblStyle w:val="7"/>
        <w:tblW w:w="14360" w:type="dxa"/>
        <w:tblInd w:w="0" w:type="dxa"/>
        <w:tblLayout w:type="fixed"/>
        <w:tblCellMar>
          <w:top w:w="15" w:type="dxa"/>
          <w:left w:w="15" w:type="dxa"/>
          <w:bottom w:w="15" w:type="dxa"/>
          <w:right w:w="15" w:type="dxa"/>
        </w:tblCellMar>
      </w:tblPr>
      <w:tblGrid>
        <w:gridCol w:w="551"/>
        <w:gridCol w:w="665"/>
        <w:gridCol w:w="832"/>
        <w:gridCol w:w="1922"/>
        <w:gridCol w:w="1772"/>
        <w:gridCol w:w="1024"/>
        <w:gridCol w:w="927"/>
        <w:gridCol w:w="3345"/>
        <w:gridCol w:w="585"/>
        <w:gridCol w:w="576"/>
        <w:gridCol w:w="536"/>
        <w:gridCol w:w="536"/>
        <w:gridCol w:w="478"/>
        <w:gridCol w:w="611"/>
      </w:tblGrid>
      <w:tr>
        <w:trPr>
          <w:cantSplit/>
        </w:trPr>
        <w:tc>
          <w:tcPr>
            <w:tcW w:w="5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4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17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0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时限</w:t>
            </w:r>
          </w:p>
        </w:tc>
        <w:tc>
          <w:tcPr>
            <w:tcW w:w="9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主体</w:t>
            </w:r>
          </w:p>
        </w:tc>
        <w:tc>
          <w:tcPr>
            <w:tcW w:w="33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5" w:type="dxa"/>
            <w:left w:w="15" w:type="dxa"/>
            <w:bottom w:w="15" w:type="dxa"/>
            <w:right w:w="15" w:type="dxa"/>
          </w:tblCellMar>
        </w:tblPrEx>
        <w:trPr>
          <w:cantSplit/>
        </w:trPr>
        <w:tc>
          <w:tcPr>
            <w:tcW w:w="5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7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CellMar>
            <w:top w:w="15" w:type="dxa"/>
            <w:left w:w="15" w:type="dxa"/>
            <w:bottom w:w="15" w:type="dxa"/>
            <w:right w:w="15" w:type="dxa"/>
          </w:tblCellMar>
        </w:tblPrEx>
        <w:trPr>
          <w:cantSplit/>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财务信息</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财务信息</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财务管理及监督办法</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年度经费预决算信息</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收费项目及收费标准</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学校</w:t>
            </w:r>
          </w:p>
        </w:tc>
        <w:tc>
          <w:tcPr>
            <w:tcW w:w="33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□其他    </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2180" w:hRule="atLeast"/>
        </w:trPr>
        <w:tc>
          <w:tcPr>
            <w:tcW w:w="551" w:type="dxa"/>
            <w:vMerge w:val="restart"/>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65" w:type="dxa"/>
            <w:vMerge w:val="restar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招生管理</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学校介绍</w:t>
            </w:r>
          </w:p>
        </w:tc>
        <w:tc>
          <w:tcPr>
            <w:tcW w:w="192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办学性质</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办学地点</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办学规模</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办学基本条件</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联系方式等</w:t>
            </w:r>
          </w:p>
        </w:tc>
        <w:tc>
          <w:tcPr>
            <w:tcW w:w="177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《中华人民共和国政府信息公开条例》《教育部关于进一步做好小学升入初中免试就近入学工作的实施意见》《教育部关于推进中小学信息公开工作的意见》</w:t>
            </w:r>
          </w:p>
        </w:tc>
        <w:tc>
          <w:tcPr>
            <w:tcW w:w="102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□其他    </w:t>
            </w:r>
          </w:p>
        </w:tc>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940" w:hRule="atLeast"/>
        </w:trPr>
        <w:tc>
          <w:tcPr>
            <w:tcW w:w="551"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3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义务教育学生资助政策</w:t>
            </w:r>
          </w:p>
        </w:tc>
        <w:tc>
          <w:tcPr>
            <w:tcW w:w="192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统一城乡义务教育“两免一补”政策</w:t>
            </w:r>
          </w:p>
        </w:tc>
        <w:tc>
          <w:tcPr>
            <w:tcW w:w="177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《中华人民共和国政府信息公开条例》《国务院关于进一步完善城乡义务教育经费保障机制的通知》</w:t>
            </w:r>
          </w:p>
        </w:tc>
        <w:tc>
          <w:tcPr>
            <w:tcW w:w="1024"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r>
              <w:rPr>
                <w:rFonts w:hint="eastAsia" w:ascii="宋体" w:hAnsi="宋体" w:cs="宋体"/>
                <w:color w:val="000000"/>
                <w:kern w:val="0"/>
                <w:szCs w:val="21"/>
                <w:u w:val="single"/>
                <w:lang w:bidi="ar"/>
              </w:rPr>
              <w:t xml:space="preserve">    </w:t>
            </w:r>
          </w:p>
        </w:tc>
        <w:tc>
          <w:tcPr>
            <w:tcW w:w="58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470" w:hRule="atLeast"/>
        </w:trPr>
        <w:tc>
          <w:tcPr>
            <w:tcW w:w="551"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3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教师职称评审</w:t>
            </w:r>
          </w:p>
        </w:tc>
        <w:tc>
          <w:tcPr>
            <w:tcW w:w="192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评审政策</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评审通知</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学校拟推荐人选名单</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评审结果</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最终结果</w:t>
            </w:r>
          </w:p>
        </w:tc>
        <w:tc>
          <w:tcPr>
            <w:tcW w:w="1772" w:type="dxa"/>
            <w:tcBorders>
              <w:top w:val="single" w:color="auto" w:sz="4" w:space="0"/>
              <w:left w:val="single" w:color="000000" w:sz="4" w:space="0"/>
              <w:bottom w:val="single" w:color="auto" w:sz="4" w:space="0"/>
              <w:right w:val="single" w:color="000000" w:sz="4" w:space="0"/>
            </w:tcBorders>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《中华人民共和国政府信息公开条例》《人力资源社会保障部教育部关于印发深化中小学教师职称制度改革的指导意见的通知》</w:t>
            </w:r>
          </w:p>
        </w:tc>
        <w:tc>
          <w:tcPr>
            <w:tcW w:w="1024"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信息形成（变更）3个工作日内，公示时间不少于7个工作日</w:t>
            </w:r>
          </w:p>
        </w:tc>
        <w:tc>
          <w:tcPr>
            <w:tcW w:w="92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auto" w:sz="4" w:space="0"/>
              <w:left w:val="single" w:color="000000" w:sz="4" w:space="0"/>
              <w:bottom w:val="single" w:color="auto" w:sz="4" w:space="0"/>
              <w:right w:val="single" w:color="000000" w:sz="4" w:space="0"/>
            </w:tcBorders>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r>
              <w:rPr>
                <w:rFonts w:hint="eastAsia" w:ascii="宋体" w:hAnsi="宋体" w:cs="宋体"/>
                <w:color w:val="000000"/>
                <w:kern w:val="0"/>
                <w:szCs w:val="21"/>
                <w:u w:val="single"/>
                <w:lang w:bidi="ar"/>
              </w:rPr>
              <w:t xml:space="preserve">    </w:t>
            </w:r>
          </w:p>
        </w:tc>
        <w:tc>
          <w:tcPr>
            <w:tcW w:w="58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7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 √</w:t>
            </w:r>
          </w:p>
        </w:tc>
      </w:tr>
    </w:tbl>
    <w:p>
      <w:pPr>
        <w:pStyle w:val="2"/>
        <w:rPr>
          <w:rFonts w:hint="eastAsia"/>
          <w:color w:val="000000"/>
        </w:rPr>
      </w:pPr>
      <w:r>
        <w:rPr>
          <w:rFonts w:hint="eastAsia"/>
          <w:color w:val="000000"/>
        </w:rPr>
        <w:br w:type="page"/>
      </w:r>
    </w:p>
    <w:p>
      <w:pPr>
        <w:pStyle w:val="3"/>
        <w:spacing w:before="0" w:after="0" w:line="500" w:lineRule="exact"/>
        <w:jc w:val="center"/>
        <w:rPr>
          <w:rFonts w:hint="eastAsia" w:ascii="方正小标宋简体" w:hAnsi="方正小标宋简体" w:eastAsia="方正小标宋简体" w:cs="方正小标宋简体"/>
          <w:b w:val="0"/>
          <w:bCs w:val="0"/>
          <w:color w:val="000000"/>
          <w:sz w:val="36"/>
          <w:szCs w:val="36"/>
        </w:rPr>
      </w:pPr>
      <w:bookmarkStart w:id="9" w:name="_Toc13604"/>
      <w:bookmarkStart w:id="10" w:name="_Toc17884"/>
      <w:bookmarkStart w:id="11" w:name="_Toc10958_WPSOffice_Level1"/>
      <w:bookmarkStart w:id="12" w:name="_Toc31295_WPSOffice_Level1"/>
      <w:r>
        <w:rPr>
          <w:rFonts w:hint="eastAsia" w:ascii="方正小标宋简体" w:hAnsi="方正小标宋简体" w:eastAsia="方正小标宋简体" w:cs="方正小标宋简体"/>
          <w:b w:val="0"/>
          <w:bCs w:val="0"/>
          <w:color w:val="000000"/>
          <w:sz w:val="36"/>
          <w:szCs w:val="36"/>
        </w:rPr>
        <w:t>户籍管理领域基层政务公开标准目录</w:t>
      </w:r>
      <w:bookmarkEnd w:id="9"/>
      <w:bookmarkEnd w:id="10"/>
      <w:bookmarkEnd w:id="11"/>
    </w:p>
    <w:tbl>
      <w:tblPr>
        <w:tblStyle w:val="7"/>
        <w:tblW w:w="14560" w:type="dxa"/>
        <w:tblInd w:w="0" w:type="dxa"/>
        <w:tblLayout w:type="fixed"/>
        <w:tblCellMar>
          <w:top w:w="17" w:type="dxa"/>
          <w:left w:w="74" w:type="dxa"/>
          <w:bottom w:w="17" w:type="dxa"/>
          <w:right w:w="74" w:type="dxa"/>
        </w:tblCellMar>
      </w:tblPr>
      <w:tblGrid>
        <w:gridCol w:w="707"/>
        <w:gridCol w:w="698"/>
        <w:gridCol w:w="940"/>
        <w:gridCol w:w="1880"/>
        <w:gridCol w:w="1916"/>
        <w:gridCol w:w="957"/>
        <w:gridCol w:w="832"/>
        <w:gridCol w:w="3795"/>
        <w:gridCol w:w="470"/>
        <w:gridCol w:w="578"/>
        <w:gridCol w:w="434"/>
        <w:gridCol w:w="434"/>
        <w:gridCol w:w="488"/>
        <w:gridCol w:w="431"/>
      </w:tblGrid>
      <w:tr>
        <w:tblPrEx>
          <w:tblCellMar>
            <w:top w:w="17" w:type="dxa"/>
            <w:left w:w="74" w:type="dxa"/>
            <w:bottom w:w="17" w:type="dxa"/>
            <w:right w:w="74"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6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8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公开内容（要素）</w:t>
            </w:r>
          </w:p>
        </w:tc>
        <w:tc>
          <w:tcPr>
            <w:tcW w:w="19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9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主体</w:t>
            </w:r>
          </w:p>
        </w:tc>
        <w:tc>
          <w:tcPr>
            <w:tcW w:w="3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和载体</w:t>
            </w:r>
          </w:p>
        </w:tc>
        <w:tc>
          <w:tcPr>
            <w:tcW w:w="10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9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trHeight w:val="1080"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一级事项</w:t>
            </w: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二级事项</w:t>
            </w:r>
          </w:p>
        </w:tc>
        <w:tc>
          <w:tcPr>
            <w:tcW w:w="18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特定</w:t>
            </w:r>
          </w:p>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群体</w:t>
            </w: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4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7" w:type="dxa"/>
            <w:left w:w="74" w:type="dxa"/>
            <w:bottom w:w="17" w:type="dxa"/>
            <w:right w:w="74" w:type="dxa"/>
          </w:tblCellMar>
        </w:tblPrEx>
        <w:trPr>
          <w:trHeight w:val="312"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8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7" w:type="dxa"/>
            <w:left w:w="74" w:type="dxa"/>
            <w:bottom w:w="17" w:type="dxa"/>
            <w:right w:w="74" w:type="dxa"/>
          </w:tblCellMar>
        </w:tblPrEx>
        <w:trPr>
          <w:trHeight w:val="2508"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出生</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新生儿国内出生户口登记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收养</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社会福利机构收养弃婴登记户口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《中华人民共和国收养法》《中国公民收养子女登记办法》《中华人民共和国国籍法》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恢复</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户口</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刑满释放人员恢复户口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转业、复员、退伍军人恢复户口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0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宣告失踪或者死亡注销户口后重新出现恢复户口登记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3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持证未落户在原迁出地恢复户口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原已登记常住户口，因错误注销、长期外出（含婚嫁未迁）注销、计算机信息丢失等原因造成的无户口人员恢复户口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注销登记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死亡注销</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参军入伍注销</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户口</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迁移</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夫妻投靠</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子女投靠父母</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0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父母投靠成年子女</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7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13</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大中专学生户口迁移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就业居住户口迁移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15</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技术工人户口迁移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4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录用公务员、参公人员、事业编制人员、工作调动等原因户口迁移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8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家属随军户口迁移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1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18</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博士后人员户口迁移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19</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军队无军籍退休退职职工户口迁移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642"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
                <w:color w:val="000000"/>
                <w:szCs w:val="21"/>
              </w:rPr>
            </w:pPr>
            <w:r>
              <w:rPr>
                <w:rFonts w:hint="eastAsia" w:ascii="宋体" w:hAnsi="宋体" w:cs="宋体"/>
                <w:b/>
                <w:color w:val="000000"/>
                <w:kern w:val="0"/>
                <w:szCs w:val="21"/>
                <w:lang w:bidi="ar"/>
              </w:rPr>
              <w:t>户口登记项目变更或更正</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变更姓氏</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68"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变更名字</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更正出生日期</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■政府网站    </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23</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变更民族成份</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《中国公民民族成分登记管理办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非主要项目变更更正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6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25</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暂住登记及居住证管理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暂住登记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居住证首次申领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3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居住证换、补领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4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8</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居住证签注</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01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29</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居民身份证管理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居民身份证申领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7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30</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居民身份证换、补领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09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临时居民身份证申领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《中华人民共和国临时居民身份证管理办法》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异地申请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换、补领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居民身份证</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《公安部关于印发&lt;关于建立居民身份证异地受理挂失申报和丢失招领制度的意见&gt;的通知》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br w:type="page"/>
      </w:r>
      <w:bookmarkStart w:id="13" w:name="_Toc25790"/>
      <w:bookmarkStart w:id="14" w:name="_Toc19564"/>
      <w:r>
        <w:rPr>
          <w:rFonts w:hint="eastAsia" w:ascii="方正小标宋简体" w:hAnsi="方正小标宋简体" w:eastAsia="方正小标宋简体" w:cs="方正小标宋简体"/>
          <w:b w:val="0"/>
          <w:bCs w:val="0"/>
          <w:color w:val="000000"/>
          <w:sz w:val="36"/>
          <w:szCs w:val="36"/>
        </w:rPr>
        <w:t>社会救助领域基层政务公开标准目录</w:t>
      </w:r>
      <w:bookmarkEnd w:id="12"/>
      <w:bookmarkEnd w:id="13"/>
      <w:bookmarkEnd w:id="14"/>
    </w:p>
    <w:tbl>
      <w:tblPr>
        <w:tblStyle w:val="7"/>
        <w:tblW w:w="14326" w:type="dxa"/>
        <w:jc w:val="center"/>
        <w:tblLayout w:type="fixed"/>
        <w:tblCellMar>
          <w:top w:w="15" w:type="dxa"/>
          <w:left w:w="15" w:type="dxa"/>
          <w:bottom w:w="15" w:type="dxa"/>
          <w:right w:w="15" w:type="dxa"/>
        </w:tblCellMar>
      </w:tblPr>
      <w:tblGrid>
        <w:gridCol w:w="509"/>
        <w:gridCol w:w="674"/>
        <w:gridCol w:w="675"/>
        <w:gridCol w:w="1863"/>
        <w:gridCol w:w="1456"/>
        <w:gridCol w:w="945"/>
        <w:gridCol w:w="960"/>
        <w:gridCol w:w="3374"/>
        <w:gridCol w:w="675"/>
        <w:gridCol w:w="645"/>
        <w:gridCol w:w="675"/>
        <w:gridCol w:w="645"/>
        <w:gridCol w:w="585"/>
        <w:gridCol w:w="645"/>
      </w:tblGrid>
      <w:tr>
        <w:tblPrEx>
          <w:tblCellMar>
            <w:top w:w="15" w:type="dxa"/>
            <w:left w:w="15" w:type="dxa"/>
            <w:bottom w:w="15" w:type="dxa"/>
            <w:right w:w="15" w:type="dxa"/>
          </w:tblCellMar>
        </w:tblPrEx>
        <w:trPr>
          <w:cantSpli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 号</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 xml:space="preserve">(要素)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主体</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5" w:type="dxa"/>
            <w:left w:w="15" w:type="dxa"/>
            <w:bottom w:w="15" w:type="dxa"/>
            <w:right w:w="15" w:type="dxa"/>
          </w:tblCellMar>
        </w:tblPrEx>
        <w:trPr>
          <w:cantSpli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   事项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       事项</w:t>
            </w: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社会</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申请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●《社会救助暂行办法》（国务院令第649号）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检查</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●社会救助信访通讯地址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●社会救助投诉举报电话</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相关政策规定</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最低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生活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保障</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●《最低生活保障审核审批办法（试行）》（民发〔2012〕220号）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●最低生活保障标准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●联系方式</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●初审对象名单及相关信息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制定或获取信息之日起10个工作日内，公示7个工作日</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审批   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●低保对象名单及相关信息</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人员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救助供养</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●《国务院关于进一步健全特困人员救助供养制度的意见》（国发〔2016〕14号）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●民政部关于印发《特困人员认定办法》的通知（民发〔2016〕178号）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●民政部关于贯彻落实《国务院关于进一步健全特困人员救助供养制度的意见》的通知（民发〔2016〕115号）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●救助供养标准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●联系方式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474"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●初审对象名单及相关信息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●终止供养名单</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制定或获取信息之日起10个工作日内，公示7个工作日</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474"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审批   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●特困人员名单及相关信息</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助</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●《国务院关于全面建立临时救助制度的通知》（国发〔2014〕47号）                     </w:t>
            </w:r>
            <w:r>
              <w:rPr>
                <w:rFonts w:hint="eastAsia" w:ascii="宋体" w:hAnsi="宋体" w:cs="宋体"/>
                <w:color w:val="000000"/>
                <w:kern w:val="0"/>
                <w:szCs w:val="21"/>
                <w:lang w:bidi="ar"/>
              </w:rPr>
              <w:br w:type="textWrapping"/>
            </w:r>
            <w:r>
              <w:rPr>
                <w:rStyle w:val="11"/>
                <w:rFonts w:hint="default"/>
                <w:color w:val="000000"/>
                <w:sz w:val="21"/>
                <w:szCs w:val="21"/>
                <w:lang w:bidi="ar"/>
              </w:rPr>
              <w:t>●《民政部 财政部关于进一步加强和改进临时救助工作的意见》（民发〔2018〕23号）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●联系方式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《国务院关于全面建立临时救助制度的通知》（国发〔2014〕47号）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●支出型临时救助对象名单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●救助金额</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●救助事由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《国务院关于全面建立临时救助制度的通知》（国发〔2014〕47号）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bl>
    <w:p>
      <w:pPr>
        <w:pStyle w:val="3"/>
        <w:jc w:val="center"/>
        <w:rPr>
          <w:rFonts w:hint="eastAsia" w:ascii="方正小标宋简体" w:hAnsi="方正小标宋简体" w:eastAsia="方正小标宋简体" w:cs="方正小标宋简体"/>
          <w:color w:val="000000"/>
          <w:sz w:val="36"/>
          <w:szCs w:val="36"/>
        </w:rPr>
      </w:pPr>
      <w:bookmarkStart w:id="15" w:name="_Toc1084_WPSOffice_Level1"/>
      <w:r>
        <w:rPr>
          <w:rFonts w:hint="eastAsia" w:ascii="方正小标宋简体" w:hAnsi="方正小标宋简体" w:eastAsia="方正小标宋简体" w:cs="方正小标宋简体"/>
          <w:color w:val="000000"/>
          <w:sz w:val="36"/>
          <w:szCs w:val="36"/>
        </w:rPr>
        <w:br w:type="page"/>
      </w:r>
      <w:bookmarkStart w:id="16" w:name="_Toc5945"/>
      <w:bookmarkStart w:id="17" w:name="_Toc10155"/>
      <w:r>
        <w:rPr>
          <w:rFonts w:hint="eastAsia" w:ascii="方正小标宋简体" w:hAnsi="方正小标宋简体" w:eastAsia="方正小标宋简体" w:cs="方正小标宋简体"/>
          <w:b w:val="0"/>
          <w:bCs w:val="0"/>
          <w:color w:val="000000"/>
          <w:sz w:val="36"/>
          <w:szCs w:val="36"/>
        </w:rPr>
        <w:t>养老服务领域基层政务公开标准目录</w:t>
      </w:r>
      <w:bookmarkEnd w:id="15"/>
      <w:bookmarkEnd w:id="16"/>
      <w:bookmarkEnd w:id="17"/>
    </w:p>
    <w:tbl>
      <w:tblPr>
        <w:tblStyle w:val="7"/>
        <w:tblW w:w="14600" w:type="dxa"/>
        <w:tblInd w:w="0" w:type="dxa"/>
        <w:tblLayout w:type="fixed"/>
        <w:tblCellMar>
          <w:top w:w="17" w:type="dxa"/>
          <w:left w:w="74" w:type="dxa"/>
          <w:bottom w:w="17" w:type="dxa"/>
          <w:right w:w="74" w:type="dxa"/>
        </w:tblCellMar>
      </w:tblPr>
      <w:tblGrid>
        <w:gridCol w:w="536"/>
        <w:gridCol w:w="710"/>
        <w:gridCol w:w="1217"/>
        <w:gridCol w:w="1513"/>
        <w:gridCol w:w="1028"/>
        <w:gridCol w:w="121"/>
        <w:gridCol w:w="1096"/>
        <w:gridCol w:w="1139"/>
        <w:gridCol w:w="3304"/>
        <w:gridCol w:w="712"/>
        <w:gridCol w:w="679"/>
        <w:gridCol w:w="600"/>
        <w:gridCol w:w="585"/>
        <w:gridCol w:w="633"/>
        <w:gridCol w:w="727"/>
      </w:tblGrid>
      <w:tr>
        <w:trPr>
          <w:cantSplit/>
        </w:trPr>
        <w:tc>
          <w:tcPr>
            <w:tcW w:w="5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 号</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5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 xml:space="preserve">(要素)        </w:t>
            </w:r>
          </w:p>
        </w:tc>
        <w:tc>
          <w:tcPr>
            <w:tcW w:w="1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12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公开主体</w:t>
            </w:r>
          </w:p>
        </w:tc>
        <w:tc>
          <w:tcPr>
            <w:tcW w:w="33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3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cantSplit/>
        </w:trPr>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   事项</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       事项</w:t>
            </w:r>
          </w:p>
        </w:tc>
        <w:tc>
          <w:tcPr>
            <w:tcW w:w="15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3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社会</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申请</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7" w:type="dxa"/>
            <w:left w:w="74" w:type="dxa"/>
            <w:bottom w:w="17" w:type="dxa"/>
            <w:right w:w="74" w:type="dxa"/>
          </w:tblCellMar>
        </w:tblPrEx>
        <w:trPr>
          <w:cantSplit/>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养老服务业务办理</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老年人补贴</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●老年人补贴名称（高龄津贴、养老服务补贴、护理补贴等）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●各项老年人补贴内容和标准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●补贴申请材料清单及格式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●咨询电话</w:t>
            </w:r>
          </w:p>
        </w:tc>
        <w:tc>
          <w:tcPr>
            <w:tcW w:w="11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制定或获取补贴政策之日起10个工作日内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spacing w:line="580" w:lineRule="exact"/>
        <w:textAlignment w:val="baseline"/>
        <w:rPr>
          <w:rFonts w:hint="eastAsia" w:ascii="黑体" w:hAnsi="黑体" w:eastAsia="黑体" w:cs="黑体"/>
          <w:color w:val="000000"/>
          <w:sz w:val="32"/>
        </w:rPr>
      </w:pPr>
      <w:r>
        <w:rPr>
          <w:rFonts w:hint="eastAsia" w:ascii="黑体" w:hAnsi="黑体" w:eastAsia="黑体" w:cs="黑体"/>
          <w:color w:val="000000"/>
          <w:sz w:val="32"/>
        </w:rPr>
        <w:br w:type="page"/>
      </w:r>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18" w:name="_Toc17177"/>
      <w:bookmarkStart w:id="19" w:name="_Toc27413"/>
      <w:bookmarkStart w:id="20" w:name="_Toc2422_WPSOffice_Level1"/>
      <w:r>
        <w:rPr>
          <w:rFonts w:hint="eastAsia" w:ascii="方正小标宋简体" w:hAnsi="方正小标宋简体" w:eastAsia="方正小标宋简体" w:cs="方正小标宋简体"/>
          <w:b w:val="0"/>
          <w:bCs w:val="0"/>
          <w:color w:val="000000"/>
          <w:sz w:val="36"/>
          <w:szCs w:val="36"/>
        </w:rPr>
        <w:t>公共法律服务领域基层政务公开标准目录</w:t>
      </w:r>
      <w:bookmarkEnd w:id="18"/>
      <w:bookmarkEnd w:id="19"/>
      <w:bookmarkEnd w:id="20"/>
    </w:p>
    <w:tbl>
      <w:tblPr>
        <w:tblStyle w:val="7"/>
        <w:tblW w:w="14214" w:type="dxa"/>
        <w:jc w:val="center"/>
        <w:tblLayout w:type="fixed"/>
        <w:tblCellMar>
          <w:top w:w="15" w:type="dxa"/>
          <w:left w:w="15" w:type="dxa"/>
          <w:bottom w:w="15" w:type="dxa"/>
          <w:right w:w="15" w:type="dxa"/>
        </w:tblCellMar>
      </w:tblPr>
      <w:tblGrid>
        <w:gridCol w:w="441"/>
        <w:gridCol w:w="1012"/>
        <w:gridCol w:w="1052"/>
        <w:gridCol w:w="1105"/>
        <w:gridCol w:w="1572"/>
        <w:gridCol w:w="868"/>
        <w:gridCol w:w="903"/>
        <w:gridCol w:w="3922"/>
        <w:gridCol w:w="379"/>
        <w:gridCol w:w="615"/>
        <w:gridCol w:w="361"/>
        <w:gridCol w:w="434"/>
        <w:gridCol w:w="325"/>
        <w:gridCol w:w="403"/>
        <w:gridCol w:w="389"/>
        <w:gridCol w:w="433"/>
      </w:tblGrid>
      <w:tr>
        <w:trPr>
          <w:cantSplit/>
          <w:jc w:val="center"/>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序号</w:t>
            </w:r>
          </w:p>
        </w:tc>
        <w:tc>
          <w:tcPr>
            <w:tcW w:w="20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公开事项</w:t>
            </w: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公开内容（要素）</w:t>
            </w:r>
          </w:p>
        </w:tc>
        <w:tc>
          <w:tcPr>
            <w:tcW w:w="15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公开依据</w:t>
            </w:r>
          </w:p>
        </w:tc>
        <w:tc>
          <w:tcPr>
            <w:tcW w:w="8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公开时限</w:t>
            </w:r>
          </w:p>
        </w:tc>
        <w:tc>
          <w:tcPr>
            <w:tcW w:w="9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公开主体</w:t>
            </w:r>
          </w:p>
        </w:tc>
        <w:tc>
          <w:tcPr>
            <w:tcW w:w="39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公开渠道和载体</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公开对象</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公开方式</w:t>
            </w:r>
          </w:p>
        </w:tc>
        <w:tc>
          <w:tcPr>
            <w:tcW w:w="7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公开层级</w:t>
            </w:r>
          </w:p>
        </w:tc>
        <w:tc>
          <w:tcPr>
            <w:tcW w:w="822" w:type="dxa"/>
            <w:gridSpan w:val="2"/>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业务指导科室</w:t>
            </w:r>
          </w:p>
        </w:tc>
      </w:tr>
      <w:tr>
        <w:tblPrEx>
          <w:tblCellMar>
            <w:top w:w="15" w:type="dxa"/>
            <w:left w:w="15" w:type="dxa"/>
            <w:bottom w:w="15" w:type="dxa"/>
            <w:right w:w="15" w:type="dxa"/>
          </w:tblCellMar>
        </w:tblPrEx>
        <w:trPr>
          <w:cantSplit/>
          <w:jc w:val="center"/>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一级事项</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二级事项</w:t>
            </w: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5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9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9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全社会</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特定</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群体</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主动</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依申请</w:t>
            </w: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县级</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乡级</w:t>
            </w:r>
          </w:p>
        </w:tc>
        <w:tc>
          <w:tcPr>
            <w:tcW w:w="822" w:type="dxa"/>
            <w:gridSpan w:val="2"/>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01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法治</w:t>
            </w:r>
          </w:p>
          <w:p>
            <w:pPr>
              <w:widowControl/>
              <w:spacing w:line="320" w:lineRule="exact"/>
              <w:jc w:val="center"/>
              <w:textAlignment w:val="center"/>
              <w:rPr>
                <w:rFonts w:ascii="宋体" w:hAnsi="宋体" w:cs="宋体"/>
                <w:color w:val="000000"/>
                <w:kern w:val="0"/>
                <w:szCs w:val="21"/>
              </w:rPr>
            </w:pPr>
            <w:r>
              <w:rPr>
                <w:rFonts w:hint="eastAsia" w:ascii="宋体" w:hAnsi="宋体" w:cs="宋体"/>
                <w:color w:val="000000"/>
                <w:kern w:val="0"/>
                <w:szCs w:val="21"/>
              </w:rPr>
              <w:t>宣传</w:t>
            </w:r>
          </w:p>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rPr>
              <w:t>教育</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法律知识普及服务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法律法规资讯；</w:t>
            </w:r>
          </w:p>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普法动态资讯；</w:t>
            </w:r>
          </w:p>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普法讲师团信息等</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rPr>
              <w:t>《中共中央、国务院转发&lt;中央宣传部、司法部关于在公民中开展法治宣传教育的第七个五年规划（2016－2020年）&gt;》《福建省“七五”普法规划》</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□发布听证会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■社区/企事业单位/村公示栏（电子屏）</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40" w:lineRule="exact"/>
              <w:jc w:val="left"/>
              <w:textAlignment w:val="center"/>
              <w:rPr>
                <w:rFonts w:hint="eastAsia" w:ascii="宋体" w:hAnsi="宋体" w:cs="宋体"/>
                <w:color w:val="000000"/>
                <w:szCs w:val="21"/>
                <w:u w:val="single"/>
              </w:rPr>
            </w:pPr>
            <w:r>
              <w:rPr>
                <w:rFonts w:hint="eastAsia" w:ascii="宋体" w:hAnsi="宋体" w:cs="宋体"/>
                <w:color w:val="000000"/>
                <w:szCs w:val="21"/>
              </w:rPr>
              <w:t>■其他：法律服务网</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依法治县办</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2</w:t>
            </w:r>
          </w:p>
        </w:tc>
        <w:tc>
          <w:tcPr>
            <w:tcW w:w="101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szCs w:val="21"/>
              </w:rPr>
            </w:pP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推广法治文化服务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pacing w:line="320" w:lineRule="exact"/>
              <w:textAlignment w:val="center"/>
              <w:rPr>
                <w:rFonts w:hint="eastAsia" w:ascii="宋体" w:hAnsi="宋体" w:cs="宋体"/>
                <w:color w:val="000000"/>
                <w:szCs w:val="21"/>
              </w:rPr>
            </w:pPr>
            <w:r>
              <w:rPr>
                <w:rFonts w:hint="eastAsia" w:ascii="宋体" w:hAnsi="宋体" w:cs="宋体"/>
                <w:color w:val="000000"/>
                <w:szCs w:val="21"/>
              </w:rPr>
              <w:t>1.辖区内法治文化阵地信息；</w:t>
            </w:r>
          </w:p>
          <w:p>
            <w:pPr>
              <w:widowControl/>
              <w:tabs>
                <w:tab w:val="center" w:pos="4153"/>
                <w:tab w:val="right" w:pos="8306"/>
              </w:tabs>
              <w:spacing w:line="320" w:lineRule="exact"/>
              <w:textAlignment w:val="center"/>
              <w:rPr>
                <w:rFonts w:hint="eastAsia" w:ascii="宋体" w:hAnsi="宋体" w:cs="宋体"/>
                <w:color w:val="000000"/>
                <w:szCs w:val="21"/>
              </w:rPr>
            </w:pPr>
            <w:r>
              <w:rPr>
                <w:rFonts w:hint="eastAsia" w:ascii="宋体" w:hAnsi="宋体" w:cs="宋体"/>
                <w:color w:val="000000"/>
                <w:szCs w:val="21"/>
              </w:rPr>
              <w:t>2.法治文化作品、产品</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rPr>
              <w:t>《中共中央、国务院转发&lt;中央宣传部、司法部关于在公民中开展法治宣传教育的第七个五年规划（2016－2020年）&gt;》《福建省“七五”普法规划》</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40" w:lineRule="exact"/>
              <w:jc w:val="left"/>
              <w:textAlignment w:val="center"/>
              <w:rPr>
                <w:rFonts w:hint="eastAsia" w:ascii="宋体" w:hAnsi="宋体" w:cs="宋体"/>
                <w:color w:val="000000"/>
                <w:spacing w:val="-9"/>
                <w:szCs w:val="21"/>
                <w:u w:val="single"/>
              </w:rPr>
            </w:pPr>
            <w:r>
              <w:rPr>
                <w:rFonts w:hint="eastAsia" w:ascii="宋体" w:hAnsi="宋体" w:cs="宋体"/>
                <w:color w:val="000000"/>
                <w:szCs w:val="21"/>
              </w:rPr>
              <w:t>■</w:t>
            </w:r>
            <w:r>
              <w:rPr>
                <w:rFonts w:hint="eastAsia" w:ascii="宋体" w:hAnsi="宋体" w:cs="宋体"/>
                <w:color w:val="000000"/>
                <w:spacing w:val="-9"/>
                <w:szCs w:val="21"/>
              </w:rPr>
              <w:t>其他：法律服务网</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依法治县办</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法律</w:t>
            </w:r>
          </w:p>
          <w:p>
            <w:pPr>
              <w:jc w:val="center"/>
              <w:rPr>
                <w:rFonts w:hint="eastAsia" w:ascii="宋体" w:hAnsi="宋体" w:cs="宋体"/>
                <w:color w:val="000000"/>
                <w:szCs w:val="21"/>
              </w:rPr>
            </w:pPr>
            <w:r>
              <w:rPr>
                <w:rFonts w:hint="eastAsia" w:ascii="宋体" w:hAnsi="宋体" w:cs="宋体"/>
                <w:color w:val="000000"/>
                <w:szCs w:val="21"/>
              </w:rPr>
              <w:t>查询</w:t>
            </w:r>
          </w:p>
          <w:p>
            <w:pPr>
              <w:jc w:val="center"/>
              <w:rPr>
                <w:rFonts w:hint="eastAsia" w:ascii="宋体" w:hAnsi="宋体" w:cs="宋体"/>
                <w:color w:val="000000"/>
                <w:szCs w:val="21"/>
              </w:rPr>
            </w:pPr>
            <w:r>
              <w:rPr>
                <w:rFonts w:hint="eastAsia" w:ascii="宋体" w:hAnsi="宋体" w:cs="宋体"/>
                <w:color w:val="000000"/>
                <w:szCs w:val="21"/>
              </w:rPr>
              <w:t>服务</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法律服务机构、人员信息查询服务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40" w:lineRule="exact"/>
              <w:jc w:val="left"/>
              <w:rPr>
                <w:rFonts w:hint="eastAsia" w:ascii="宋体" w:hAnsi="宋体" w:cs="宋体"/>
                <w:color w:val="000000"/>
                <w:szCs w:val="21"/>
              </w:rPr>
            </w:pPr>
            <w:r>
              <w:rPr>
                <w:rFonts w:hint="eastAsia" w:ascii="宋体" w:hAnsi="宋体" w:cs="宋体"/>
                <w:color w:val="000000"/>
                <w:szCs w:val="21"/>
              </w:rPr>
              <w:t>辖区内的律师、公证、基层法律服务、司法鉴定、仲裁、人民调解等法律服务机构和人员有关基本信息、从业信息和信用信息等</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30" w:lineRule="exact"/>
              <w:jc w:val="left"/>
              <w:textAlignment w:val="center"/>
              <w:rPr>
                <w:rFonts w:hint="eastAsia" w:ascii="宋体" w:hAnsi="宋体" w:cs="宋体"/>
                <w:color w:val="000000"/>
                <w:spacing w:val="-6"/>
                <w:szCs w:val="21"/>
              </w:rPr>
            </w:pPr>
            <w:r>
              <w:rPr>
                <w:rFonts w:hint="eastAsia" w:ascii="宋体" w:hAnsi="宋体" w:cs="宋体"/>
                <w:color w:val="000000"/>
                <w:szCs w:val="21"/>
              </w:rPr>
              <w:t>■</w:t>
            </w:r>
            <w:r>
              <w:rPr>
                <w:rFonts w:hint="eastAsia" w:ascii="宋体" w:hAnsi="宋体" w:cs="宋体"/>
                <w:color w:val="000000"/>
                <w:spacing w:val="-6"/>
                <w:szCs w:val="21"/>
              </w:rPr>
              <w:t>其他法律服务网</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人民参与和促进法治股</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法律</w:t>
            </w:r>
          </w:p>
          <w:p>
            <w:pPr>
              <w:jc w:val="center"/>
              <w:rPr>
                <w:rFonts w:hint="eastAsia" w:ascii="宋体" w:hAnsi="宋体" w:cs="宋体"/>
                <w:color w:val="000000"/>
                <w:szCs w:val="21"/>
              </w:rPr>
            </w:pPr>
            <w:r>
              <w:rPr>
                <w:rFonts w:hint="eastAsia" w:ascii="宋体" w:hAnsi="宋体" w:cs="宋体"/>
                <w:color w:val="000000"/>
                <w:szCs w:val="21"/>
              </w:rPr>
              <w:t>咨询</w:t>
            </w:r>
          </w:p>
          <w:p>
            <w:pPr>
              <w:jc w:val="center"/>
              <w:rPr>
                <w:rFonts w:hint="eastAsia" w:ascii="宋体" w:hAnsi="宋体" w:cs="宋体"/>
                <w:color w:val="000000"/>
                <w:szCs w:val="21"/>
              </w:rPr>
            </w:pPr>
            <w:r>
              <w:rPr>
                <w:rFonts w:hint="eastAsia" w:ascii="宋体" w:hAnsi="宋体" w:cs="宋体"/>
                <w:color w:val="000000"/>
                <w:szCs w:val="21"/>
              </w:rPr>
              <w:t>服务</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公共法律服务实体平台、热线平台、网络平台咨询服务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40" w:lineRule="exact"/>
              <w:jc w:val="left"/>
              <w:rPr>
                <w:rFonts w:hint="eastAsia" w:ascii="宋体" w:hAnsi="宋体" w:cs="宋体"/>
                <w:color w:val="000000"/>
                <w:szCs w:val="21"/>
              </w:rPr>
            </w:pPr>
            <w:r>
              <w:rPr>
                <w:rFonts w:hint="eastAsia" w:ascii="宋体" w:hAnsi="宋体" w:cs="宋体"/>
                <w:color w:val="000000"/>
                <w:szCs w:val="21"/>
              </w:rPr>
              <w:t>公共法律服务实体、热线、网络平台法律咨询服务指南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30" w:lineRule="exact"/>
              <w:jc w:val="left"/>
              <w:textAlignment w:val="center"/>
              <w:rPr>
                <w:rFonts w:hint="eastAsia" w:ascii="宋体" w:hAnsi="宋体" w:cs="宋体"/>
                <w:color w:val="000000"/>
                <w:spacing w:val="-6"/>
                <w:szCs w:val="21"/>
                <w:u w:val="single"/>
              </w:rPr>
            </w:pPr>
            <w:r>
              <w:rPr>
                <w:rFonts w:hint="eastAsia" w:ascii="宋体" w:hAnsi="宋体" w:cs="宋体"/>
                <w:color w:val="000000"/>
                <w:szCs w:val="21"/>
              </w:rPr>
              <w:t>■</w:t>
            </w:r>
            <w:r>
              <w:rPr>
                <w:rFonts w:hint="eastAsia" w:ascii="宋体" w:hAnsi="宋体" w:cs="宋体"/>
                <w:color w:val="000000"/>
                <w:spacing w:val="-6"/>
                <w:szCs w:val="21"/>
              </w:rPr>
              <w:t>其他</w:t>
            </w:r>
            <w:r>
              <w:rPr>
                <w:rFonts w:hint="eastAsia" w:ascii="宋体" w:hAnsi="宋体" w:cs="宋体"/>
                <w:color w:val="000000"/>
                <w:spacing w:val="-6"/>
                <w:szCs w:val="21"/>
                <w:u w:val="single"/>
              </w:rPr>
              <w:t>法律服务网</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公共法律服务平台</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公共法律服务实体、热线、网络平台信息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1.公共法律服务平台建设相关规划；</w:t>
            </w:r>
          </w:p>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2.公共法律服务中心、工作站具体地址；</w:t>
            </w:r>
          </w:p>
          <w:p>
            <w:pPr>
              <w:tabs>
                <w:tab w:val="center" w:pos="4153"/>
                <w:tab w:val="right" w:pos="8306"/>
              </w:tabs>
              <w:snapToGrid w:val="0"/>
              <w:spacing w:line="280" w:lineRule="exact"/>
              <w:jc w:val="left"/>
              <w:rPr>
                <w:rFonts w:hint="eastAsia" w:ascii="宋体" w:hAnsi="宋体" w:cs="宋体"/>
                <w:color w:val="000000"/>
                <w:spacing w:val="-5"/>
                <w:szCs w:val="21"/>
              </w:rPr>
            </w:pPr>
            <w:r>
              <w:rPr>
                <w:rFonts w:hint="eastAsia" w:ascii="宋体" w:hAnsi="宋体" w:cs="宋体"/>
                <w:color w:val="000000"/>
                <w:szCs w:val="21"/>
              </w:rPr>
              <w:t>3</w:t>
            </w:r>
            <w:r>
              <w:rPr>
                <w:rFonts w:hint="eastAsia" w:ascii="宋体" w:hAnsi="宋体" w:cs="宋体"/>
                <w:color w:val="000000"/>
                <w:spacing w:val="-5"/>
                <w:szCs w:val="21"/>
              </w:rPr>
              <w:t>.12348公共法律服务热线号码；</w:t>
            </w:r>
          </w:p>
          <w:p>
            <w:pPr>
              <w:tabs>
                <w:tab w:val="center" w:pos="4153"/>
                <w:tab w:val="right" w:pos="8306"/>
              </w:tabs>
              <w:snapToGrid w:val="0"/>
              <w:spacing w:line="280" w:lineRule="exact"/>
              <w:jc w:val="left"/>
              <w:rPr>
                <w:rFonts w:hint="eastAsia" w:ascii="宋体" w:hAnsi="宋体" w:cs="宋体"/>
                <w:color w:val="000000"/>
                <w:spacing w:val="-5"/>
                <w:szCs w:val="21"/>
              </w:rPr>
            </w:pPr>
            <w:r>
              <w:rPr>
                <w:rFonts w:hint="eastAsia" w:ascii="宋体" w:hAnsi="宋体" w:cs="宋体"/>
                <w:color w:val="000000"/>
                <w:szCs w:val="21"/>
              </w:rPr>
              <w:t>4.中国法律服</w:t>
            </w:r>
            <w:r>
              <w:rPr>
                <w:rFonts w:hint="eastAsia" w:ascii="宋体" w:hAnsi="宋体" w:cs="宋体"/>
                <w:color w:val="000000"/>
                <w:spacing w:val="-5"/>
                <w:szCs w:val="21"/>
              </w:rPr>
              <w:t>务网和各省级法律服务网网址；</w:t>
            </w:r>
          </w:p>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5.三大平台提供的公共法律服务事项清单及服务指南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320" w:lineRule="exact"/>
              <w:jc w:val="left"/>
              <w:textAlignment w:val="center"/>
              <w:rPr>
                <w:rFonts w:hint="eastAsia" w:ascii="宋体" w:hAnsi="宋体" w:cs="宋体"/>
                <w:color w:val="000000"/>
                <w:spacing w:val="-6"/>
                <w:szCs w:val="21"/>
              </w:rPr>
            </w:pPr>
            <w:r>
              <w:rPr>
                <w:rFonts w:hint="eastAsia" w:ascii="宋体" w:hAnsi="宋体" w:cs="宋体"/>
                <w:color w:val="000000"/>
                <w:szCs w:val="21"/>
              </w:rPr>
              <w:t>■</w:t>
            </w:r>
            <w:r>
              <w:rPr>
                <w:rFonts w:hint="eastAsia" w:ascii="宋体" w:hAnsi="宋体" w:cs="宋体"/>
                <w:color w:val="000000"/>
                <w:spacing w:val="-6"/>
                <w:szCs w:val="21"/>
              </w:rPr>
              <w:t>其他法律服务网</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r>
    </w:tbl>
    <w:p>
      <w:pPr>
        <w:pStyle w:val="2"/>
        <w:jc w:val="center"/>
        <w:outlineLvl w:val="0"/>
        <w:rPr>
          <w:rFonts w:hint="eastAsia" w:ascii="方正小标宋简体" w:hAnsi="方正小标宋简体" w:eastAsia="方正小标宋简体" w:cs="方正小标宋简体"/>
          <w:color w:val="000000"/>
          <w:sz w:val="36"/>
          <w:szCs w:val="36"/>
        </w:rPr>
      </w:pPr>
      <w:r>
        <w:rPr>
          <w:rFonts w:hint="eastAsia"/>
          <w:color w:val="000000"/>
        </w:rPr>
        <w:br w:type="page"/>
      </w:r>
      <w:bookmarkStart w:id="21" w:name="_Toc15201"/>
      <w:bookmarkStart w:id="22" w:name="_Toc31267_WPSOffice_Level1"/>
      <w:r>
        <w:rPr>
          <w:rFonts w:hint="eastAsia" w:ascii="方正小标宋简体" w:hAnsi="方正小标宋简体" w:eastAsia="方正小标宋简体" w:cs="方正小标宋简体"/>
          <w:color w:val="000000"/>
          <w:sz w:val="36"/>
          <w:szCs w:val="36"/>
        </w:rPr>
        <w:t>财政预决算领域基层政务公开标准目录</w:t>
      </w:r>
      <w:bookmarkEnd w:id="21"/>
      <w:bookmarkEnd w:id="22"/>
    </w:p>
    <w:tbl>
      <w:tblPr>
        <w:tblStyle w:val="7"/>
        <w:tblW w:w="14464" w:type="dxa"/>
        <w:jc w:val="center"/>
        <w:tblLayout w:type="fixed"/>
        <w:tblCellMar>
          <w:top w:w="15" w:type="dxa"/>
          <w:left w:w="15" w:type="dxa"/>
          <w:bottom w:w="15" w:type="dxa"/>
          <w:right w:w="15" w:type="dxa"/>
        </w:tblCellMar>
      </w:tblPr>
      <w:tblGrid>
        <w:gridCol w:w="475"/>
        <w:gridCol w:w="615"/>
        <w:gridCol w:w="555"/>
        <w:gridCol w:w="4783"/>
        <w:gridCol w:w="1210"/>
        <w:gridCol w:w="615"/>
        <w:gridCol w:w="795"/>
        <w:gridCol w:w="3163"/>
        <w:gridCol w:w="433"/>
        <w:gridCol w:w="398"/>
        <w:gridCol w:w="398"/>
        <w:gridCol w:w="415"/>
        <w:gridCol w:w="326"/>
        <w:gridCol w:w="283"/>
      </w:tblGrid>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47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公开内容（要素）及要求</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公开</w:t>
            </w:r>
          </w:p>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主体</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8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6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5" w:type="dxa"/>
            <w:left w:w="15" w:type="dxa"/>
            <w:bottom w:w="15" w:type="dxa"/>
            <w:right w:w="15" w:type="dxa"/>
          </w:tblCellMar>
        </w:tblPrEx>
        <w:trPr>
          <w:cantSplit/>
          <w:trHeight w:val="108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事项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事项</w:t>
            </w:r>
          </w:p>
        </w:tc>
        <w:tc>
          <w:tcPr>
            <w:tcW w:w="47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群体</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2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政府预算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（财预〔2016〕143号）、《财政部关于印发&lt;地方政府债务信息公开办法（试行）&gt;的通知》（财预〔2018〕209号）等法律法规和文件规定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本级人民代表大会或其常务委员会批准后20日内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235"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365"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82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社会保险基金预算：①社会保险基金收入表。②社会保险基金支出表。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95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对财政转移支付安排、举借政府债务等重要事项进行解释、说明，并公开重大政策和重点项目等绩效目标。</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（财预〔2016〕143号）、《财政部关于印发&lt;地方政府债务信息公开办法（试行）&gt;的通知》（财预〔2018〕209号）等法律法规和文件规定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本级人民代表大会或其常务委员会批准后20日内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社会保险基金预算：①社会保险基金收入表。②社会保险基金支出表。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对财政转移支付安排、举借政府债务、预算绩效工作开展情况等重要事项进行解释、说明，并公开重大政策和重点项目绩效执行结果。</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预算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收支总体情况表：①部门收支总体情况表。②部门收入总体情况表。③部门支出总体情况表。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本级政府财政部门批复后20日内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一般公共预算支出情况表公开到功能分类项级科目。一般公共预算基本支出表公开到经济分类款级科目。</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收支总体情况表：①部门收支总体情况表。②部门收入总体情况表。③部门支出总体情况表。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本级政府财政部门批复后20日内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一般公共预算支出情况表公开到功能分类项级科目。一般公共预算基本支出表公开到经济分类款级科目。</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bl>
    <w:p>
      <w:pPr>
        <w:pStyle w:val="2"/>
        <w:rPr>
          <w:rFonts w:hint="eastAsia"/>
          <w:color w:val="000000"/>
        </w:rPr>
      </w:pPr>
    </w:p>
    <w:p>
      <w:pPr>
        <w:pStyle w:val="2"/>
        <w:rPr>
          <w:rFonts w:hint="eastAsia"/>
          <w:color w:val="000000"/>
        </w:rPr>
      </w:pPr>
      <w:r>
        <w:rPr>
          <w:rFonts w:hint="eastAsia"/>
          <w:color w:val="000000"/>
        </w:rPr>
        <w:br w:type="page"/>
      </w:r>
    </w:p>
    <w:p>
      <w:pPr>
        <w:pStyle w:val="3"/>
        <w:spacing w:before="0" w:after="0" w:line="600" w:lineRule="exact"/>
        <w:jc w:val="center"/>
        <w:rPr>
          <w:rFonts w:hint="eastAsia" w:ascii="方正小标宋简体" w:hAnsi="方正小标宋简体" w:eastAsia="方正小标宋简体" w:cs="方正小标宋简体"/>
          <w:color w:val="000000"/>
          <w:sz w:val="36"/>
          <w:szCs w:val="36"/>
        </w:rPr>
      </w:pPr>
      <w:bookmarkStart w:id="23" w:name="_Toc10555_WPSOffice_Level1"/>
      <w:bookmarkStart w:id="24" w:name="_Toc24613"/>
      <w:bookmarkStart w:id="25" w:name="_Toc19773"/>
      <w:r>
        <w:rPr>
          <w:rFonts w:hint="eastAsia" w:ascii="方正小标宋简体" w:hAnsi="方正小标宋简体" w:eastAsia="方正小标宋简体" w:cs="方正小标宋简体"/>
          <w:b w:val="0"/>
          <w:bCs w:val="0"/>
          <w:color w:val="000000"/>
          <w:sz w:val="36"/>
          <w:szCs w:val="36"/>
        </w:rPr>
        <w:t>就业领域基层政务公开标准目录</w:t>
      </w:r>
      <w:bookmarkEnd w:id="23"/>
      <w:bookmarkEnd w:id="24"/>
      <w:bookmarkEnd w:id="25"/>
    </w:p>
    <w:tbl>
      <w:tblPr>
        <w:tblStyle w:val="7"/>
        <w:tblW w:w="14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01"/>
        <w:gridCol w:w="602"/>
        <w:gridCol w:w="608"/>
        <w:gridCol w:w="849"/>
        <w:gridCol w:w="1193"/>
        <w:gridCol w:w="3830"/>
        <w:gridCol w:w="870"/>
        <w:gridCol w:w="735"/>
        <w:gridCol w:w="3135"/>
        <w:gridCol w:w="373"/>
        <w:gridCol w:w="390"/>
        <w:gridCol w:w="420"/>
        <w:gridCol w:w="375"/>
        <w:gridCol w:w="34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2059" w:type="dxa"/>
            <w:gridSpan w:val="3"/>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19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383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87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735" w:type="dxa"/>
            <w:vMerge w:val="restart"/>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主体</w:t>
            </w:r>
          </w:p>
        </w:tc>
        <w:tc>
          <w:tcPr>
            <w:tcW w:w="31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763"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对象</w:t>
            </w:r>
          </w:p>
        </w:tc>
        <w:tc>
          <w:tcPr>
            <w:tcW w:w="795"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方式</w:t>
            </w:r>
          </w:p>
        </w:tc>
        <w:tc>
          <w:tcPr>
            <w:tcW w:w="780"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20" w:lineRule="exact"/>
              <w:jc w:val="center"/>
              <w:rPr>
                <w:rFonts w:hint="eastAsia" w:ascii="宋体" w:hAnsi="宋体" w:cs="宋体"/>
                <w:color w:val="000000"/>
                <w:szCs w:val="21"/>
              </w:rPr>
            </w:pPr>
          </w:p>
        </w:tc>
        <w:tc>
          <w:tcPr>
            <w:tcW w:w="602"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608"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849"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三级事项</w:t>
            </w:r>
          </w:p>
        </w:tc>
        <w:tc>
          <w:tcPr>
            <w:tcW w:w="1193" w:type="dxa"/>
            <w:vMerge w:val="continue"/>
            <w:noWrap w:val="0"/>
            <w:vAlign w:val="center"/>
          </w:tcPr>
          <w:p>
            <w:pPr>
              <w:widowControl/>
              <w:spacing w:line="220" w:lineRule="exact"/>
              <w:jc w:val="center"/>
              <w:rPr>
                <w:rFonts w:hint="eastAsia" w:ascii="宋体" w:hAnsi="宋体" w:cs="宋体"/>
                <w:color w:val="000000"/>
                <w:szCs w:val="21"/>
              </w:rPr>
            </w:pPr>
          </w:p>
        </w:tc>
        <w:tc>
          <w:tcPr>
            <w:tcW w:w="3830" w:type="dxa"/>
            <w:vMerge w:val="continue"/>
            <w:noWrap w:val="0"/>
            <w:vAlign w:val="center"/>
          </w:tcPr>
          <w:p>
            <w:pPr>
              <w:widowControl/>
              <w:spacing w:line="220" w:lineRule="exact"/>
              <w:jc w:val="center"/>
              <w:rPr>
                <w:rFonts w:hint="eastAsia" w:ascii="宋体" w:hAnsi="宋体" w:cs="宋体"/>
                <w:color w:val="000000"/>
                <w:szCs w:val="21"/>
              </w:rPr>
            </w:pPr>
          </w:p>
        </w:tc>
        <w:tc>
          <w:tcPr>
            <w:tcW w:w="870" w:type="dxa"/>
            <w:vMerge w:val="continue"/>
            <w:noWrap w:val="0"/>
            <w:vAlign w:val="center"/>
          </w:tcPr>
          <w:p>
            <w:pPr>
              <w:widowControl/>
              <w:spacing w:line="220" w:lineRule="exact"/>
              <w:jc w:val="center"/>
              <w:rPr>
                <w:rFonts w:hint="eastAsia" w:ascii="宋体" w:hAnsi="宋体" w:cs="宋体"/>
                <w:color w:val="000000"/>
                <w:szCs w:val="21"/>
              </w:rPr>
            </w:pPr>
          </w:p>
        </w:tc>
        <w:tc>
          <w:tcPr>
            <w:tcW w:w="735" w:type="dxa"/>
            <w:vMerge w:val="continue"/>
            <w:noWrap w:val="0"/>
            <w:vAlign w:val="center"/>
          </w:tcPr>
          <w:p>
            <w:pPr>
              <w:widowControl/>
              <w:spacing w:line="220" w:lineRule="exact"/>
              <w:jc w:val="center"/>
              <w:rPr>
                <w:rFonts w:hint="eastAsia" w:ascii="宋体" w:hAnsi="宋体" w:cs="宋体"/>
                <w:color w:val="000000"/>
                <w:szCs w:val="21"/>
              </w:rPr>
            </w:pPr>
          </w:p>
        </w:tc>
        <w:tc>
          <w:tcPr>
            <w:tcW w:w="3135" w:type="dxa"/>
            <w:vMerge w:val="continue"/>
            <w:noWrap w:val="0"/>
            <w:vAlign w:val="center"/>
          </w:tcPr>
          <w:p>
            <w:pPr>
              <w:widowControl/>
              <w:spacing w:line="220" w:lineRule="exact"/>
              <w:jc w:val="center"/>
              <w:rPr>
                <w:rFonts w:hint="eastAsia" w:ascii="宋体" w:hAnsi="宋体" w:cs="宋体"/>
                <w:color w:val="000000"/>
                <w:szCs w:val="21"/>
              </w:rPr>
            </w:pP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39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37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02"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1.就业信息服务</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1.1就业政策法规咨询</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1.就业创业政策项目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3.政策申请条件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4.政策申请材料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1.2岗位信息发布</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1.招聘单位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2.岗位要求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3.福利待遇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4.招聘流程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5.应聘方式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1.3求职信息登记</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1.服务对象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2.提交材料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4.服务时间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5.服务地点（方式）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60" w:lineRule="exact"/>
              <w:jc w:val="left"/>
              <w:textAlignment w:val="center"/>
              <w:rPr>
                <w:rFonts w:hint="eastAsia" w:ascii="宋体" w:hAnsi="宋体" w:cs="宋体"/>
                <w:color w:val="000000"/>
                <w:spacing w:val="-6"/>
                <w:szCs w:val="21"/>
              </w:rPr>
            </w:pPr>
            <w:r>
              <w:rPr>
                <w:rFonts w:hint="eastAsia" w:ascii="宋体" w:hAnsi="宋体" w:cs="宋体"/>
                <w:color w:val="000000"/>
                <w:spacing w:val="-6"/>
                <w:kern w:val="0"/>
                <w:szCs w:val="21"/>
                <w:lang w:bidi="ar"/>
              </w:rPr>
              <w:t>1.《中华人民共和国政府信息公开条例》（中华人民共和国国务院令第711号）</w:t>
            </w:r>
            <w:r>
              <w:rPr>
                <w:rFonts w:hint="eastAsia" w:ascii="宋体" w:hAnsi="宋体" w:cs="宋体"/>
                <w:color w:val="000000"/>
                <w:spacing w:val="-6"/>
                <w:kern w:val="0"/>
                <w:szCs w:val="21"/>
                <w:lang w:bidi="ar"/>
              </w:rPr>
              <w:br w:type="textWrapping"/>
            </w:r>
            <w:r>
              <w:rPr>
                <w:rFonts w:hint="eastAsia" w:ascii="宋体" w:hAnsi="宋体" w:cs="宋体"/>
                <w:color w:val="000000"/>
                <w:spacing w:val="-6"/>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spacing w:val="-6"/>
                <w:kern w:val="0"/>
                <w:szCs w:val="21"/>
                <w:lang w:bidi="ar"/>
              </w:rPr>
              <w:br w:type="textWrapping"/>
            </w:r>
            <w:r>
              <w:rPr>
                <w:rFonts w:hint="eastAsia" w:ascii="宋体" w:hAnsi="宋体" w:cs="宋体"/>
                <w:color w:val="000000"/>
                <w:spacing w:val="-6"/>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1.5职业培训信息发布</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1.培训项目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3.培训内容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4.培训课时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5.授课地点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7.报名材料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8.报名地点（方式）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80" w:hRule="atLeas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02"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职业介绍、职业指导和创业开业指导</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2.1职业介绍</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1.服务内容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2.服务对象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3.提交材料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4.服务时间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5.服务地点（方式）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restart"/>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6</w:t>
            </w:r>
          </w:p>
        </w:tc>
        <w:tc>
          <w:tcPr>
            <w:tcW w:w="602"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就业失业登记</w:t>
            </w:r>
          </w:p>
        </w:tc>
        <w:tc>
          <w:tcPr>
            <w:tcW w:w="608"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《就业创业证》申领</w:t>
            </w: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《就业创业证》发放</w:t>
            </w:r>
          </w:p>
        </w:tc>
        <w:tc>
          <w:tcPr>
            <w:tcW w:w="119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2.证件使用注意事项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4.申领材料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8.证件送达方式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vMerge w:val="restart"/>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vMerge w:val="restart"/>
            <w:noWrap w:val="0"/>
            <w:vAlign w:val="center"/>
          </w:tcPr>
          <w:p>
            <w:pPr>
              <w:widowControl/>
              <w:spacing w:line="220" w:lineRule="exact"/>
              <w:jc w:val="center"/>
              <w:rPr>
                <w:rFonts w:hint="eastAsia" w:ascii="宋体" w:hAnsi="宋体" w:cs="宋体"/>
                <w:color w:val="000000"/>
                <w:szCs w:val="21"/>
              </w:rPr>
            </w:pPr>
          </w:p>
        </w:tc>
        <w:tc>
          <w:tcPr>
            <w:tcW w:w="42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vMerge w:val="restart"/>
            <w:noWrap w:val="0"/>
            <w:vAlign w:val="center"/>
          </w:tcPr>
          <w:p>
            <w:pPr>
              <w:widowControl/>
              <w:spacing w:line="220" w:lineRule="exact"/>
              <w:jc w:val="center"/>
              <w:rPr>
                <w:rFonts w:hint="eastAsia" w:ascii="宋体" w:hAnsi="宋体" w:cs="宋体"/>
                <w:color w:val="000000"/>
                <w:szCs w:val="21"/>
              </w:rPr>
            </w:pPr>
          </w:p>
        </w:tc>
        <w:tc>
          <w:tcPr>
            <w:tcW w:w="34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80" w:lineRule="exact"/>
              <w:jc w:val="center"/>
              <w:textAlignment w:val="center"/>
              <w:rPr>
                <w:rFonts w:hint="eastAsia" w:ascii="宋体" w:hAnsi="宋体" w:cs="宋体"/>
                <w:color w:val="000000"/>
                <w:szCs w:val="21"/>
              </w:rPr>
            </w:pPr>
          </w:p>
        </w:tc>
        <w:tc>
          <w:tcPr>
            <w:tcW w:w="602" w:type="dxa"/>
            <w:vMerge w:val="continue"/>
            <w:noWrap w:val="0"/>
            <w:vAlign w:val="center"/>
          </w:tcPr>
          <w:p>
            <w:pPr>
              <w:widowControl/>
              <w:spacing w:line="280" w:lineRule="exact"/>
              <w:rPr>
                <w:rFonts w:hint="eastAsia" w:ascii="宋体" w:hAnsi="宋体" w:cs="宋体"/>
                <w:color w:val="000000"/>
                <w:szCs w:val="21"/>
              </w:rPr>
            </w:pPr>
          </w:p>
        </w:tc>
        <w:tc>
          <w:tcPr>
            <w:tcW w:w="608" w:type="dxa"/>
            <w:vMerge w:val="continue"/>
            <w:noWrap w:val="0"/>
            <w:vAlign w:val="center"/>
          </w:tcPr>
          <w:p>
            <w:pPr>
              <w:widowControl/>
              <w:spacing w:line="280" w:lineRule="exact"/>
              <w:jc w:val="left"/>
              <w:rPr>
                <w:rFonts w:hint="eastAsia" w:ascii="宋体" w:hAnsi="宋体" w:cs="宋体"/>
                <w:color w:val="000000"/>
                <w:szCs w:val="21"/>
              </w:rPr>
            </w:pP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《就业创业证》更换补发</w:t>
            </w:r>
          </w:p>
        </w:tc>
        <w:tc>
          <w:tcPr>
            <w:tcW w:w="1193" w:type="dxa"/>
            <w:vMerge w:val="continue"/>
            <w:noWrap w:val="0"/>
            <w:vAlign w:val="center"/>
          </w:tcPr>
          <w:p>
            <w:pPr>
              <w:widowControl/>
              <w:spacing w:line="240" w:lineRule="exact"/>
              <w:jc w:val="left"/>
              <w:rPr>
                <w:rFonts w:hint="eastAsia" w:ascii="宋体" w:hAnsi="宋体" w:cs="宋体"/>
                <w:color w:val="000000"/>
                <w:szCs w:val="21"/>
              </w:rPr>
            </w:pPr>
          </w:p>
        </w:tc>
        <w:tc>
          <w:tcPr>
            <w:tcW w:w="3830" w:type="dxa"/>
            <w:vMerge w:val="continue"/>
            <w:noWrap w:val="0"/>
            <w:vAlign w:val="center"/>
          </w:tcPr>
          <w:p>
            <w:pPr>
              <w:widowControl/>
              <w:spacing w:line="24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80" w:lineRule="exact"/>
              <w:jc w:val="center"/>
              <w:textAlignment w:val="center"/>
              <w:rPr>
                <w:rFonts w:hint="eastAsia" w:ascii="宋体" w:hAnsi="宋体" w:cs="宋体"/>
                <w:color w:val="000000"/>
                <w:szCs w:val="21"/>
              </w:rPr>
            </w:pPr>
          </w:p>
        </w:tc>
        <w:tc>
          <w:tcPr>
            <w:tcW w:w="602" w:type="dxa"/>
            <w:vMerge w:val="continue"/>
            <w:noWrap w:val="0"/>
            <w:vAlign w:val="center"/>
          </w:tcPr>
          <w:p>
            <w:pPr>
              <w:widowControl/>
              <w:spacing w:line="280" w:lineRule="exact"/>
              <w:rPr>
                <w:rFonts w:hint="eastAsia" w:ascii="宋体" w:hAnsi="宋体" w:cs="宋体"/>
                <w:color w:val="000000"/>
                <w:szCs w:val="21"/>
              </w:rPr>
            </w:pPr>
          </w:p>
        </w:tc>
        <w:tc>
          <w:tcPr>
            <w:tcW w:w="608" w:type="dxa"/>
            <w:vMerge w:val="continue"/>
            <w:noWrap w:val="0"/>
            <w:vAlign w:val="center"/>
          </w:tcPr>
          <w:p>
            <w:pPr>
              <w:widowControl/>
              <w:spacing w:line="280" w:lineRule="exact"/>
              <w:jc w:val="left"/>
              <w:rPr>
                <w:rFonts w:hint="eastAsia" w:ascii="宋体" w:hAnsi="宋体" w:cs="宋体"/>
                <w:color w:val="000000"/>
                <w:szCs w:val="21"/>
              </w:rPr>
            </w:pP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《就业创业证》失业登记年审</w:t>
            </w:r>
          </w:p>
        </w:tc>
        <w:tc>
          <w:tcPr>
            <w:tcW w:w="1193" w:type="dxa"/>
            <w:vMerge w:val="continue"/>
            <w:noWrap w:val="0"/>
            <w:vAlign w:val="center"/>
          </w:tcPr>
          <w:p>
            <w:pPr>
              <w:widowControl/>
              <w:spacing w:line="280" w:lineRule="exact"/>
              <w:jc w:val="lef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0" w:hRule="atLeas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02" w:type="dxa"/>
            <w:noWrap w:val="0"/>
            <w:vAlign w:val="center"/>
          </w:tcPr>
          <w:p>
            <w:pPr>
              <w:widowControl/>
              <w:spacing w:line="280" w:lineRule="exact"/>
              <w:jc w:val="left"/>
              <w:rPr>
                <w:rFonts w:hint="eastAsia" w:ascii="宋体" w:hAnsi="宋体" w:cs="宋体"/>
                <w:color w:val="000000"/>
                <w:szCs w:val="21"/>
              </w:rPr>
            </w:pPr>
            <w:r>
              <w:rPr>
                <w:rFonts w:hint="eastAsia" w:ascii="宋体" w:hAnsi="宋体" w:cs="宋体"/>
                <w:color w:val="000000"/>
                <w:szCs w:val="21"/>
              </w:rPr>
              <w:t>创业服务</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创业担保贷款申请(创业担保贷款借款人资质审核)</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3.贷款额度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02" w:type="dxa"/>
            <w:vMerge w:val="restart"/>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6.对就业困难人员（含建档立卡贫困劳动力）实施就业援助</w:t>
            </w:r>
          </w:p>
        </w:tc>
        <w:tc>
          <w:tcPr>
            <w:tcW w:w="608"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6.1就业困难人员认定</w:t>
            </w: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6.1.1就业困难人员登记认定</w:t>
            </w:r>
          </w:p>
        </w:tc>
        <w:tc>
          <w:tcPr>
            <w:tcW w:w="1193"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vMerge w:val="restart"/>
            <w:noWrap w:val="0"/>
            <w:vAlign w:val="center"/>
          </w:tcPr>
          <w:p>
            <w:pPr>
              <w:widowControl/>
              <w:spacing w:line="220" w:lineRule="exact"/>
              <w:jc w:val="center"/>
              <w:rPr>
                <w:rFonts w:hint="eastAsia" w:ascii="宋体" w:hAnsi="宋体" w:cs="宋体"/>
                <w:color w:val="000000"/>
                <w:szCs w:val="21"/>
              </w:rPr>
            </w:pPr>
          </w:p>
        </w:tc>
        <w:tc>
          <w:tcPr>
            <w:tcW w:w="42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vMerge w:val="restart"/>
            <w:noWrap w:val="0"/>
            <w:vAlign w:val="center"/>
          </w:tcPr>
          <w:p>
            <w:pPr>
              <w:widowControl/>
              <w:spacing w:line="220" w:lineRule="exact"/>
              <w:jc w:val="center"/>
              <w:rPr>
                <w:rFonts w:hint="eastAsia" w:ascii="宋体" w:hAnsi="宋体" w:cs="宋体"/>
                <w:color w:val="000000"/>
                <w:szCs w:val="21"/>
              </w:rPr>
            </w:pPr>
          </w:p>
        </w:tc>
        <w:tc>
          <w:tcPr>
            <w:tcW w:w="34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vMerge w:val="continue"/>
            <w:noWrap w:val="0"/>
            <w:vAlign w:val="center"/>
          </w:tcPr>
          <w:p>
            <w:pPr>
              <w:widowControl/>
              <w:spacing w:line="280" w:lineRule="exact"/>
              <w:rPr>
                <w:rFonts w:hint="eastAsia" w:ascii="宋体" w:hAnsi="宋体" w:cs="宋体"/>
                <w:color w:val="000000"/>
                <w:szCs w:val="21"/>
              </w:rPr>
            </w:pP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6.1.2公益性岗位招聘管理</w:t>
            </w:r>
          </w:p>
        </w:tc>
        <w:tc>
          <w:tcPr>
            <w:tcW w:w="1193" w:type="dxa"/>
            <w:vMerge w:val="continue"/>
            <w:noWrap w:val="0"/>
            <w:vAlign w:val="center"/>
          </w:tcPr>
          <w:p>
            <w:pPr>
              <w:widowControl/>
              <w:spacing w:line="280" w:lineRule="exac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vMerge w:val="continue"/>
            <w:noWrap w:val="0"/>
            <w:vAlign w:val="center"/>
          </w:tcPr>
          <w:p>
            <w:pPr>
              <w:widowControl/>
              <w:spacing w:line="280" w:lineRule="exact"/>
              <w:rPr>
                <w:rFonts w:hint="eastAsia" w:ascii="宋体" w:hAnsi="宋体" w:cs="宋体"/>
                <w:color w:val="000000"/>
                <w:szCs w:val="21"/>
              </w:rPr>
            </w:pP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6.1.3零就业家庭登记认定</w:t>
            </w:r>
          </w:p>
        </w:tc>
        <w:tc>
          <w:tcPr>
            <w:tcW w:w="1193" w:type="dxa"/>
            <w:vMerge w:val="continue"/>
            <w:noWrap w:val="0"/>
            <w:vAlign w:val="center"/>
          </w:tcPr>
          <w:p>
            <w:pPr>
              <w:widowControl/>
              <w:spacing w:line="280" w:lineRule="exac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6.2就业困难人员社会保险补贴申领</w:t>
            </w:r>
          </w:p>
        </w:tc>
        <w:tc>
          <w:tcPr>
            <w:tcW w:w="849" w:type="dxa"/>
            <w:noWrap w:val="0"/>
            <w:vAlign w:val="center"/>
          </w:tcPr>
          <w:p>
            <w:pPr>
              <w:widowControl/>
              <w:spacing w:line="280" w:lineRule="exac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02"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6.对就业困难人员（含建档立卡贫困劳动力）实施就业援助</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6.3公益性岗位补贴申领</w:t>
            </w:r>
          </w:p>
        </w:tc>
        <w:tc>
          <w:tcPr>
            <w:tcW w:w="849" w:type="dxa"/>
            <w:noWrap w:val="0"/>
            <w:vAlign w:val="center"/>
          </w:tcPr>
          <w:p>
            <w:pPr>
              <w:widowControl/>
              <w:spacing w:line="280" w:lineRule="exac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jc w:val="center"/>
        <w:rPr>
          <w:rFonts w:hint="eastAsia" w:ascii="方正小标宋简体" w:hAnsi="方正小标宋简体" w:eastAsia="方正小标宋简体" w:cs="方正小标宋简体"/>
          <w:color w:val="000000"/>
          <w:szCs w:val="36"/>
        </w:rPr>
      </w:pPr>
      <w:bookmarkStart w:id="26" w:name="_Toc20996_WPSOffice_Level1"/>
      <w:r>
        <w:rPr>
          <w:rFonts w:hint="eastAsia"/>
          <w:b w:val="0"/>
          <w:bCs w:val="0"/>
          <w:color w:val="000000"/>
        </w:rPr>
        <w:br w:type="page"/>
      </w:r>
      <w:bookmarkStart w:id="27" w:name="_Toc22590"/>
      <w:bookmarkStart w:id="28" w:name="_Toc18111"/>
      <w:r>
        <w:rPr>
          <w:rFonts w:hint="eastAsia" w:ascii="方正小标宋简体" w:hAnsi="方正小标宋简体" w:eastAsia="方正小标宋简体" w:cs="方正小标宋简体"/>
          <w:b w:val="0"/>
          <w:bCs w:val="0"/>
          <w:color w:val="000000"/>
          <w:sz w:val="36"/>
          <w:szCs w:val="36"/>
        </w:rPr>
        <w:t>社会保险领域基层政务公开标准目录</w:t>
      </w:r>
      <w:bookmarkEnd w:id="26"/>
      <w:bookmarkEnd w:id="27"/>
      <w:bookmarkEnd w:id="28"/>
    </w:p>
    <w:tbl>
      <w:tblPr>
        <w:tblStyle w:val="7"/>
        <w:tblW w:w="14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40"/>
        <w:gridCol w:w="676"/>
        <w:gridCol w:w="839"/>
        <w:gridCol w:w="890"/>
        <w:gridCol w:w="1266"/>
        <w:gridCol w:w="3144"/>
        <w:gridCol w:w="883"/>
        <w:gridCol w:w="574"/>
        <w:gridCol w:w="3510"/>
        <w:gridCol w:w="470"/>
        <w:gridCol w:w="488"/>
        <w:gridCol w:w="398"/>
        <w:gridCol w:w="343"/>
        <w:gridCol w:w="307"/>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2405" w:type="dxa"/>
            <w:gridSpan w:val="3"/>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26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公开内容（要素）</w:t>
            </w:r>
          </w:p>
        </w:tc>
        <w:tc>
          <w:tcPr>
            <w:tcW w:w="3144"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883"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574"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公开主体</w:t>
            </w:r>
          </w:p>
        </w:tc>
        <w:tc>
          <w:tcPr>
            <w:tcW w:w="351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958"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741"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754"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vMerge w:val="continue"/>
            <w:noWrap w:val="0"/>
            <w:vAlign w:val="center"/>
          </w:tcPr>
          <w:p>
            <w:pPr>
              <w:widowControl/>
              <w:spacing w:line="240" w:lineRule="exact"/>
              <w:jc w:val="center"/>
              <w:rPr>
                <w:rFonts w:hint="eastAsia" w:ascii="宋体" w:hAnsi="宋体" w:cs="宋体"/>
                <w:color w:val="000000"/>
                <w:szCs w:val="21"/>
              </w:rPr>
            </w:pPr>
          </w:p>
        </w:tc>
        <w:tc>
          <w:tcPr>
            <w:tcW w:w="676"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839"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890" w:type="dxa"/>
            <w:noWrap w:val="0"/>
            <w:vAlign w:val="center"/>
          </w:tcPr>
          <w:p>
            <w:pPr>
              <w:widowControl/>
              <w:spacing w:line="2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三级</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事项</w:t>
            </w:r>
          </w:p>
        </w:tc>
        <w:tc>
          <w:tcPr>
            <w:tcW w:w="1266" w:type="dxa"/>
            <w:vMerge w:val="continue"/>
            <w:noWrap w:val="0"/>
            <w:vAlign w:val="center"/>
          </w:tcPr>
          <w:p>
            <w:pPr>
              <w:widowControl/>
              <w:spacing w:line="240" w:lineRule="exact"/>
              <w:jc w:val="center"/>
              <w:rPr>
                <w:rFonts w:hint="eastAsia" w:ascii="宋体" w:hAnsi="宋体" w:cs="宋体"/>
                <w:color w:val="000000"/>
                <w:szCs w:val="21"/>
              </w:rPr>
            </w:pPr>
          </w:p>
        </w:tc>
        <w:tc>
          <w:tcPr>
            <w:tcW w:w="3144" w:type="dxa"/>
            <w:vMerge w:val="continue"/>
            <w:noWrap w:val="0"/>
            <w:vAlign w:val="center"/>
          </w:tcPr>
          <w:p>
            <w:pPr>
              <w:widowControl/>
              <w:spacing w:line="240" w:lineRule="exact"/>
              <w:jc w:val="center"/>
              <w:rPr>
                <w:rFonts w:hint="eastAsia" w:ascii="宋体" w:hAnsi="宋体" w:cs="宋体"/>
                <w:color w:val="000000"/>
                <w:szCs w:val="21"/>
              </w:rPr>
            </w:pPr>
          </w:p>
        </w:tc>
        <w:tc>
          <w:tcPr>
            <w:tcW w:w="883" w:type="dxa"/>
            <w:vMerge w:val="continue"/>
            <w:noWrap w:val="0"/>
            <w:vAlign w:val="center"/>
          </w:tcPr>
          <w:p>
            <w:pPr>
              <w:widowControl/>
              <w:spacing w:line="240" w:lineRule="exact"/>
              <w:jc w:val="center"/>
              <w:rPr>
                <w:rFonts w:hint="eastAsia" w:ascii="宋体" w:hAnsi="宋体" w:cs="宋体"/>
                <w:color w:val="000000"/>
                <w:szCs w:val="21"/>
              </w:rPr>
            </w:pPr>
          </w:p>
        </w:tc>
        <w:tc>
          <w:tcPr>
            <w:tcW w:w="574" w:type="dxa"/>
            <w:vMerge w:val="continue"/>
            <w:noWrap w:val="0"/>
            <w:vAlign w:val="center"/>
          </w:tcPr>
          <w:p>
            <w:pPr>
              <w:widowControl/>
              <w:spacing w:line="240" w:lineRule="exact"/>
              <w:jc w:val="center"/>
              <w:rPr>
                <w:rFonts w:hint="eastAsia" w:ascii="宋体" w:hAnsi="宋体" w:cs="宋体"/>
                <w:color w:val="000000"/>
                <w:szCs w:val="21"/>
              </w:rPr>
            </w:pPr>
          </w:p>
        </w:tc>
        <w:tc>
          <w:tcPr>
            <w:tcW w:w="3510" w:type="dxa"/>
            <w:vMerge w:val="continue"/>
            <w:noWrap w:val="0"/>
            <w:vAlign w:val="center"/>
          </w:tcPr>
          <w:p>
            <w:pPr>
              <w:widowControl/>
              <w:spacing w:line="240" w:lineRule="exact"/>
              <w:jc w:val="center"/>
              <w:rPr>
                <w:rFonts w:hint="eastAsia" w:ascii="宋体" w:hAnsi="宋体" w:cs="宋体"/>
                <w:color w:val="000000"/>
                <w:szCs w:val="21"/>
              </w:rPr>
            </w:pP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48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343"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676" w:type="dxa"/>
            <w:noWrap w:val="0"/>
            <w:vAlign w:val="center"/>
          </w:tcPr>
          <w:p>
            <w:pPr>
              <w:widowControl/>
              <w:spacing w:line="240" w:lineRule="exact"/>
              <w:rPr>
                <w:rFonts w:hint="eastAsia" w:ascii="宋体" w:hAnsi="宋体" w:cs="宋体"/>
                <w:color w:val="000000"/>
                <w:szCs w:val="21"/>
              </w:rPr>
            </w:pP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1.5城乡居民养老保险参保登记</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7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2.社会保险参保信息维护</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2.2个人基本信息变更</w:t>
            </w: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2.2.1城乡居民基本养老保险个人基本信息变更</w:t>
            </w:r>
          </w:p>
        </w:tc>
        <w:tc>
          <w:tcPr>
            <w:tcW w:w="1266" w:type="dxa"/>
            <w:vMerge w:val="restart"/>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2.2.2工伤保险及企业职工基本养老保险个人基本信息变更</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2.2.3机关事业单位养老保险个人基本信息变更</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2.2.4失业保险个人基本信息变更登记服务</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67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3.社会保险缴费申报</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3.1缴费人员增减申报</w:t>
            </w: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3.1.1工伤保险及企业职工基本养老保险缴费人员增减申报</w:t>
            </w:r>
          </w:p>
        </w:tc>
        <w:tc>
          <w:tcPr>
            <w:tcW w:w="1266"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7</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3.1.2机关事业单位养老保险缴费人员增减申报</w:t>
            </w:r>
          </w:p>
        </w:tc>
        <w:tc>
          <w:tcPr>
            <w:tcW w:w="1266" w:type="dxa"/>
            <w:vMerge w:val="continue"/>
            <w:noWrap w:val="0"/>
            <w:vAlign w:val="center"/>
          </w:tcPr>
          <w:p>
            <w:pPr>
              <w:widowControl/>
              <w:spacing w:line="28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3.1.3失业保险缴费人员增减申报</w:t>
            </w:r>
          </w:p>
        </w:tc>
        <w:tc>
          <w:tcPr>
            <w:tcW w:w="1266" w:type="dxa"/>
            <w:vMerge w:val="continue"/>
            <w:noWrap w:val="0"/>
            <w:vAlign w:val="center"/>
          </w:tcPr>
          <w:p>
            <w:pPr>
              <w:widowControl/>
              <w:spacing w:line="28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4.1.2机关事业单位养老保险单位参保证明查询打印</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76" w:type="dxa"/>
            <w:vMerge w:val="restart"/>
            <w:noWrap w:val="0"/>
            <w:vAlign w:val="center"/>
          </w:tcPr>
          <w:p>
            <w:pPr>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5.养老保险服务</w:t>
            </w: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5.2城乡居民养老保险待遇申领</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76" w:type="dxa"/>
            <w:vMerge w:val="continue"/>
            <w:noWrap w:val="0"/>
            <w:vAlign w:val="center"/>
          </w:tcPr>
          <w:p>
            <w:pPr>
              <w:widowControl/>
              <w:spacing w:line="240" w:lineRule="exact"/>
              <w:textAlignment w:val="center"/>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5.3暂停养老保险待遇申请</w:t>
            </w: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5.3.1城乡居民基本养老保险暂停养老保险待遇申请</w:t>
            </w:r>
          </w:p>
        </w:tc>
        <w:tc>
          <w:tcPr>
            <w:tcW w:w="1266"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5.3.2企业职工基本养老保险暂停养老保险待遇申请</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13</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5.3.3机关事业单位养老保险暂停养老保险待遇申请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14</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5.4恢复养老保险待遇申请</w:t>
            </w: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5.4.1城乡居民基本养老保险恢复养老保险待遇申请</w:t>
            </w:r>
          </w:p>
        </w:tc>
        <w:tc>
          <w:tcPr>
            <w:tcW w:w="1266"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15</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5.4.2企业职工基本养老保险恢复养老保险待遇申请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16</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5.4.3机关事业单位养老保险恢复养老保险待遇申请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17</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5.5个人账户一次性待遇申领</w:t>
            </w: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5.5.1企业职工基本养老保险个人账户一次性待遇申领</w:t>
            </w:r>
          </w:p>
        </w:tc>
        <w:tc>
          <w:tcPr>
            <w:tcW w:w="1266"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18</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5.5.2机关事业单位养老保险个人账户一次性待遇申领</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19</w:t>
            </w:r>
          </w:p>
        </w:tc>
        <w:tc>
          <w:tcPr>
            <w:tcW w:w="676"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5.养老保险服务</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5.6丧葬补助金、抚恤金申领</w:t>
            </w: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5.6.1城乡居民基本养老保险丧葬补助金申领</w:t>
            </w:r>
          </w:p>
        </w:tc>
        <w:tc>
          <w:tcPr>
            <w:tcW w:w="1266"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5.6.2企业职工基本养老保险丧葬补助金申领</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21</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5.7居民养老保险注销登记</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2"/>
        <w:rPr>
          <w:rFonts w:hint="eastAsia" w:ascii="方正小标宋简体" w:hAnsi="方正小标宋简体" w:eastAsia="方正小标宋简体" w:cs="方正小标宋简体"/>
          <w:color w:val="000000"/>
          <w:sz w:val="36"/>
          <w:szCs w:val="36"/>
        </w:rPr>
      </w:pPr>
      <w:bookmarkStart w:id="29" w:name="_Toc18726_WPSOffice_Level1"/>
      <w:r>
        <w:rPr>
          <w:rFonts w:hint="eastAsia" w:ascii="方正小标宋简体" w:hAnsi="方正小标宋简体" w:eastAsia="方正小标宋简体" w:cs="方正小标宋简体"/>
          <w:color w:val="000000"/>
          <w:sz w:val="36"/>
          <w:szCs w:val="36"/>
        </w:rPr>
        <w:br w:type="page"/>
      </w:r>
    </w:p>
    <w:p>
      <w:pPr>
        <w:pStyle w:val="3"/>
        <w:spacing w:before="0" w:after="0" w:line="500" w:lineRule="exact"/>
        <w:jc w:val="center"/>
        <w:rPr>
          <w:rFonts w:hint="eastAsia" w:ascii="方正小标宋简体" w:hAnsi="方正小标宋简体" w:eastAsia="方正小标宋简体" w:cs="方正小标宋简体"/>
          <w:color w:val="000000"/>
          <w:sz w:val="36"/>
          <w:szCs w:val="36"/>
        </w:rPr>
      </w:pPr>
      <w:bookmarkStart w:id="30" w:name="_Toc14978"/>
      <w:bookmarkStart w:id="31" w:name="_Toc9074"/>
      <w:r>
        <w:rPr>
          <w:rFonts w:hint="eastAsia" w:ascii="方正小标宋简体" w:hAnsi="方正小标宋简体" w:eastAsia="方正小标宋简体" w:cs="方正小标宋简体"/>
          <w:b w:val="0"/>
          <w:bCs w:val="0"/>
          <w:color w:val="000000"/>
          <w:sz w:val="36"/>
          <w:szCs w:val="36"/>
        </w:rPr>
        <w:t>城乡规划领域基层政务公开标准目录</w:t>
      </w:r>
      <w:bookmarkEnd w:id="29"/>
      <w:bookmarkEnd w:id="30"/>
      <w:bookmarkEnd w:id="31"/>
    </w:p>
    <w:p>
      <w:pPr>
        <w:rPr>
          <w:rFonts w:hint="eastAsia"/>
          <w:color w:val="000000"/>
        </w:rPr>
      </w:pPr>
    </w:p>
    <w:tbl>
      <w:tblPr>
        <w:tblStyle w:val="7"/>
        <w:tblW w:w="1437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814"/>
        <w:gridCol w:w="714"/>
        <w:gridCol w:w="1632"/>
        <w:gridCol w:w="1158"/>
        <w:gridCol w:w="1160"/>
        <w:gridCol w:w="1330"/>
        <w:gridCol w:w="4205"/>
        <w:gridCol w:w="488"/>
        <w:gridCol w:w="759"/>
        <w:gridCol w:w="433"/>
        <w:gridCol w:w="380"/>
        <w:gridCol w:w="434"/>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6"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序</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号</w:t>
            </w:r>
          </w:p>
        </w:tc>
        <w:tc>
          <w:tcPr>
            <w:tcW w:w="1528"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公开事项</w:t>
            </w:r>
          </w:p>
        </w:tc>
        <w:tc>
          <w:tcPr>
            <w:tcW w:w="1632"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公开内容</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（要素）</w:t>
            </w:r>
          </w:p>
        </w:tc>
        <w:tc>
          <w:tcPr>
            <w:tcW w:w="1158"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公开依据</w:t>
            </w:r>
          </w:p>
        </w:tc>
        <w:tc>
          <w:tcPr>
            <w:tcW w:w="1160"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公开时限</w:t>
            </w:r>
          </w:p>
        </w:tc>
        <w:tc>
          <w:tcPr>
            <w:tcW w:w="1330"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公开主体</w:t>
            </w:r>
          </w:p>
        </w:tc>
        <w:tc>
          <w:tcPr>
            <w:tcW w:w="4205"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公开渠道和载体</w:t>
            </w:r>
          </w:p>
        </w:tc>
        <w:tc>
          <w:tcPr>
            <w:tcW w:w="1247"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公开对象</w:t>
            </w:r>
          </w:p>
        </w:tc>
        <w:tc>
          <w:tcPr>
            <w:tcW w:w="813"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公开方式</w:t>
            </w:r>
          </w:p>
        </w:tc>
        <w:tc>
          <w:tcPr>
            <w:tcW w:w="838"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40" w:hRule="atLeast"/>
        </w:trPr>
        <w:tc>
          <w:tcPr>
            <w:tcW w:w="466" w:type="dxa"/>
            <w:vMerge w:val="continue"/>
            <w:noWrap/>
            <w:vAlign w:val="center"/>
          </w:tcPr>
          <w:p>
            <w:pPr>
              <w:widowControl/>
              <w:spacing w:line="280" w:lineRule="exact"/>
              <w:jc w:val="center"/>
              <w:rPr>
                <w:rFonts w:hint="eastAsia" w:ascii="宋体" w:hAnsi="宋体" w:cs="宋体"/>
                <w:b/>
                <w:color w:val="000000"/>
                <w:kern w:val="0"/>
                <w:szCs w:val="21"/>
              </w:rPr>
            </w:pPr>
          </w:p>
        </w:tc>
        <w:tc>
          <w:tcPr>
            <w:tcW w:w="81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一级事项</w:t>
            </w:r>
          </w:p>
        </w:tc>
        <w:tc>
          <w:tcPr>
            <w:tcW w:w="71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二级事项</w:t>
            </w:r>
          </w:p>
        </w:tc>
        <w:tc>
          <w:tcPr>
            <w:tcW w:w="1632" w:type="dxa"/>
            <w:vMerge w:val="continue"/>
            <w:noWrap/>
            <w:vAlign w:val="center"/>
          </w:tcPr>
          <w:p>
            <w:pPr>
              <w:widowControl/>
              <w:spacing w:line="280" w:lineRule="exact"/>
              <w:jc w:val="center"/>
              <w:rPr>
                <w:rFonts w:hint="eastAsia" w:ascii="宋体" w:hAnsi="宋体" w:cs="宋体"/>
                <w:b/>
                <w:color w:val="000000"/>
                <w:kern w:val="0"/>
                <w:szCs w:val="21"/>
              </w:rPr>
            </w:pPr>
          </w:p>
        </w:tc>
        <w:tc>
          <w:tcPr>
            <w:tcW w:w="1158" w:type="dxa"/>
            <w:vMerge w:val="continue"/>
            <w:noWrap/>
            <w:vAlign w:val="center"/>
          </w:tcPr>
          <w:p>
            <w:pPr>
              <w:widowControl/>
              <w:spacing w:line="280" w:lineRule="exact"/>
              <w:jc w:val="center"/>
              <w:rPr>
                <w:rFonts w:hint="eastAsia" w:ascii="宋体" w:hAnsi="宋体" w:cs="宋体"/>
                <w:b/>
                <w:color w:val="000000"/>
                <w:kern w:val="0"/>
                <w:szCs w:val="21"/>
              </w:rPr>
            </w:pPr>
          </w:p>
        </w:tc>
        <w:tc>
          <w:tcPr>
            <w:tcW w:w="1160" w:type="dxa"/>
            <w:vMerge w:val="continue"/>
            <w:noWrap/>
            <w:vAlign w:val="center"/>
          </w:tcPr>
          <w:p>
            <w:pPr>
              <w:widowControl/>
              <w:spacing w:line="280" w:lineRule="exact"/>
              <w:jc w:val="center"/>
              <w:rPr>
                <w:rFonts w:hint="eastAsia" w:ascii="宋体" w:hAnsi="宋体" w:cs="宋体"/>
                <w:b/>
                <w:color w:val="000000"/>
                <w:kern w:val="0"/>
                <w:szCs w:val="21"/>
              </w:rPr>
            </w:pPr>
          </w:p>
        </w:tc>
        <w:tc>
          <w:tcPr>
            <w:tcW w:w="1330" w:type="dxa"/>
            <w:vMerge w:val="continue"/>
            <w:noWrap/>
            <w:vAlign w:val="center"/>
          </w:tcPr>
          <w:p>
            <w:pPr>
              <w:widowControl/>
              <w:spacing w:line="280" w:lineRule="exact"/>
              <w:jc w:val="center"/>
              <w:rPr>
                <w:rFonts w:hint="eastAsia" w:ascii="宋体" w:hAnsi="宋体" w:cs="宋体"/>
                <w:b/>
                <w:color w:val="000000"/>
                <w:kern w:val="0"/>
                <w:szCs w:val="21"/>
              </w:rPr>
            </w:pPr>
          </w:p>
        </w:tc>
        <w:tc>
          <w:tcPr>
            <w:tcW w:w="4205" w:type="dxa"/>
            <w:vMerge w:val="continue"/>
            <w:noWrap/>
            <w:vAlign w:val="center"/>
          </w:tcPr>
          <w:p>
            <w:pPr>
              <w:widowControl/>
              <w:spacing w:line="280" w:lineRule="exact"/>
              <w:jc w:val="center"/>
              <w:rPr>
                <w:rFonts w:hint="eastAsia" w:ascii="宋体" w:hAnsi="宋体" w:cs="宋体"/>
                <w:b/>
                <w:color w:val="000000"/>
                <w:kern w:val="0"/>
                <w:szCs w:val="21"/>
              </w:rPr>
            </w:pPr>
          </w:p>
        </w:tc>
        <w:tc>
          <w:tcPr>
            <w:tcW w:w="488"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全社会</w:t>
            </w:r>
          </w:p>
        </w:tc>
        <w:tc>
          <w:tcPr>
            <w:tcW w:w="759"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特定群体</w:t>
            </w:r>
          </w:p>
        </w:tc>
        <w:tc>
          <w:tcPr>
            <w:tcW w:w="433"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主动</w:t>
            </w:r>
          </w:p>
        </w:tc>
        <w:tc>
          <w:tcPr>
            <w:tcW w:w="380"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依申请</w:t>
            </w:r>
          </w:p>
        </w:tc>
        <w:tc>
          <w:tcPr>
            <w:tcW w:w="43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县级</w:t>
            </w:r>
          </w:p>
        </w:tc>
        <w:tc>
          <w:tcPr>
            <w:tcW w:w="40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437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jc w:val="center"/>
        <w:outlineLvl w:val="0"/>
        <w:rPr>
          <w:rFonts w:hint="eastAsia" w:ascii="方正小标宋简体" w:hAnsi="方正小标宋简体" w:eastAsia="方正小标宋简体" w:cs="方正小标宋简体"/>
          <w:color w:val="000000"/>
          <w:sz w:val="36"/>
          <w:szCs w:val="36"/>
        </w:rPr>
      </w:pPr>
      <w:r>
        <w:rPr>
          <w:rFonts w:hint="eastAsia" w:ascii="宋体" w:hAnsi="宋体" w:cs="宋体"/>
          <w:color w:val="000000"/>
          <w:sz w:val="10"/>
          <w:szCs w:val="10"/>
        </w:rPr>
        <w:br w:type="page"/>
      </w:r>
      <w:bookmarkStart w:id="32" w:name="_Toc13150"/>
      <w:bookmarkStart w:id="33" w:name="_Toc5179_WPSOffice_Level1"/>
      <w:r>
        <w:rPr>
          <w:rFonts w:hint="eastAsia" w:ascii="方正小标宋简体" w:hAnsi="方正小标宋简体" w:eastAsia="方正小标宋简体" w:cs="方正小标宋简体"/>
          <w:color w:val="000000"/>
          <w:sz w:val="36"/>
          <w:szCs w:val="36"/>
        </w:rPr>
        <w:t>农村集体土地征收基层政务公开标准目录</w:t>
      </w:r>
      <w:bookmarkEnd w:id="32"/>
      <w:bookmarkEnd w:id="33"/>
    </w:p>
    <w:tbl>
      <w:tblPr>
        <w:tblStyle w:val="7"/>
        <w:tblW w:w="15056" w:type="dxa"/>
        <w:jc w:val="center"/>
        <w:tblLayout w:type="fixed"/>
        <w:tblCellMar>
          <w:top w:w="0" w:type="dxa"/>
          <w:left w:w="108" w:type="dxa"/>
          <w:bottom w:w="0" w:type="dxa"/>
          <w:right w:w="108" w:type="dxa"/>
        </w:tblCellMar>
      </w:tblPr>
      <w:tblGrid>
        <w:gridCol w:w="487"/>
        <w:gridCol w:w="682"/>
        <w:gridCol w:w="706"/>
        <w:gridCol w:w="3284"/>
        <w:gridCol w:w="1040"/>
        <w:gridCol w:w="1519"/>
        <w:gridCol w:w="1030"/>
        <w:gridCol w:w="3506"/>
        <w:gridCol w:w="506"/>
        <w:gridCol w:w="686"/>
        <w:gridCol w:w="380"/>
        <w:gridCol w:w="420"/>
        <w:gridCol w:w="360"/>
        <w:gridCol w:w="450"/>
      </w:tblGrid>
      <w:tr>
        <w:tblPrEx>
          <w:tblCellMar>
            <w:top w:w="0" w:type="dxa"/>
            <w:left w:w="108" w:type="dxa"/>
            <w:bottom w:w="0" w:type="dxa"/>
            <w:right w:w="108" w:type="dxa"/>
          </w:tblCellMar>
        </w:tblPrEx>
        <w:trPr>
          <w:jc w:val="center"/>
        </w:trPr>
        <w:tc>
          <w:tcPr>
            <w:tcW w:w="15056" w:type="dxa"/>
            <w:gridSpan w:val="14"/>
            <w:tcBorders>
              <w:top w:val="nil"/>
              <w:left w:val="nil"/>
              <w:bottom w:val="single" w:color="auto" w:sz="4" w:space="0"/>
              <w:right w:val="nil"/>
            </w:tcBorders>
            <w:noWrap/>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农村集体土地征收基层政务公开标准目录</w:t>
            </w: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公开事项</w:t>
            </w:r>
          </w:p>
        </w:tc>
        <w:tc>
          <w:tcPr>
            <w:tcW w:w="32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公开内容</w:t>
            </w:r>
          </w:p>
          <w:p>
            <w:pPr>
              <w:widowControl/>
              <w:spacing w:line="280" w:lineRule="exact"/>
              <w:jc w:val="center"/>
              <w:rPr>
                <w:rFonts w:hint="eastAsia" w:ascii="宋体" w:hAnsi="宋体" w:cs="宋体"/>
                <w:b/>
                <w:color w:val="000000"/>
                <w:kern w:val="0"/>
                <w:szCs w:val="21"/>
              </w:rPr>
            </w:pPr>
          </w:p>
        </w:tc>
        <w:tc>
          <w:tcPr>
            <w:tcW w:w="1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公开依据</w:t>
            </w:r>
          </w:p>
        </w:tc>
        <w:tc>
          <w:tcPr>
            <w:tcW w:w="15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公开时限</w:t>
            </w:r>
          </w:p>
        </w:tc>
        <w:tc>
          <w:tcPr>
            <w:tcW w:w="10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主体</w:t>
            </w:r>
          </w:p>
        </w:tc>
        <w:tc>
          <w:tcPr>
            <w:tcW w:w="35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公开渠道</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公开对象</w:t>
            </w:r>
          </w:p>
        </w:tc>
        <w:tc>
          <w:tcPr>
            <w:tcW w:w="80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层级</w:t>
            </w:r>
          </w:p>
        </w:tc>
      </w:tr>
      <w:tr>
        <w:tblPrEx>
          <w:tblCellMar>
            <w:top w:w="0" w:type="dxa"/>
            <w:left w:w="108" w:type="dxa"/>
            <w:bottom w:w="0" w:type="dxa"/>
            <w:right w:w="108" w:type="dxa"/>
          </w:tblCellMar>
        </w:tblPrEx>
        <w:trPr>
          <w:trHeight w:val="312"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一级</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二级</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事项</w:t>
            </w:r>
          </w:p>
        </w:tc>
        <w:tc>
          <w:tcPr>
            <w:tcW w:w="3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5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全</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社会</w:t>
            </w:r>
          </w:p>
        </w:tc>
        <w:tc>
          <w:tcPr>
            <w:tcW w:w="6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特定</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群体</w:t>
            </w:r>
          </w:p>
        </w:tc>
        <w:tc>
          <w:tcPr>
            <w:tcW w:w="3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主动</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依</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乡级</w:t>
            </w:r>
          </w:p>
        </w:tc>
      </w:tr>
      <w:tr>
        <w:tblPrEx>
          <w:tblCellMar>
            <w:top w:w="0" w:type="dxa"/>
            <w:left w:w="108" w:type="dxa"/>
            <w:bottom w:w="0" w:type="dxa"/>
            <w:right w:w="108" w:type="dxa"/>
          </w:tblCellMar>
        </w:tblPrEx>
        <w:trPr>
          <w:trHeight w:val="312"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p>
        </w:tc>
        <w:tc>
          <w:tcPr>
            <w:tcW w:w="682"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征地前期准备</w:t>
            </w: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拟征收土地告知</w:t>
            </w:r>
          </w:p>
        </w:tc>
        <w:tc>
          <w:tcPr>
            <w:tcW w:w="3284"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在拟征收土地前，应明确征收土地有关事项并予以公开。</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1.拟征收土地用途；</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2.拟征收土地的位置和范围；</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3.征地补偿标准及安置途径；</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4.开展土地现状调查的安排；</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5.拟征收土地的原用途管控（包括不得抢栽、抢种、抢建等有关规定）；</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6.听证权利；</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〔*对土地现状调查结果有异议的救济措施〕。</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《国务院关于深化改革严格土地管理的决定》（国发〔2004〕28号）</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在实地启动拟征收土地工作时，在村公示栏公开。</w:t>
            </w:r>
          </w:p>
          <w:p>
            <w:pPr>
              <w:spacing w:line="280" w:lineRule="exact"/>
              <w:rPr>
                <w:rFonts w:hint="eastAsia" w:ascii="宋体" w:hAnsi="宋体" w:cs="宋体"/>
                <w:color w:val="000000"/>
                <w:kern w:val="0"/>
                <w:szCs w:val="21"/>
              </w:rPr>
            </w:pP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682"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拟征收土地现状调查</w:t>
            </w:r>
          </w:p>
        </w:tc>
        <w:tc>
          <w:tcPr>
            <w:tcW w:w="3284" w:type="dxa"/>
            <w:vMerge w:val="restar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拟征收土地现状调查结果按规定确认后，调查结果予以公开。</w:t>
            </w:r>
          </w:p>
          <w:p>
            <w:pPr>
              <w:spacing w:line="280" w:lineRule="exact"/>
              <w:rPr>
                <w:rFonts w:hint="eastAsia" w:ascii="宋体" w:hAnsi="宋体" w:cs="宋体"/>
                <w:color w:val="000000"/>
                <w:szCs w:val="21"/>
              </w:rPr>
            </w:pPr>
            <w:r>
              <w:rPr>
                <w:rFonts w:hint="eastAsia" w:ascii="宋体" w:hAnsi="宋体" w:cs="宋体"/>
                <w:color w:val="000000"/>
                <w:szCs w:val="21"/>
              </w:rPr>
              <w:t>1.征收土地勘测调查表；</w:t>
            </w:r>
          </w:p>
          <w:p>
            <w:pPr>
              <w:spacing w:line="280" w:lineRule="exact"/>
              <w:rPr>
                <w:rFonts w:hint="eastAsia" w:ascii="宋体" w:hAnsi="宋体" w:cs="宋体"/>
                <w:color w:val="000000"/>
                <w:szCs w:val="21"/>
              </w:rPr>
            </w:pPr>
            <w:r>
              <w:rPr>
                <w:rFonts w:hint="eastAsia" w:ascii="宋体" w:hAnsi="宋体" w:cs="宋体"/>
                <w:color w:val="000000"/>
                <w:szCs w:val="21"/>
              </w:rPr>
              <w:t>2.地上附着物和青苗调查登记表；</w:t>
            </w:r>
          </w:p>
          <w:p>
            <w:pPr>
              <w:spacing w:line="280" w:lineRule="exact"/>
              <w:rPr>
                <w:rFonts w:hint="eastAsia" w:ascii="宋体" w:hAnsi="宋体" w:cs="宋体"/>
                <w:color w:val="000000"/>
                <w:szCs w:val="21"/>
              </w:rPr>
            </w:pPr>
            <w:r>
              <w:rPr>
                <w:rFonts w:hint="eastAsia" w:ascii="宋体" w:hAnsi="宋体" w:cs="宋体"/>
                <w:color w:val="000000"/>
                <w:szCs w:val="21"/>
              </w:rPr>
              <w:t>〔*土地勘测定界图件（涉及国家秘密的项目除外；图件应按有关法律法规规定予以技术处理）〕。</w:t>
            </w:r>
          </w:p>
          <w:p>
            <w:pPr>
              <w:widowControl/>
              <w:spacing w:line="280" w:lineRule="exact"/>
              <w:rPr>
                <w:rFonts w:hint="eastAsia" w:ascii="宋体" w:hAnsi="宋体" w:cs="宋体"/>
                <w:color w:val="000000"/>
                <w:kern w:val="0"/>
                <w:szCs w:val="21"/>
              </w:rPr>
            </w:pPr>
          </w:p>
        </w:tc>
        <w:tc>
          <w:tcPr>
            <w:tcW w:w="104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r>
              <w:rPr>
                <w:rFonts w:hint="eastAsia" w:ascii="宋体" w:hAnsi="宋体" w:cs="宋体"/>
                <w:color w:val="000000"/>
                <w:kern w:val="0"/>
                <w:szCs w:val="21"/>
              </w:rPr>
              <w:br w:type="textWrapping"/>
            </w:r>
            <w:r>
              <w:rPr>
                <w:rFonts w:hint="eastAsia" w:ascii="宋体" w:hAnsi="宋体" w:cs="宋体"/>
                <w:color w:val="000000"/>
                <w:kern w:val="0"/>
                <w:szCs w:val="21"/>
              </w:rPr>
              <w:t>2.《国务院关于深化改革严格土地管理的决定》（国发〔2004〕28号）</w:t>
            </w: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拟征收土地现状调查结束后5个工作日内，在村公示栏公开。</w:t>
            </w:r>
          </w:p>
        </w:tc>
        <w:tc>
          <w:tcPr>
            <w:tcW w:w="103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vMerge w:val="restart"/>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682"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28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04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收到征地批准文件之日起10个工作日内，在政府网站、征地信息公开平台公开。</w:t>
            </w:r>
          </w:p>
        </w:tc>
        <w:tc>
          <w:tcPr>
            <w:tcW w:w="103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5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p>
        </w:tc>
        <w:tc>
          <w:tcPr>
            <w:tcW w:w="38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50" w:type="dxa"/>
            <w:vMerge w:val="continue"/>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682"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拟征地听证</w:t>
            </w:r>
          </w:p>
        </w:tc>
        <w:tc>
          <w:tcPr>
            <w:tcW w:w="3284" w:type="dxa"/>
            <w:vMerge w:val="restar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征地前期工作中依申请开展听证工作的，听证结果予以公开。按拟征收土地告知确定的时间制作《听证通知书》；按《听证通知书》规定的时间组织听证；实施听证的，公开听证相关材料。</w:t>
            </w:r>
          </w:p>
          <w:p>
            <w:pPr>
              <w:spacing w:line="280" w:lineRule="exact"/>
              <w:rPr>
                <w:rFonts w:hint="eastAsia" w:ascii="宋体" w:hAnsi="宋体" w:cs="宋体"/>
                <w:color w:val="000000"/>
                <w:szCs w:val="21"/>
              </w:rPr>
            </w:pPr>
            <w:r>
              <w:rPr>
                <w:rFonts w:hint="eastAsia" w:ascii="宋体" w:hAnsi="宋体" w:cs="宋体"/>
                <w:color w:val="000000"/>
                <w:szCs w:val="21"/>
              </w:rPr>
              <w:t>1.《听证通知书》；</w:t>
            </w:r>
          </w:p>
          <w:p>
            <w:pPr>
              <w:spacing w:line="280" w:lineRule="exact"/>
              <w:rPr>
                <w:rFonts w:hint="eastAsia" w:ascii="宋体" w:hAnsi="宋体" w:cs="宋体"/>
                <w:color w:val="000000"/>
                <w:szCs w:val="21"/>
              </w:rPr>
            </w:pPr>
            <w:r>
              <w:rPr>
                <w:rFonts w:hint="eastAsia" w:ascii="宋体" w:hAnsi="宋体" w:cs="宋体"/>
                <w:color w:val="000000"/>
                <w:szCs w:val="21"/>
              </w:rPr>
              <w:t>2.听证处理意见；</w:t>
            </w:r>
          </w:p>
          <w:p>
            <w:pPr>
              <w:spacing w:line="280" w:lineRule="exact"/>
              <w:rPr>
                <w:rFonts w:hint="eastAsia" w:ascii="宋体" w:hAnsi="宋体" w:cs="宋体"/>
                <w:color w:val="000000"/>
                <w:kern w:val="0"/>
                <w:szCs w:val="21"/>
              </w:rPr>
            </w:pPr>
            <w:r>
              <w:rPr>
                <w:rFonts w:hint="eastAsia" w:ascii="宋体" w:hAnsi="宋体" w:cs="宋体"/>
                <w:color w:val="000000"/>
                <w:szCs w:val="21"/>
              </w:rPr>
              <w:t>〔*听证笔录有关资料〕。</w:t>
            </w:r>
          </w:p>
        </w:tc>
        <w:tc>
          <w:tcPr>
            <w:tcW w:w="104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1.《国土资源听证规定》；</w:t>
            </w:r>
            <w:r>
              <w:rPr>
                <w:rFonts w:hint="eastAsia" w:ascii="宋体" w:hAnsi="宋体" w:cs="宋体"/>
                <w:color w:val="000000"/>
                <w:kern w:val="0"/>
                <w:szCs w:val="21"/>
              </w:rPr>
              <w:br w:type="textWrapping"/>
            </w:r>
            <w:r>
              <w:rPr>
                <w:rFonts w:hint="eastAsia" w:ascii="宋体" w:hAnsi="宋体" w:cs="宋体"/>
                <w:color w:val="000000"/>
                <w:kern w:val="0"/>
                <w:szCs w:val="21"/>
              </w:rPr>
              <w:t>2.《国土资源部办公厅关于进一步做好市县征地信息公开工作有关问题的通知》（国土资厅发〔2014〕29号）</w:t>
            </w: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kern w:val="0"/>
                <w:szCs w:val="21"/>
              </w:rPr>
              <w:t>①</w:t>
            </w:r>
            <w:r>
              <w:rPr>
                <w:rFonts w:hint="eastAsia" w:ascii="宋体" w:hAnsi="宋体" w:cs="宋体"/>
                <w:color w:val="000000"/>
                <w:szCs w:val="21"/>
              </w:rPr>
              <w:t>《听证通知书》应在组织听证7个工作日前予以公开；</w:t>
            </w:r>
            <w:r>
              <w:rPr>
                <w:rFonts w:hint="eastAsia" w:ascii="宋体" w:hAnsi="宋体" w:cs="宋体"/>
                <w:color w:val="000000"/>
                <w:kern w:val="0"/>
                <w:szCs w:val="21"/>
              </w:rPr>
              <w:t>②</w:t>
            </w:r>
            <w:r>
              <w:rPr>
                <w:rFonts w:hint="eastAsia" w:ascii="宋体" w:hAnsi="宋体" w:cs="宋体"/>
                <w:color w:val="000000"/>
                <w:szCs w:val="21"/>
              </w:rPr>
              <w:t>其他听证公开内容在拟征地听证工作结束后5个工作日内在村公示栏公开。</w:t>
            </w:r>
          </w:p>
        </w:tc>
        <w:tc>
          <w:tcPr>
            <w:tcW w:w="103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255"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682"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28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04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收到征地批准文件之日起10个工作日内，在政府网站、征地信息公开平台公开。</w:t>
            </w:r>
          </w:p>
        </w:tc>
        <w:tc>
          <w:tcPr>
            <w:tcW w:w="103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5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p>
        </w:tc>
        <w:tc>
          <w:tcPr>
            <w:tcW w:w="38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905"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r>
              <w:rPr>
                <w:rFonts w:hint="eastAsia" w:ascii="宋体" w:hAnsi="宋体" w:cs="宋体"/>
                <w:color w:val="000000"/>
                <w:kern w:val="0"/>
                <w:szCs w:val="21"/>
              </w:rPr>
              <w:t>征地审查报批</w:t>
            </w: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征地批准文件</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 xml:space="preserve">有权一级人民政府批准用地的批复文件、地方人民政府转发批复文件应予以公开。 </w:t>
            </w:r>
          </w:p>
          <w:p>
            <w:pPr>
              <w:spacing w:line="280" w:lineRule="exact"/>
              <w:rPr>
                <w:rFonts w:hint="eastAsia" w:ascii="宋体" w:hAnsi="宋体" w:cs="宋体"/>
                <w:color w:val="000000"/>
                <w:szCs w:val="21"/>
              </w:rPr>
            </w:pPr>
            <w:r>
              <w:rPr>
                <w:rFonts w:hint="eastAsia" w:ascii="宋体" w:hAnsi="宋体" w:cs="宋体"/>
                <w:color w:val="000000"/>
                <w:szCs w:val="21"/>
              </w:rPr>
              <w:t>1.国务院批准用地批复文件（指用地由国务院批准）；</w:t>
            </w:r>
          </w:p>
          <w:p>
            <w:pPr>
              <w:spacing w:line="280" w:lineRule="exact"/>
              <w:rPr>
                <w:rFonts w:hint="eastAsia" w:ascii="宋体" w:hAnsi="宋体" w:cs="宋体"/>
                <w:color w:val="000000"/>
                <w:szCs w:val="21"/>
              </w:rPr>
            </w:pPr>
            <w:r>
              <w:rPr>
                <w:rFonts w:hint="eastAsia" w:ascii="宋体" w:hAnsi="宋体" w:cs="宋体"/>
                <w:color w:val="000000"/>
                <w:szCs w:val="21"/>
              </w:rPr>
              <w:t>2.省级人民政府批准用地批复文件（指用地由省级人民政府批准）；</w:t>
            </w:r>
          </w:p>
          <w:p>
            <w:pPr>
              <w:spacing w:line="280" w:lineRule="exact"/>
              <w:rPr>
                <w:rFonts w:hint="eastAsia" w:ascii="宋体" w:hAnsi="宋体" w:cs="宋体"/>
                <w:color w:val="000000"/>
                <w:szCs w:val="21"/>
              </w:rPr>
            </w:pPr>
            <w:r>
              <w:rPr>
                <w:rFonts w:hint="eastAsia" w:ascii="宋体" w:hAnsi="宋体" w:cs="宋体"/>
                <w:color w:val="000000"/>
                <w:szCs w:val="21"/>
              </w:rPr>
              <w:t>3.国务院批准城市用地后省级人民政府审核同意实施方案文件；</w:t>
            </w:r>
          </w:p>
          <w:p>
            <w:pPr>
              <w:spacing w:line="280" w:lineRule="exact"/>
              <w:rPr>
                <w:rFonts w:hint="eastAsia" w:ascii="宋体" w:hAnsi="宋体" w:cs="宋体"/>
                <w:color w:val="000000"/>
                <w:szCs w:val="21"/>
              </w:rPr>
            </w:pPr>
            <w:r>
              <w:rPr>
                <w:rFonts w:hint="eastAsia" w:ascii="宋体" w:hAnsi="宋体" w:cs="宋体"/>
                <w:color w:val="000000"/>
                <w:szCs w:val="21"/>
              </w:rPr>
              <w:t>4.地方人民政府转发用地批复文件；</w:t>
            </w:r>
          </w:p>
          <w:p>
            <w:pPr>
              <w:widowControl/>
              <w:spacing w:line="280" w:lineRule="exact"/>
              <w:rPr>
                <w:rFonts w:hint="eastAsia" w:ascii="宋体" w:hAnsi="宋体" w:cs="宋体"/>
                <w:color w:val="000000"/>
                <w:szCs w:val="21"/>
              </w:rPr>
            </w:pPr>
            <w:r>
              <w:rPr>
                <w:rFonts w:hint="eastAsia" w:ascii="宋体" w:hAnsi="宋体" w:cs="宋体"/>
                <w:color w:val="000000"/>
                <w:szCs w:val="21"/>
              </w:rPr>
              <w:t>5.其他用地批准文件。</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2.《中华人民共和国政府信息公开条例》</w:t>
            </w:r>
          </w:p>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征地组织实施</w:t>
            </w: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征收土地公告</w:t>
            </w:r>
          </w:p>
        </w:tc>
        <w:tc>
          <w:tcPr>
            <w:tcW w:w="3284" w:type="dxa"/>
            <w:tcBorders>
              <w:top w:val="single" w:color="auto" w:sz="4" w:space="0"/>
              <w:left w:val="nil"/>
              <w:bottom w:val="single" w:color="auto" w:sz="4" w:space="0"/>
              <w:right w:val="single" w:color="auto" w:sz="4" w:space="0"/>
            </w:tcBorders>
            <w:noWrap w:val="0"/>
            <w:vAlign w:val="top"/>
          </w:tcPr>
          <w:p>
            <w:pPr>
              <w:spacing w:line="280" w:lineRule="exact"/>
              <w:rPr>
                <w:rFonts w:hint="eastAsia" w:ascii="宋体" w:hAnsi="宋体" w:cs="宋体"/>
                <w:color w:val="000000"/>
                <w:szCs w:val="21"/>
              </w:rPr>
            </w:pPr>
            <w:r>
              <w:rPr>
                <w:rFonts w:hint="eastAsia" w:ascii="宋体" w:hAnsi="宋体" w:cs="宋体"/>
                <w:color w:val="000000"/>
                <w:szCs w:val="21"/>
              </w:rPr>
              <w:t>根据用地批复文件，县（市、区）人民政府拟定征收土地公告并予以公开。</w:t>
            </w:r>
          </w:p>
          <w:p>
            <w:pPr>
              <w:spacing w:line="280" w:lineRule="exact"/>
              <w:rPr>
                <w:rFonts w:hint="eastAsia" w:ascii="宋体" w:hAnsi="宋体" w:cs="宋体"/>
                <w:color w:val="000000"/>
                <w:szCs w:val="21"/>
              </w:rPr>
            </w:pPr>
            <w:r>
              <w:rPr>
                <w:rFonts w:hint="eastAsia" w:ascii="宋体" w:hAnsi="宋体" w:cs="宋体"/>
                <w:color w:val="000000"/>
                <w:szCs w:val="21"/>
              </w:rPr>
              <w:t>1.征地批准机关、批准文号、批准时间和批准用途；</w:t>
            </w:r>
          </w:p>
          <w:p>
            <w:pPr>
              <w:spacing w:line="280" w:lineRule="exac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pacing w:val="-6"/>
                <w:szCs w:val="21"/>
              </w:rPr>
              <w:t>被征收土地的所有权人、位置、地类、面积；</w:t>
            </w:r>
          </w:p>
          <w:p>
            <w:pPr>
              <w:spacing w:line="280" w:lineRule="exact"/>
              <w:rPr>
                <w:rFonts w:hint="eastAsia" w:ascii="宋体" w:hAnsi="宋体" w:cs="宋体"/>
                <w:color w:val="000000"/>
                <w:szCs w:val="21"/>
              </w:rPr>
            </w:pPr>
            <w:r>
              <w:rPr>
                <w:rFonts w:hint="eastAsia" w:ascii="宋体" w:hAnsi="宋体" w:cs="宋体"/>
                <w:color w:val="000000"/>
                <w:szCs w:val="21"/>
              </w:rPr>
              <w:t>3.征地补偿标准、农业人口安置方式、社会保障途径等；</w:t>
            </w:r>
          </w:p>
          <w:p>
            <w:pPr>
              <w:spacing w:line="280" w:lineRule="exact"/>
              <w:rPr>
                <w:rFonts w:hint="eastAsia" w:ascii="宋体" w:hAnsi="宋体" w:cs="宋体"/>
                <w:color w:val="000000"/>
                <w:szCs w:val="21"/>
              </w:rPr>
            </w:pPr>
            <w:r>
              <w:rPr>
                <w:rFonts w:hint="eastAsia" w:ascii="宋体" w:hAnsi="宋体" w:cs="宋体"/>
                <w:color w:val="000000"/>
                <w:szCs w:val="21"/>
              </w:rPr>
              <w:t>4.办理征地补偿登记的期限、地点和要求；</w:t>
            </w:r>
          </w:p>
          <w:p>
            <w:pPr>
              <w:spacing w:line="280" w:lineRule="exact"/>
              <w:rPr>
                <w:rFonts w:hint="eastAsia" w:ascii="宋体" w:hAnsi="宋体" w:cs="宋体"/>
                <w:color w:val="000000"/>
                <w:szCs w:val="21"/>
              </w:rPr>
            </w:pPr>
            <w:r>
              <w:rPr>
                <w:rFonts w:hint="eastAsia" w:ascii="宋体" w:hAnsi="宋体" w:cs="宋体"/>
                <w:color w:val="000000"/>
                <w:szCs w:val="21"/>
              </w:rPr>
              <w:t>5.救济途径。</w:t>
            </w:r>
          </w:p>
        </w:tc>
        <w:tc>
          <w:tcPr>
            <w:tcW w:w="1040"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2.《征收土地公告办法》</w:t>
            </w:r>
          </w:p>
        </w:tc>
        <w:tc>
          <w:tcPr>
            <w:tcW w:w="1519"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收到征地批准文件之日起10个工作日内公开。</w:t>
            </w:r>
          </w:p>
        </w:tc>
        <w:tc>
          <w:tcPr>
            <w:tcW w:w="1030"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030"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rPr>
              <w:t>征地补偿登记</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p>
          <w:p>
            <w:pPr>
              <w:spacing w:line="280" w:lineRule="exact"/>
              <w:rPr>
                <w:rFonts w:hint="eastAsia" w:ascii="宋体" w:hAnsi="宋体" w:cs="宋体"/>
                <w:color w:val="000000"/>
                <w:szCs w:val="21"/>
              </w:rPr>
            </w:pPr>
          </w:p>
          <w:p>
            <w:pPr>
              <w:spacing w:line="280" w:lineRule="exact"/>
              <w:rPr>
                <w:rFonts w:hint="eastAsia" w:ascii="宋体" w:hAnsi="宋体" w:cs="宋体"/>
                <w:color w:val="000000"/>
                <w:kern w:val="0"/>
                <w:szCs w:val="21"/>
              </w:rPr>
            </w:pPr>
            <w:r>
              <w:rPr>
                <w:rFonts w:hint="eastAsia" w:ascii="宋体" w:hAnsi="宋体" w:cs="宋体"/>
                <w:color w:val="000000"/>
                <w:szCs w:val="21"/>
              </w:rPr>
              <w:t>征地补偿登记汇总表。</w:t>
            </w:r>
          </w:p>
          <w:p>
            <w:pPr>
              <w:spacing w:line="280" w:lineRule="exact"/>
              <w:rPr>
                <w:rFonts w:hint="eastAsia" w:ascii="宋体" w:hAnsi="宋体" w:cs="宋体"/>
                <w:color w:val="000000"/>
                <w:kern w:val="0"/>
                <w:szCs w:val="21"/>
              </w:rPr>
            </w:pPr>
            <w:r>
              <w:rPr>
                <w:rFonts w:hint="eastAsia" w:ascii="宋体" w:hAnsi="宋体" w:cs="宋体"/>
                <w:color w:val="000000"/>
                <w:szCs w:val="21"/>
              </w:rPr>
              <w:t>〔*征地补偿登记前置与征收土地现状调查合并进行的，在前置环节一并公开〕。</w:t>
            </w:r>
          </w:p>
          <w:p>
            <w:pPr>
              <w:spacing w:line="280" w:lineRule="exact"/>
              <w:ind w:firstLine="360"/>
              <w:rPr>
                <w:rFonts w:hint="eastAsia" w:ascii="宋体" w:hAnsi="宋体" w:cs="宋体"/>
                <w:color w:val="000000"/>
                <w:kern w:val="0"/>
                <w:szCs w:val="21"/>
              </w:rPr>
            </w:pPr>
          </w:p>
          <w:p>
            <w:pPr>
              <w:spacing w:line="280" w:lineRule="exact"/>
              <w:ind w:firstLine="360"/>
              <w:rPr>
                <w:rFonts w:hint="eastAsia" w:ascii="宋体" w:hAnsi="宋体" w:cs="宋体"/>
                <w:color w:val="000000"/>
                <w:kern w:val="0"/>
                <w:szCs w:val="21"/>
              </w:rPr>
            </w:pPr>
          </w:p>
          <w:p>
            <w:pPr>
              <w:spacing w:line="280" w:lineRule="exact"/>
              <w:rPr>
                <w:rFonts w:hint="eastAsia" w:ascii="宋体" w:hAnsi="宋体" w:cs="宋体"/>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2.《中华人民共和国政府信息公开条例》</w:t>
            </w:r>
          </w:p>
          <w:p>
            <w:pPr>
              <w:widowControl/>
              <w:spacing w:line="280" w:lineRule="exact"/>
              <w:jc w:val="center"/>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szCs w:val="21"/>
              </w:rPr>
            </w:pPr>
            <w:r>
              <w:rPr>
                <w:rFonts w:hint="eastAsia" w:ascii="宋体" w:hAnsi="宋体" w:cs="宋体"/>
                <w:color w:val="000000"/>
                <w:szCs w:val="21"/>
              </w:rPr>
              <w:t>征地补偿登记结束后5个工作日内公开。</w:t>
            </w:r>
          </w:p>
          <w:p>
            <w:pPr>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 w:val="18"/>
                <w:szCs w:val="18"/>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rPr>
              <w:t>征地补偿安置方案公告</w:t>
            </w:r>
          </w:p>
        </w:tc>
        <w:tc>
          <w:tcPr>
            <w:tcW w:w="3284" w:type="dxa"/>
            <w:tcBorders>
              <w:top w:val="single" w:color="auto" w:sz="4" w:space="0"/>
              <w:left w:val="nil"/>
              <w:bottom w:val="single" w:color="auto" w:sz="4" w:space="0"/>
              <w:right w:val="single" w:color="auto" w:sz="4" w:space="0"/>
            </w:tcBorders>
            <w:noWrap w:val="0"/>
            <w:vAlign w:val="top"/>
          </w:tcPr>
          <w:p>
            <w:pPr>
              <w:spacing w:line="280" w:lineRule="exact"/>
              <w:rPr>
                <w:rFonts w:hint="eastAsia" w:ascii="宋体" w:hAnsi="宋体" w:cs="宋体"/>
                <w:color w:val="000000"/>
                <w:szCs w:val="21"/>
              </w:rPr>
            </w:pPr>
            <w:r>
              <w:rPr>
                <w:rFonts w:hint="eastAsia" w:ascii="宋体" w:hAnsi="宋体" w:cs="宋体"/>
                <w:color w:val="000000"/>
                <w:szCs w:val="21"/>
              </w:rPr>
              <w:t>征收土地公告期满后，县（市、区）自然资源主管部门和负责农村集体土地征收的有关部门拟定《征地补偿安置方案》并予以公开。</w:t>
            </w:r>
          </w:p>
          <w:p>
            <w:pPr>
              <w:spacing w:line="280" w:lineRule="exact"/>
              <w:rPr>
                <w:rFonts w:hint="eastAsia" w:ascii="宋体" w:hAnsi="宋体" w:cs="宋体"/>
                <w:color w:val="000000"/>
                <w:szCs w:val="21"/>
              </w:rPr>
            </w:pPr>
            <w:r>
              <w:rPr>
                <w:rFonts w:hint="eastAsia" w:ascii="宋体" w:hAnsi="宋体" w:cs="宋体"/>
                <w:color w:val="000000"/>
                <w:szCs w:val="21"/>
              </w:rPr>
              <w:t xml:space="preserve">1.被征收土地的位置、地类、面积，地上附着物和青苗的种类、数量，需要安置的农业人口和数量； </w:t>
            </w:r>
          </w:p>
          <w:p>
            <w:pPr>
              <w:spacing w:line="280" w:lineRule="exact"/>
              <w:rPr>
                <w:rFonts w:hint="eastAsia" w:ascii="宋体" w:hAnsi="宋体" w:cs="宋体"/>
                <w:color w:val="000000"/>
                <w:szCs w:val="21"/>
              </w:rPr>
            </w:pPr>
            <w:r>
              <w:rPr>
                <w:rFonts w:hint="eastAsia" w:ascii="宋体" w:hAnsi="宋体" w:cs="宋体"/>
                <w:color w:val="000000"/>
                <w:szCs w:val="21"/>
              </w:rPr>
              <w:t>2.土地补偿费和安置补助费的标准、数额、支付对象和支付方式；</w:t>
            </w:r>
          </w:p>
          <w:p>
            <w:pPr>
              <w:spacing w:line="280" w:lineRule="exact"/>
              <w:rPr>
                <w:rFonts w:hint="eastAsia" w:ascii="宋体" w:hAnsi="宋体" w:cs="宋体"/>
                <w:color w:val="000000"/>
                <w:szCs w:val="21"/>
              </w:rPr>
            </w:pPr>
            <w:r>
              <w:rPr>
                <w:rFonts w:hint="eastAsia" w:ascii="宋体" w:hAnsi="宋体" w:cs="宋体"/>
                <w:color w:val="000000"/>
                <w:szCs w:val="21"/>
              </w:rPr>
              <w:t>3.地上附着物和青苗的补偿标准与支付方式；</w:t>
            </w:r>
          </w:p>
          <w:p>
            <w:pPr>
              <w:spacing w:line="280" w:lineRule="exact"/>
              <w:rPr>
                <w:rFonts w:hint="eastAsia" w:ascii="宋体" w:hAnsi="宋体" w:cs="宋体"/>
                <w:color w:val="000000"/>
                <w:szCs w:val="21"/>
              </w:rPr>
            </w:pPr>
            <w:r>
              <w:rPr>
                <w:rFonts w:hint="eastAsia" w:ascii="宋体" w:hAnsi="宋体" w:cs="宋体"/>
                <w:color w:val="000000"/>
                <w:szCs w:val="21"/>
              </w:rPr>
              <w:t>4.社会保障费用的筹集方法、缴费比例和办法；</w:t>
            </w:r>
          </w:p>
          <w:p>
            <w:pPr>
              <w:spacing w:line="280" w:lineRule="exact"/>
              <w:rPr>
                <w:rFonts w:hint="eastAsia" w:ascii="宋体" w:hAnsi="宋体" w:cs="宋体"/>
                <w:color w:val="000000"/>
                <w:szCs w:val="21"/>
              </w:rPr>
            </w:pPr>
            <w:r>
              <w:rPr>
                <w:rFonts w:hint="eastAsia" w:ascii="宋体" w:hAnsi="宋体" w:cs="宋体"/>
                <w:color w:val="000000"/>
                <w:szCs w:val="21"/>
              </w:rPr>
              <w:t>5.农业人员安置具体途径；</w:t>
            </w:r>
          </w:p>
          <w:p>
            <w:pPr>
              <w:spacing w:line="280" w:lineRule="exact"/>
              <w:rPr>
                <w:rFonts w:hint="eastAsia" w:ascii="宋体" w:hAnsi="宋体" w:cs="宋体"/>
                <w:color w:val="000000"/>
                <w:szCs w:val="21"/>
              </w:rPr>
            </w:pPr>
            <w:r>
              <w:rPr>
                <w:rFonts w:hint="eastAsia" w:ascii="宋体" w:hAnsi="宋体" w:cs="宋体"/>
                <w:color w:val="000000"/>
                <w:szCs w:val="21"/>
              </w:rPr>
              <w:t>6.其他有关征地补偿、安置的具体措施；</w:t>
            </w:r>
          </w:p>
          <w:p>
            <w:pPr>
              <w:spacing w:line="280" w:lineRule="exact"/>
              <w:rPr>
                <w:rFonts w:hint="eastAsia" w:ascii="宋体" w:hAnsi="宋体" w:cs="宋体"/>
                <w:color w:val="000000"/>
                <w:szCs w:val="21"/>
              </w:rPr>
            </w:pPr>
            <w:r>
              <w:rPr>
                <w:rFonts w:hint="eastAsia" w:ascii="宋体" w:hAnsi="宋体" w:cs="宋体"/>
                <w:color w:val="000000"/>
                <w:szCs w:val="21"/>
              </w:rPr>
              <w:t>7.听证等救济途径；</w:t>
            </w:r>
          </w:p>
          <w:p>
            <w:pPr>
              <w:spacing w:line="280" w:lineRule="exact"/>
              <w:rPr>
                <w:rFonts w:hint="eastAsia" w:ascii="宋体" w:hAnsi="宋体" w:cs="宋体"/>
                <w:color w:val="000000"/>
                <w:kern w:val="0"/>
                <w:szCs w:val="21"/>
              </w:rPr>
            </w:pPr>
            <w:r>
              <w:rPr>
                <w:rFonts w:hint="eastAsia" w:ascii="宋体" w:hAnsi="宋体" w:cs="宋体"/>
                <w:color w:val="000000"/>
                <w:szCs w:val="21"/>
              </w:rPr>
              <w:t>〔*征地补偿安置方案前置的，在前置环节一并公开〕。</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1.《国土资源部办公厅关于进一步做好市县征地信息公开工作有关问题的通知》（国土资厅发〔2014〕29号）；</w:t>
            </w:r>
            <w:r>
              <w:rPr>
                <w:rFonts w:hint="eastAsia" w:ascii="宋体" w:hAnsi="宋体" w:cs="宋体"/>
                <w:color w:val="000000"/>
                <w:kern w:val="0"/>
                <w:szCs w:val="21"/>
              </w:rPr>
              <w:br w:type="textWrapping"/>
            </w:r>
            <w:r>
              <w:rPr>
                <w:rFonts w:hint="eastAsia" w:ascii="宋体" w:hAnsi="宋体" w:cs="宋体"/>
                <w:color w:val="000000"/>
                <w:kern w:val="0"/>
                <w:szCs w:val="21"/>
              </w:rPr>
              <w:t>2.《征收土地公告办法》</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拟定《征地补偿安置方案》后5个工作日内公开。</w:t>
            </w:r>
          </w:p>
          <w:p>
            <w:pPr>
              <w:widowControl/>
              <w:spacing w:line="280" w:lineRule="exact"/>
              <w:ind w:firstLine="420" w:firstLineChars="200"/>
              <w:jc w:val="left"/>
              <w:rPr>
                <w:rFonts w:hint="eastAsia" w:ascii="宋体" w:hAnsi="宋体" w:cs="宋体"/>
                <w:color w:val="000000"/>
                <w:kern w:val="0"/>
                <w:szCs w:val="21"/>
              </w:rPr>
            </w:pPr>
            <w:r>
              <w:rPr>
                <w:rFonts w:hint="eastAsia" w:ascii="宋体" w:hAnsi="宋体" w:cs="宋体"/>
                <w:color w:val="000000"/>
                <w:szCs w:val="21"/>
              </w:rPr>
              <w:t>公示结束后，转为依申请公开。</w:t>
            </w:r>
          </w:p>
          <w:p>
            <w:pPr>
              <w:widowControl/>
              <w:spacing w:line="280" w:lineRule="exact"/>
              <w:jc w:val="left"/>
              <w:rPr>
                <w:rFonts w:hint="eastAsia" w:ascii="宋体" w:hAnsi="宋体" w:cs="宋体"/>
                <w:color w:val="000000"/>
                <w:kern w:val="0"/>
                <w:szCs w:val="21"/>
              </w:rPr>
            </w:pP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szCs w:val="21"/>
              </w:rPr>
            </w:pPr>
            <w:r>
              <w:rPr>
                <w:rFonts w:hint="eastAsia" w:ascii="宋体" w:hAnsi="宋体" w:cs="宋体"/>
                <w:color w:val="000000"/>
                <w:szCs w:val="21"/>
              </w:rPr>
              <w:t>征地补偿安置方案听证</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依申请开展听证工作的，听证结果公开。按征地补偿安置方案公告确定的时间制作《听证通知书》；按《听证通知书》规定的时间组织听证；实施听证的，公开听证相关材料。</w:t>
            </w:r>
          </w:p>
          <w:p>
            <w:pPr>
              <w:spacing w:line="280" w:lineRule="exact"/>
              <w:rPr>
                <w:rFonts w:hint="eastAsia" w:ascii="宋体" w:hAnsi="宋体" w:cs="宋体"/>
                <w:color w:val="000000"/>
                <w:szCs w:val="21"/>
              </w:rPr>
            </w:pPr>
            <w:r>
              <w:rPr>
                <w:rFonts w:hint="eastAsia" w:ascii="宋体" w:hAnsi="宋体" w:cs="宋体"/>
                <w:color w:val="000000"/>
                <w:szCs w:val="21"/>
              </w:rPr>
              <w:t>1.《听证通知书》；</w:t>
            </w:r>
          </w:p>
          <w:p>
            <w:pPr>
              <w:spacing w:line="280" w:lineRule="exact"/>
              <w:rPr>
                <w:rFonts w:hint="eastAsia" w:ascii="宋体" w:hAnsi="宋体" w:cs="宋体"/>
                <w:color w:val="000000"/>
                <w:szCs w:val="21"/>
              </w:rPr>
            </w:pPr>
            <w:r>
              <w:rPr>
                <w:rFonts w:hint="eastAsia" w:ascii="宋体" w:hAnsi="宋体" w:cs="宋体"/>
                <w:color w:val="000000"/>
                <w:szCs w:val="21"/>
              </w:rPr>
              <w:t>2.听证处理意见；</w:t>
            </w:r>
          </w:p>
          <w:p>
            <w:pPr>
              <w:widowControl/>
              <w:spacing w:line="280" w:lineRule="exact"/>
              <w:rPr>
                <w:rFonts w:hint="eastAsia" w:ascii="宋体" w:hAnsi="宋体" w:cs="宋体"/>
                <w:color w:val="000000"/>
                <w:kern w:val="0"/>
                <w:szCs w:val="21"/>
              </w:rPr>
            </w:pPr>
            <w:r>
              <w:rPr>
                <w:rFonts w:hint="eastAsia" w:ascii="宋体" w:hAnsi="宋体" w:cs="宋体"/>
                <w:color w:val="000000"/>
                <w:szCs w:val="21"/>
              </w:rPr>
              <w:t>〔*听证笔录有关资料〕。</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1.《国土资源听证规定》；</w:t>
            </w:r>
            <w:r>
              <w:rPr>
                <w:rFonts w:hint="eastAsia" w:ascii="宋体" w:hAnsi="宋体" w:cs="宋体"/>
                <w:color w:val="000000"/>
                <w:kern w:val="0"/>
                <w:szCs w:val="21"/>
              </w:rPr>
              <w:br w:type="textWrapping"/>
            </w:r>
            <w:r>
              <w:rPr>
                <w:rFonts w:hint="eastAsia" w:ascii="宋体" w:hAnsi="宋体" w:cs="宋体"/>
                <w:color w:val="000000"/>
                <w:kern w:val="0"/>
                <w:szCs w:val="21"/>
              </w:rPr>
              <w:t>2.《国土资源部办公厅关于进一步做好市县征地信息公开工作有关问题的通知》（国土资厅发〔2014〕29号）</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①《听证通知书》应在组织听证7个工作日前予以公开；②其他听证公开内容在征地听证结束后5个工作日内公开。</w:t>
            </w:r>
          </w:p>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szCs w:val="21"/>
              </w:rPr>
              <w:t>征地补偿费用支付</w:t>
            </w:r>
          </w:p>
        </w:tc>
        <w:tc>
          <w:tcPr>
            <w:tcW w:w="32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征地补偿费用支付凭证。</w:t>
            </w:r>
          </w:p>
          <w:p>
            <w:pPr>
              <w:widowControl/>
              <w:spacing w:line="280" w:lineRule="exact"/>
              <w:jc w:val="center"/>
              <w:rPr>
                <w:rFonts w:hint="eastAsia" w:ascii="宋体" w:hAnsi="宋体" w:cs="宋体"/>
                <w:color w:val="000000"/>
                <w:kern w:val="0"/>
                <w:szCs w:val="21"/>
              </w:rPr>
            </w:pPr>
            <w:r>
              <w:rPr>
                <w:rFonts w:hint="eastAsia" w:ascii="宋体" w:hAnsi="宋体" w:cs="宋体"/>
                <w:color w:val="000000"/>
                <w:szCs w:val="21"/>
              </w:rPr>
              <w:t>〔在被征地村公告栏张贴，予以公开，张贴之日起20个工作日后可依申请公开〕</w:t>
            </w:r>
            <w:r>
              <w:rPr>
                <w:rFonts w:hint="eastAsia" w:ascii="宋体" w:hAnsi="宋体" w:cs="宋体"/>
                <w:color w:val="000000"/>
                <w:kern w:val="0"/>
                <w:szCs w:val="21"/>
              </w:rPr>
              <w:t>。</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2.《征收土地公告办法》</w:t>
            </w:r>
          </w:p>
          <w:p>
            <w:pPr>
              <w:widowControl/>
              <w:spacing w:line="280" w:lineRule="exac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获得支付凭证后5个工作日内予以公开。</w:t>
            </w:r>
          </w:p>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bl>
    <w:p>
      <w:pPr>
        <w:pStyle w:val="2"/>
        <w:jc w:val="center"/>
        <w:rPr>
          <w:rFonts w:hint="eastAsia" w:ascii="方正小标宋简体" w:hAnsi="方正小标宋简体" w:eastAsia="方正小标宋简体" w:cs="方正小标宋简体"/>
          <w:color w:val="000000"/>
          <w:kern w:val="0"/>
        </w:rPr>
      </w:pPr>
    </w:p>
    <w:p>
      <w:pPr>
        <w:keepNext/>
        <w:keepLines/>
        <w:rPr>
          <w:rFonts w:hint="eastAsia" w:ascii="方正小标宋简体" w:hAnsi="方正小标宋简体" w:eastAsia="方正小标宋简体" w:cs="方正小标宋简体"/>
          <w:color w:val="000000"/>
          <w:sz w:val="36"/>
          <w:szCs w:val="36"/>
        </w:rPr>
      </w:pPr>
      <w:bookmarkStart w:id="34" w:name="_Toc15791"/>
      <w:bookmarkStart w:id="35" w:name="_Toc21181_WPSOffice_Level1"/>
      <w:r>
        <w:rPr>
          <w:rFonts w:hint="eastAsia" w:ascii="宋体" w:hAnsi="宋体" w:cs="宋体"/>
          <w:color w:val="000000"/>
          <w:kern w:val="0"/>
          <w:szCs w:val="21"/>
        </w:rPr>
        <w:t>公开渠道中标注为“■”标记的，为征地实施中的公开渠道；标注为“▲”标记的，为征地批准后的公开渠道。</w:t>
      </w:r>
      <w:r>
        <w:rPr>
          <w:rFonts w:hint="eastAsia" w:ascii="方正小标宋简体" w:hAnsi="方正小标宋简体" w:eastAsia="方正小标宋简体" w:cs="方正小标宋简体"/>
          <w:color w:val="000000"/>
          <w:sz w:val="36"/>
          <w:szCs w:val="36"/>
        </w:rPr>
        <w:br w:type="page"/>
      </w:r>
      <w:bookmarkEnd w:id="34"/>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36" w:name="_Toc19568"/>
      <w:bookmarkStart w:id="37" w:name="_Toc22842"/>
      <w:r>
        <w:rPr>
          <w:rFonts w:hint="eastAsia" w:ascii="方正小标宋简体" w:hAnsi="方正小标宋简体" w:eastAsia="方正小标宋简体" w:cs="方正小标宋简体"/>
          <w:b w:val="0"/>
          <w:bCs w:val="0"/>
          <w:color w:val="000000"/>
          <w:sz w:val="36"/>
          <w:szCs w:val="36"/>
        </w:rPr>
        <w:t>国有土地上房屋征收与补偿领域基层政务公开标准目录</w:t>
      </w:r>
      <w:bookmarkEnd w:id="35"/>
      <w:bookmarkEnd w:id="36"/>
      <w:bookmarkEnd w:id="37"/>
    </w:p>
    <w:tbl>
      <w:tblPr>
        <w:tblStyle w:val="7"/>
        <w:tblW w:w="14384" w:type="dxa"/>
        <w:jc w:val="center"/>
        <w:tblLayout w:type="fixed"/>
        <w:tblCellMar>
          <w:top w:w="17" w:type="dxa"/>
          <w:left w:w="74" w:type="dxa"/>
          <w:bottom w:w="17" w:type="dxa"/>
          <w:right w:w="74" w:type="dxa"/>
        </w:tblCellMar>
      </w:tblPr>
      <w:tblGrid>
        <w:gridCol w:w="464"/>
        <w:gridCol w:w="848"/>
        <w:gridCol w:w="906"/>
        <w:gridCol w:w="2035"/>
        <w:gridCol w:w="1401"/>
        <w:gridCol w:w="1050"/>
        <w:gridCol w:w="840"/>
        <w:gridCol w:w="4030"/>
        <w:gridCol w:w="398"/>
        <w:gridCol w:w="614"/>
        <w:gridCol w:w="398"/>
        <w:gridCol w:w="488"/>
        <w:gridCol w:w="434"/>
        <w:gridCol w:w="478"/>
      </w:tblGrid>
      <w:tr>
        <w:trPr>
          <w:cantSplit/>
          <w:jc w:val="center"/>
        </w:trPr>
        <w:tc>
          <w:tcPr>
            <w:tcW w:w="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7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20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p>
        </w:tc>
        <w:tc>
          <w:tcPr>
            <w:tcW w:w="14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公开主体</w:t>
            </w:r>
          </w:p>
        </w:tc>
        <w:tc>
          <w:tcPr>
            <w:tcW w:w="40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0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9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cantSpli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一级事项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二级事项</w:t>
            </w:r>
          </w:p>
        </w:tc>
        <w:tc>
          <w:tcPr>
            <w:tcW w:w="20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14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40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市级</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4384" w:type="dxa"/>
            <w:gridSpan w:val="14"/>
            <w:noWrap w:val="0"/>
            <w:vAlign w:val="center"/>
          </w:tcPr>
          <w:p>
            <w:pPr>
              <w:spacing w:line="400" w:lineRule="exact"/>
              <w:jc w:val="center"/>
              <w:rPr>
                <w:rFonts w:hint="eastAsia" w:ascii="宋体" w:hAnsi="宋体" w:cs="宋体"/>
                <w:color w:val="000000"/>
                <w:szCs w:val="21"/>
              </w:rPr>
            </w:pPr>
            <w:bookmarkStart w:id="38" w:name="_Toc653_WPSOffice_Level1"/>
            <w:r>
              <w:rPr>
                <w:rFonts w:hint="eastAsia" w:ascii="黑体" w:hAnsi="黑体" w:eastAsia="黑体" w:cs="黑体"/>
                <w:color w:val="000000"/>
                <w:sz w:val="32"/>
                <w:szCs w:val="32"/>
              </w:rPr>
              <w:t>乡镇一级该领域无政务公开事项</w:t>
            </w:r>
          </w:p>
        </w:tc>
      </w:tr>
    </w:tbl>
    <w:p>
      <w:pPr>
        <w:widowControl/>
        <w:jc w:val="center"/>
        <w:textAlignment w:val="center"/>
        <w:rPr>
          <w:rFonts w:hint="eastAsia" w:ascii="方正小标宋简体" w:hAnsi="黑体" w:eastAsia="方正小标宋简体"/>
          <w:color w:val="000000"/>
          <w:kern w:val="44"/>
          <w:sz w:val="36"/>
          <w:szCs w:val="36"/>
        </w:rPr>
      </w:pPr>
      <w:r>
        <w:rPr>
          <w:rFonts w:hint="eastAsia" w:ascii="方正小标宋简体" w:hAnsi="黑体" w:eastAsia="方正小标宋简体"/>
          <w:color w:val="000000"/>
          <w:kern w:val="44"/>
          <w:sz w:val="36"/>
          <w:szCs w:val="36"/>
        </w:rPr>
        <w:br w:type="page"/>
      </w:r>
    </w:p>
    <w:p>
      <w:pPr>
        <w:widowControl/>
        <w:jc w:val="center"/>
        <w:textAlignment w:val="center"/>
        <w:outlineLvl w:val="0"/>
        <w:rPr>
          <w:rFonts w:ascii="黑体" w:hAnsi="宋体" w:eastAsia="黑体" w:cs="黑体"/>
          <w:color w:val="000000"/>
          <w:sz w:val="32"/>
          <w:szCs w:val="32"/>
        </w:rPr>
      </w:pPr>
      <w:bookmarkStart w:id="39" w:name="_Toc3687"/>
      <w:r>
        <w:rPr>
          <w:rFonts w:hint="eastAsia" w:ascii="方正小标宋简体" w:hAnsi="黑体" w:eastAsia="方正小标宋简体"/>
          <w:color w:val="000000"/>
          <w:kern w:val="44"/>
          <w:sz w:val="36"/>
          <w:szCs w:val="36"/>
        </w:rPr>
        <w:t>保障性住房领域基层政务公开标准目录</w:t>
      </w:r>
      <w:bookmarkEnd w:id="39"/>
    </w:p>
    <w:tbl>
      <w:tblPr>
        <w:tblStyle w:val="7"/>
        <w:tblW w:w="15075" w:type="dxa"/>
        <w:jc w:val="center"/>
        <w:tblLayout w:type="fixed"/>
        <w:tblCellMar>
          <w:top w:w="0" w:type="dxa"/>
          <w:left w:w="0" w:type="dxa"/>
          <w:bottom w:w="0" w:type="dxa"/>
          <w:right w:w="0" w:type="dxa"/>
        </w:tblCellMar>
      </w:tblPr>
      <w:tblGrid>
        <w:gridCol w:w="480"/>
        <w:gridCol w:w="615"/>
        <w:gridCol w:w="781"/>
        <w:gridCol w:w="1872"/>
        <w:gridCol w:w="2357"/>
        <w:gridCol w:w="1290"/>
        <w:gridCol w:w="720"/>
        <w:gridCol w:w="3960"/>
        <w:gridCol w:w="500"/>
        <w:gridCol w:w="500"/>
        <w:gridCol w:w="500"/>
        <w:gridCol w:w="500"/>
        <w:gridCol w:w="500"/>
        <w:gridCol w:w="500"/>
      </w:tblGrid>
      <w:tr>
        <w:trPr>
          <w:cantSplit/>
          <w:trHeight w:val="312"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9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8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公开内容（要素）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（“●”表示必选项，“〇”表示可选项）</w:t>
            </w:r>
          </w:p>
        </w:tc>
        <w:tc>
          <w:tcPr>
            <w:tcW w:w="23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  主体</w:t>
            </w:r>
          </w:p>
        </w:tc>
        <w:tc>
          <w:tcPr>
            <w:tcW w:w="3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公开渠道和载体               （“■”表示必选项，“□”表示可选项）</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层级</w:t>
            </w:r>
          </w:p>
        </w:tc>
      </w:tr>
      <w:tr>
        <w:tblPrEx>
          <w:tblCellMar>
            <w:top w:w="0" w:type="dxa"/>
            <w:left w:w="0" w:type="dxa"/>
            <w:bottom w:w="0" w:type="dxa"/>
            <w:right w:w="0" w:type="dxa"/>
          </w:tblCellMar>
        </w:tblPrEx>
        <w:trPr>
          <w:cantSplit/>
          <w:trHeight w:val="31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39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8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2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cantSplit/>
          <w:jc w:val="center"/>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8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2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依</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申</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请</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Cs w:val="21"/>
              </w:rPr>
              <w:t>级</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07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rPr>
          <w:rFonts w:hint="eastAsia"/>
          <w:color w:val="000000"/>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0" w:name="_Toc5657"/>
      <w:r>
        <w:rPr>
          <w:rFonts w:hint="eastAsia" w:ascii="方正小标宋简体" w:hAnsi="黑体" w:eastAsia="方正小标宋简体"/>
          <w:b w:val="0"/>
          <w:bCs w:val="0"/>
          <w:color w:val="000000"/>
          <w:sz w:val="36"/>
          <w:szCs w:val="36"/>
        </w:rPr>
        <w:br w:type="page"/>
      </w:r>
      <w:bookmarkStart w:id="41" w:name="_Toc10729"/>
      <w:r>
        <w:rPr>
          <w:rFonts w:hint="eastAsia" w:ascii="方正小标宋简体" w:hAnsi="黑体" w:eastAsia="方正小标宋简体"/>
          <w:b w:val="0"/>
          <w:bCs w:val="0"/>
          <w:color w:val="000000"/>
          <w:sz w:val="36"/>
          <w:szCs w:val="36"/>
        </w:rPr>
        <w:t>农村危房改造领域基层政务公开标准目录</w:t>
      </w:r>
      <w:bookmarkEnd w:id="38"/>
      <w:bookmarkEnd w:id="40"/>
      <w:bookmarkEnd w:id="41"/>
    </w:p>
    <w:tbl>
      <w:tblPr>
        <w:tblStyle w:val="7"/>
        <w:tblW w:w="15060" w:type="dxa"/>
        <w:tblInd w:w="-221" w:type="dxa"/>
        <w:tblLayout w:type="fixed"/>
        <w:tblCellMar>
          <w:top w:w="15" w:type="dxa"/>
          <w:left w:w="15" w:type="dxa"/>
          <w:bottom w:w="15" w:type="dxa"/>
          <w:right w:w="15" w:type="dxa"/>
        </w:tblCellMar>
      </w:tblPr>
      <w:tblGrid>
        <w:gridCol w:w="465"/>
        <w:gridCol w:w="667"/>
        <w:gridCol w:w="658"/>
        <w:gridCol w:w="659"/>
        <w:gridCol w:w="1271"/>
        <w:gridCol w:w="2385"/>
        <w:gridCol w:w="1275"/>
        <w:gridCol w:w="750"/>
        <w:gridCol w:w="3960"/>
        <w:gridCol w:w="465"/>
        <w:gridCol w:w="525"/>
        <w:gridCol w:w="495"/>
        <w:gridCol w:w="525"/>
        <w:gridCol w:w="495"/>
        <w:gridCol w:w="465"/>
      </w:tblGrid>
      <w:tr>
        <w:tblPrEx>
          <w:tblCellMar>
            <w:top w:w="15" w:type="dxa"/>
            <w:left w:w="15" w:type="dxa"/>
            <w:bottom w:w="15" w:type="dxa"/>
            <w:right w:w="15" w:type="dxa"/>
          </w:tblCellMar>
        </w:tblPrEx>
        <w:trPr>
          <w:cantSplit/>
        </w:trPr>
        <w:tc>
          <w:tcPr>
            <w:tcW w:w="4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过程</w:t>
            </w:r>
          </w:p>
        </w:tc>
        <w:tc>
          <w:tcPr>
            <w:tcW w:w="13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2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公开内容 </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         公开渠道和载体               （“■”表示必选项，“□”表示可选项）</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5" w:type="dxa"/>
            <w:left w:w="15" w:type="dxa"/>
            <w:bottom w:w="15" w:type="dxa"/>
            <w:right w:w="15" w:type="dxa"/>
          </w:tblCellMar>
        </w:tblPrEx>
        <w:trPr>
          <w:cantSplit/>
        </w:trPr>
        <w:tc>
          <w:tcPr>
            <w:tcW w:w="4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 事项</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2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 群体</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依</w:t>
            </w:r>
          </w:p>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申</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请</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决策</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农村危房改造相关文件</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文件分类生成日期标题文号有效性关键词和具体内容等</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 国务院办公厅关于建立健全信息发布和政策解读机制的意见》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解读</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上级政策解读</w:t>
            </w:r>
          </w:p>
        </w:tc>
        <w:tc>
          <w:tcPr>
            <w:tcW w:w="12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着重解读政策措施的背景依据目标任务主要内容涉及范围执行标准，以及注意事项关键词诠释惠民利民举措新旧政策差异等</w:t>
            </w: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6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本级政策解读</w:t>
            </w:r>
          </w:p>
        </w:tc>
        <w:tc>
          <w:tcPr>
            <w:tcW w:w="1271"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67"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执行</w:t>
            </w:r>
          </w:p>
        </w:tc>
        <w:tc>
          <w:tcPr>
            <w:tcW w:w="65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计划实施</w:t>
            </w:r>
          </w:p>
        </w:tc>
        <w:tc>
          <w:tcPr>
            <w:tcW w:w="659"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任务分配</w:t>
            </w:r>
          </w:p>
        </w:tc>
        <w:tc>
          <w:tcPr>
            <w:tcW w:w="1271"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及时公开农村危房改造补助农户名单</w:t>
            </w:r>
          </w:p>
        </w:tc>
        <w:tc>
          <w:tcPr>
            <w:tcW w:w="2385"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分配结果确定后20个工作日内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66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条件与标准</w:t>
            </w:r>
          </w:p>
        </w:tc>
        <w:tc>
          <w:tcPr>
            <w:tcW w:w="659"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农村危房等级评定标准</w:t>
            </w:r>
          </w:p>
        </w:tc>
        <w:tc>
          <w:tcPr>
            <w:tcW w:w="1271"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农村危房等级评定相关标准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《中华人民共和国预算法》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center"/>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条件与标准</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农村危房改造对象申请条件</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农村危房改造农户申请条件</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《中华人民共和国预算法》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农村危房改造资金补助标准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农村危房改造资金补助标准</w:t>
            </w: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农村危房改造竣工合格标准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农村危房改造竣工验收要求</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center"/>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对象认定</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危改户认定程序</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农村危房改造申请程序</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认定结果</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认定结果</w:t>
            </w: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结果</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年度任务实施</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年度任务执行情况</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年度工作完成情况等</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回应关切</w:t>
            </w:r>
          </w:p>
        </w:tc>
        <w:tc>
          <w:tcPr>
            <w:tcW w:w="6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舆情收集热点及关键问题回应</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舆情收集回应</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接受投诉咨询建议等联系电话通信地址等</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互动回应</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涉及群众切身利益和舆论关注的焦点热点及关键问题等回应内容</w:t>
            </w: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及时发布信息；对涉及重大舆情的，要快速反应，并根据工作进展情况，持续发布信息。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2"/>
        <w:spacing w:line="360" w:lineRule="exact"/>
        <w:jc w:val="left"/>
        <w:rPr>
          <w:rFonts w:hint="eastAsia" w:ascii="方正小标宋_GBK" w:hAnsi="华文中宋" w:eastAsia="方正小标宋_GBK" w:cs="宋体"/>
          <w:color w:val="000000"/>
          <w:kern w:val="0"/>
          <w:sz w:val="21"/>
          <w:szCs w:val="21"/>
        </w:rPr>
      </w:pPr>
    </w:p>
    <w:p>
      <w:pPr>
        <w:autoSpaceDN w:val="0"/>
        <w:snapToGrid w:val="0"/>
        <w:spacing w:line="360" w:lineRule="exact"/>
        <w:jc w:val="center"/>
        <w:rPr>
          <w:rFonts w:hint="eastAsia" w:ascii="方正小标宋简体" w:hAnsi="方正小标宋简体" w:eastAsia="方正小标宋简体" w:cs="方正小标宋简体"/>
          <w:color w:val="000000"/>
          <w:kern w:val="0"/>
          <w:sz w:val="36"/>
          <w:szCs w:val="36"/>
          <w:lang w:bidi="ar"/>
        </w:rPr>
      </w:pPr>
    </w:p>
    <w:p>
      <w:pPr>
        <w:autoSpaceDN w:val="0"/>
        <w:snapToGrid w:val="0"/>
        <w:spacing w:line="360" w:lineRule="exact"/>
        <w:jc w:val="center"/>
        <w:rPr>
          <w:rFonts w:hint="eastAsia" w:ascii="方正小标宋简体" w:hAnsi="方正小标宋简体" w:eastAsia="方正小标宋简体" w:cs="方正小标宋简体"/>
          <w:color w:val="000000"/>
          <w:kern w:val="0"/>
          <w:sz w:val="36"/>
          <w:szCs w:val="36"/>
          <w:lang w:bidi="ar"/>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2" w:name="_Toc16032_WPSOffice_Level1"/>
      <w:r>
        <w:rPr>
          <w:rFonts w:hint="eastAsia" w:ascii="方正小标宋简体" w:hAnsi="方正小标宋简体" w:eastAsia="方正小标宋简体" w:cs="方正小标宋简体"/>
          <w:color w:val="000000"/>
          <w:sz w:val="36"/>
          <w:szCs w:val="36"/>
        </w:rPr>
        <w:br w:type="page"/>
      </w:r>
      <w:bookmarkStart w:id="43" w:name="_Toc29931"/>
      <w:bookmarkStart w:id="44" w:name="_Toc22621"/>
      <w:r>
        <w:rPr>
          <w:rFonts w:hint="eastAsia" w:ascii="方正小标宋简体" w:hAnsi="黑体" w:eastAsia="方正小标宋简体"/>
          <w:b w:val="0"/>
          <w:bCs w:val="0"/>
          <w:color w:val="000000"/>
          <w:sz w:val="36"/>
          <w:szCs w:val="36"/>
        </w:rPr>
        <w:t>农业补贴领域基层政务公开标准目录</w:t>
      </w:r>
      <w:bookmarkEnd w:id="42"/>
      <w:bookmarkEnd w:id="43"/>
      <w:bookmarkEnd w:id="44"/>
    </w:p>
    <w:tbl>
      <w:tblPr>
        <w:tblStyle w:val="7"/>
        <w:tblW w:w="15074" w:type="dxa"/>
        <w:jc w:val="center"/>
        <w:tblLayout w:type="fixed"/>
        <w:tblCellMar>
          <w:top w:w="17" w:type="dxa"/>
          <w:left w:w="74" w:type="dxa"/>
          <w:bottom w:w="17" w:type="dxa"/>
          <w:right w:w="74" w:type="dxa"/>
        </w:tblCellMar>
      </w:tblPr>
      <w:tblGrid>
        <w:gridCol w:w="449"/>
        <w:gridCol w:w="870"/>
        <w:gridCol w:w="975"/>
        <w:gridCol w:w="1433"/>
        <w:gridCol w:w="2462"/>
        <w:gridCol w:w="1206"/>
        <w:gridCol w:w="874"/>
        <w:gridCol w:w="3761"/>
        <w:gridCol w:w="506"/>
        <w:gridCol w:w="507"/>
        <w:gridCol w:w="506"/>
        <w:gridCol w:w="507"/>
        <w:gridCol w:w="507"/>
        <w:gridCol w:w="511"/>
      </w:tblGrid>
      <w:tr>
        <w:tblPrEx>
          <w:tblCellMar>
            <w:top w:w="17" w:type="dxa"/>
            <w:left w:w="74" w:type="dxa"/>
            <w:bottom w:w="17" w:type="dxa"/>
            <w:right w:w="74" w:type="dxa"/>
          </w:tblCellMar>
        </w:tblPrEx>
        <w:trPr>
          <w:cantSplit/>
          <w:jc w:val="center"/>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序号</w:t>
            </w:r>
          </w:p>
        </w:tc>
        <w:tc>
          <w:tcPr>
            <w:tcW w:w="18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公开事项</w:t>
            </w:r>
          </w:p>
        </w:tc>
        <w:tc>
          <w:tcPr>
            <w:tcW w:w="1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color w:val="000000"/>
                <w:kern w:val="0"/>
                <w:szCs w:val="21"/>
                <w:lang w:bidi="ar"/>
              </w:rPr>
              <w:t xml:space="preserve">  公开内容（要素）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（“●”表示必选项，“〇”表示可选项）</w:t>
            </w:r>
          </w:p>
        </w:tc>
        <w:tc>
          <w:tcPr>
            <w:tcW w:w="2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公开依据</w:t>
            </w:r>
          </w:p>
        </w:tc>
        <w:tc>
          <w:tcPr>
            <w:tcW w:w="12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公开时限</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  主体</w:t>
            </w:r>
          </w:p>
        </w:tc>
        <w:tc>
          <w:tcPr>
            <w:tcW w:w="37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color w:val="000000"/>
                <w:kern w:val="0"/>
                <w:szCs w:val="21"/>
                <w:lang w:bidi="ar"/>
              </w:rPr>
              <w:t xml:space="preserve">        公开渠道和载体               （“■”表示必选项，“□”表示可选项）</w:t>
            </w:r>
          </w:p>
        </w:tc>
        <w:tc>
          <w:tcPr>
            <w:tcW w:w="10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公开对象</w:t>
            </w:r>
          </w:p>
        </w:tc>
        <w:tc>
          <w:tcPr>
            <w:tcW w:w="10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公开方式</w:t>
            </w:r>
          </w:p>
        </w:tc>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层级</w:t>
            </w:r>
          </w:p>
        </w:tc>
      </w:tr>
      <w:tr>
        <w:tblPrEx>
          <w:tblCellMar>
            <w:top w:w="17" w:type="dxa"/>
            <w:left w:w="74" w:type="dxa"/>
            <w:bottom w:w="17" w:type="dxa"/>
            <w:right w:w="74" w:type="dxa"/>
          </w:tblCellMar>
        </w:tblPrEx>
        <w:trPr>
          <w:cantSplit/>
          <w:jc w:val="center"/>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一级</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事项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二级</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事项</w:t>
            </w: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24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37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全社会</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特定群体</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主动</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依</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申</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请</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w:t>
            </w:r>
          </w:p>
          <w:p>
            <w:pPr>
              <w:widowControl/>
              <w:spacing w:line="260" w:lineRule="exact"/>
              <w:jc w:val="center"/>
              <w:rPr>
                <w:rFonts w:hint="eastAsia" w:ascii="宋体" w:hAnsi="宋体" w:cs="宋体"/>
                <w:bCs/>
                <w:color w:val="000000"/>
                <w:szCs w:val="21"/>
              </w:rPr>
            </w:pPr>
            <w:r>
              <w:rPr>
                <w:rFonts w:hint="eastAsia" w:ascii="宋体" w:hAnsi="宋体" w:cs="宋体"/>
                <w:color w:val="000000"/>
                <w:kern w:val="0"/>
                <w:szCs w:val="21"/>
              </w:rPr>
              <w:t>级</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w:t>
            </w:r>
          </w:p>
          <w:p>
            <w:pPr>
              <w:widowControl/>
              <w:spacing w:line="260" w:lineRule="exact"/>
              <w:jc w:val="center"/>
              <w:rPr>
                <w:rFonts w:hint="eastAsia" w:ascii="宋体" w:hAnsi="宋体" w:cs="宋体"/>
                <w:bCs/>
                <w:color w:val="000000"/>
                <w:szCs w:val="21"/>
              </w:rPr>
            </w:pPr>
            <w:r>
              <w:rPr>
                <w:rFonts w:hint="eastAsia" w:ascii="宋体" w:hAnsi="宋体" w:cs="宋体"/>
                <w:color w:val="000000"/>
                <w:kern w:val="0"/>
                <w:szCs w:val="21"/>
              </w:rPr>
              <w:t>级</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动植物疫病防控专项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养殖环节无害化处理</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《中华人民共和国动物防疫法》、《福建省农业厅 福建省财政厅关于做好养殖环节病死猪无害化处理补助相关工作的通知》（闽农计〔2014〕297号）、《动物疫病防控财政支持政策实施方案》、《福建省动植物疫病防控专项资金管理办法》（闽财农〔2019〕15号）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动植物疫病防控专项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屠宰环节病害猪无害化处理</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《生猪屠宰管理条例》、《生猪定点屠宰厂（场）病害猪无害化处理管理办法》、《福建省财政厅 福建省农业农村厅关于印发〈福建省动植物疫病防控专项资金管理办法〉的通知》（闽财农〔2019〕15号）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生态农业建设专项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畜禽粪污资源化利用整县推进</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福建省人民政府办公厅关于印发福建省加快推进畜禽养殖废弃物资源化利用实施方案的通知》（闽政办〔2017〕108号）、《福建省人民政府办公厅关于印发福建省畜禽粪污资源化利用整省推进实施方案的通知》（闽政办〔2019〕9号），《福建省农业农村厅关于贯彻落实福建省畜禽粪污资源化利用整省推进实施方案的通知》（闽农综明传〔2019〕61号）、《福建省生态农业专项资金管理办法》（闽财农〔2019〕16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5" w:name="_Toc22276_WPSOffice_Level1"/>
      <w:r>
        <w:rPr>
          <w:rFonts w:hint="eastAsia" w:ascii="方正小标宋简体" w:hAnsi="黑体" w:eastAsia="方正小标宋简体"/>
          <w:b w:val="0"/>
          <w:bCs w:val="0"/>
          <w:color w:val="000000"/>
          <w:sz w:val="36"/>
          <w:szCs w:val="36"/>
        </w:rPr>
        <w:br w:type="page"/>
      </w:r>
      <w:bookmarkStart w:id="46" w:name="_Toc6789"/>
      <w:bookmarkStart w:id="47" w:name="_Toc3159"/>
      <w:r>
        <w:rPr>
          <w:rFonts w:hint="eastAsia" w:ascii="方正小标宋简体" w:hAnsi="黑体" w:eastAsia="方正小标宋简体"/>
          <w:b w:val="0"/>
          <w:bCs w:val="0"/>
          <w:color w:val="000000"/>
          <w:sz w:val="36"/>
          <w:szCs w:val="36"/>
        </w:rPr>
        <w:t>扶贫领域基层政务公开标准目录</w:t>
      </w:r>
      <w:bookmarkEnd w:id="45"/>
      <w:bookmarkEnd w:id="46"/>
      <w:bookmarkEnd w:id="47"/>
    </w:p>
    <w:tbl>
      <w:tblPr>
        <w:tblStyle w:val="7"/>
        <w:tblW w:w="15051" w:type="dxa"/>
        <w:tblInd w:w="0" w:type="dxa"/>
        <w:tblLayout w:type="fixed"/>
        <w:tblCellMar>
          <w:top w:w="17" w:type="dxa"/>
          <w:left w:w="74" w:type="dxa"/>
          <w:bottom w:w="17" w:type="dxa"/>
          <w:right w:w="74" w:type="dxa"/>
        </w:tblCellMar>
      </w:tblPr>
      <w:tblGrid>
        <w:gridCol w:w="569"/>
        <w:gridCol w:w="719"/>
        <w:gridCol w:w="651"/>
        <w:gridCol w:w="1829"/>
        <w:gridCol w:w="2333"/>
        <w:gridCol w:w="1102"/>
        <w:gridCol w:w="855"/>
        <w:gridCol w:w="3734"/>
        <w:gridCol w:w="543"/>
        <w:gridCol w:w="543"/>
        <w:gridCol w:w="543"/>
        <w:gridCol w:w="543"/>
        <w:gridCol w:w="543"/>
        <w:gridCol w:w="544"/>
      </w:tblGrid>
      <w:tr>
        <w:trPr>
          <w:cantSplit/>
        </w:trPr>
        <w:tc>
          <w:tcPr>
            <w:tcW w:w="5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8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公开内容（要素）</w:t>
            </w:r>
          </w:p>
        </w:tc>
        <w:tc>
          <w:tcPr>
            <w:tcW w:w="23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1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主体</w:t>
            </w:r>
          </w:p>
        </w:tc>
        <w:tc>
          <w:tcPr>
            <w:tcW w:w="3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1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7" w:type="dxa"/>
            <w:left w:w="74" w:type="dxa"/>
            <w:bottom w:w="17" w:type="dxa"/>
            <w:right w:w="74" w:type="dxa"/>
          </w:tblCellMar>
        </w:tblPrEx>
        <w:trPr>
          <w:cantSpli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8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23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乡、村级</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行政法规、规章</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①中央及地方政府涉及扶贫领域的行政法规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②中央及地方政府涉及扶贫领域的规章</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规范性文件</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各级政府及部门涉及扶贫领域的规范性文件</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其他政策文件</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涉及扶贫领域其他政策文件</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对象</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贫困人口识别</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①识别标准（国定标准、省定标准）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②识别程序(农户申请、民主评议、公示公告、逐级审核）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③识别结果(贫困户名单、数量)</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《国务院扶贫办扶贫开发建档立卡工作方案》</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贫困人口退出</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①退出计划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②退出标准（人均纯收入稳定超过省定标准、实现“两不愁、三保障”）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③退出程序（民主评议、村两委和驻村工作队核实、贫困户认可、公示公告）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④退出结果（脱贫名单）</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《中共中央办公厅、国务院办公厅关于建立贫困退出机制的意见》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资金</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财政专项扶贫资金分配结果</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①资金名称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②分配结果</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资金分配结果下达15个工作日内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年度计划</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年度财政扶贫专项资金使用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行业扶贫相关财政资金使用情况</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项目名称、实施地点、资金规模、实施单位、带贫减贫机制、绩效目标</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项目库建设</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①申报内容（含项目名称、项目类别、建设性质、实施地点、资金规模和筹资方式、受益对象、绩效目标、群众参与和带贫减贫机制等）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②申报流程（村申报、乡审核、县审定）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③申报结果（项目库规模、项目名单）</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年度计划</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①项目名称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②实施地点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③建设任务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④补助标准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⑤资金来源及规模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⑥实施期限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⑦实施单位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⑧责任人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⑨绩效目标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⑩带贫减贫机制等</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1</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项目实施</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①扶贫项目实施前情况（包括项目名称、资金来源、实施期限、绩效目标、实施单位及责任人、受益对象和带贫减贫机制等）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②扶贫项目实施后情况（包括资金使用、项目实施结果、检查验收结果、绩效目标实现情况等）</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2</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管理</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监督举报</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监督电话：0599-6322530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12317</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48" w:name="_Toc3548"/>
      <w:bookmarkStart w:id="49" w:name="_Toc14192_WPSOffice_Level1"/>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rPr>
          <w:rFonts w:hint="eastAsia"/>
          <w:color w:val="000000"/>
        </w:rPr>
      </w:pPr>
    </w:p>
    <w:p>
      <w:pPr>
        <w:rPr>
          <w:rFonts w:hint="eastAsia"/>
          <w:color w:val="000000"/>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0" w:name="_Toc14897"/>
      <w:r>
        <w:rPr>
          <w:rFonts w:hint="eastAsia" w:ascii="方正小标宋简体" w:hAnsi="方正小标宋简体" w:eastAsia="方正小标宋简体" w:cs="方正小标宋简体"/>
          <w:b w:val="0"/>
          <w:bCs w:val="0"/>
          <w:color w:val="000000"/>
          <w:sz w:val="36"/>
          <w:szCs w:val="36"/>
        </w:rPr>
        <w:t>公共文化服务领域基层政务公开标准目录</w:t>
      </w:r>
      <w:bookmarkEnd w:id="48"/>
      <w:bookmarkEnd w:id="49"/>
      <w:bookmarkEnd w:id="50"/>
    </w:p>
    <w:tbl>
      <w:tblPr>
        <w:tblStyle w:val="7"/>
        <w:tblW w:w="15724" w:type="dxa"/>
        <w:jc w:val="center"/>
        <w:tblLayout w:type="fixed"/>
        <w:tblCellMar>
          <w:top w:w="0" w:type="dxa"/>
          <w:left w:w="108" w:type="dxa"/>
          <w:bottom w:w="0" w:type="dxa"/>
          <w:right w:w="108" w:type="dxa"/>
        </w:tblCellMar>
      </w:tblPr>
      <w:tblGrid>
        <w:gridCol w:w="449"/>
        <w:gridCol w:w="658"/>
        <w:gridCol w:w="963"/>
        <w:gridCol w:w="2073"/>
        <w:gridCol w:w="2527"/>
        <w:gridCol w:w="1207"/>
        <w:gridCol w:w="816"/>
        <w:gridCol w:w="3528"/>
        <w:gridCol w:w="584"/>
        <w:gridCol w:w="584"/>
        <w:gridCol w:w="584"/>
        <w:gridCol w:w="584"/>
        <w:gridCol w:w="584"/>
        <w:gridCol w:w="583"/>
      </w:tblGrid>
      <w:tr>
        <w:tblPrEx>
          <w:tblCellMar>
            <w:top w:w="0" w:type="dxa"/>
            <w:left w:w="108" w:type="dxa"/>
            <w:bottom w:w="0" w:type="dxa"/>
            <w:right w:w="108" w:type="dxa"/>
          </w:tblCellMar>
        </w:tblPrEx>
        <w:trPr>
          <w:cantSplit/>
          <w:jc w:val="center"/>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62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公开事项</w:t>
            </w:r>
          </w:p>
        </w:tc>
        <w:tc>
          <w:tcPr>
            <w:tcW w:w="2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公开内容（要素）</w:t>
            </w:r>
          </w:p>
        </w:tc>
        <w:tc>
          <w:tcPr>
            <w:tcW w:w="2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公开依据</w:t>
            </w:r>
          </w:p>
        </w:tc>
        <w:tc>
          <w:tcPr>
            <w:tcW w:w="12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w:t>
            </w:r>
            <w:r>
              <w:rPr>
                <w:rFonts w:hint="eastAsia" w:ascii="宋体" w:hAnsi="宋体" w:cs="宋体"/>
                <w:color w:val="000000"/>
                <w:kern w:val="0"/>
                <w:szCs w:val="21"/>
              </w:rPr>
              <w:br w:type="textWrapping"/>
            </w:r>
            <w:r>
              <w:rPr>
                <w:rFonts w:hint="eastAsia" w:ascii="宋体" w:hAnsi="宋体" w:cs="宋体"/>
                <w:color w:val="000000"/>
                <w:kern w:val="0"/>
                <w:szCs w:val="21"/>
              </w:rPr>
              <w:t>时限</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w:t>
            </w:r>
            <w:r>
              <w:rPr>
                <w:rFonts w:hint="eastAsia" w:ascii="宋体" w:hAnsi="宋体" w:cs="宋体"/>
                <w:color w:val="000000"/>
                <w:kern w:val="0"/>
                <w:szCs w:val="21"/>
              </w:rPr>
              <w:br w:type="textWrapping"/>
            </w:r>
            <w:r>
              <w:rPr>
                <w:rFonts w:hint="eastAsia" w:ascii="宋体" w:hAnsi="宋体" w:cs="宋体"/>
                <w:color w:val="000000"/>
                <w:kern w:val="0"/>
                <w:szCs w:val="21"/>
              </w:rPr>
              <w:t>主体</w:t>
            </w:r>
          </w:p>
        </w:tc>
        <w:tc>
          <w:tcPr>
            <w:tcW w:w="35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公开渠道和载体</w:t>
            </w:r>
          </w:p>
        </w:tc>
        <w:tc>
          <w:tcPr>
            <w:tcW w:w="1168"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公开对象</w:t>
            </w:r>
          </w:p>
        </w:tc>
        <w:tc>
          <w:tcPr>
            <w:tcW w:w="1168"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公开方式</w:t>
            </w:r>
          </w:p>
        </w:tc>
        <w:tc>
          <w:tcPr>
            <w:tcW w:w="116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公开层级</w:t>
            </w:r>
          </w:p>
        </w:tc>
      </w:tr>
      <w:tr>
        <w:tblPrEx>
          <w:tblCellMar>
            <w:top w:w="0" w:type="dxa"/>
            <w:left w:w="108" w:type="dxa"/>
            <w:bottom w:w="0" w:type="dxa"/>
            <w:right w:w="108" w:type="dxa"/>
          </w:tblCellMar>
        </w:tblPrEx>
        <w:trPr>
          <w:cantSplit/>
          <w:jc w:val="center"/>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658"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一级</w:t>
            </w:r>
            <w:r>
              <w:rPr>
                <w:rFonts w:hint="eastAsia" w:ascii="宋体" w:hAnsi="宋体" w:cs="宋体"/>
                <w:color w:val="000000"/>
                <w:kern w:val="0"/>
                <w:szCs w:val="21"/>
              </w:rPr>
              <w:br w:type="textWrapping"/>
            </w:r>
            <w:r>
              <w:rPr>
                <w:rFonts w:hint="eastAsia" w:ascii="宋体" w:hAnsi="宋体" w:cs="宋体"/>
                <w:color w:val="000000"/>
                <w:kern w:val="0"/>
                <w:szCs w:val="21"/>
              </w:rPr>
              <w:t>事项</w:t>
            </w:r>
          </w:p>
        </w:tc>
        <w:tc>
          <w:tcPr>
            <w:tcW w:w="963"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jc w:val="center"/>
              <w:rPr>
                <w:rFonts w:hint="eastAsia" w:ascii="宋体" w:hAnsi="宋体" w:cs="宋体"/>
                <w:color w:val="000000"/>
                <w:kern w:val="0"/>
                <w:szCs w:val="21"/>
              </w:rPr>
            </w:pPr>
            <w:r>
              <w:rPr>
                <w:rFonts w:hint="eastAsia" w:ascii="宋体" w:hAnsi="宋体" w:cs="宋体"/>
                <w:color w:val="000000"/>
                <w:kern w:val="0"/>
                <w:szCs w:val="21"/>
              </w:rPr>
              <w:t>事项</w:t>
            </w:r>
          </w:p>
        </w:tc>
        <w:tc>
          <w:tcPr>
            <w:tcW w:w="207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3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全社会</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特定</w:t>
            </w:r>
            <w:r>
              <w:rPr>
                <w:rFonts w:hint="eastAsia" w:ascii="宋体" w:hAnsi="宋体" w:cs="宋体"/>
                <w:color w:val="000000"/>
                <w:kern w:val="0"/>
                <w:szCs w:val="21"/>
              </w:rPr>
              <w:br w:type="textWrapping"/>
            </w:r>
            <w:r>
              <w:rPr>
                <w:rFonts w:hint="eastAsia" w:ascii="宋体" w:hAnsi="宋体" w:cs="宋体"/>
                <w:color w:val="000000"/>
                <w:kern w:val="0"/>
                <w:szCs w:val="21"/>
              </w:rPr>
              <w:t>群体</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主动</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依申请</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583"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乡级</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1</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w:t>
            </w:r>
            <w:r>
              <w:rPr>
                <w:rFonts w:hint="eastAsia" w:ascii="宋体" w:hAnsi="宋体" w:cs="Arial"/>
                <w:color w:val="000000"/>
                <w:kern w:val="0"/>
                <w:szCs w:val="21"/>
              </w:rPr>
              <w:br w:type="textWrapping"/>
            </w:r>
            <w:r>
              <w:rPr>
                <w:rFonts w:hint="eastAsia" w:ascii="宋体" w:hAnsi="宋体" w:cs="Arial"/>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公共文化机构免费开放信息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1.机构名称；</w:t>
            </w:r>
            <w:r>
              <w:rPr>
                <w:rFonts w:hint="eastAsia" w:ascii="宋体" w:hAnsi="宋体" w:cs="Arial"/>
                <w:color w:val="000000"/>
                <w:kern w:val="0"/>
                <w:szCs w:val="21"/>
              </w:rPr>
              <w:br w:type="textWrapping"/>
            </w:r>
            <w:r>
              <w:rPr>
                <w:rFonts w:hint="eastAsia" w:ascii="宋体" w:hAnsi="宋体" w:cs="Arial"/>
                <w:color w:val="000000"/>
                <w:kern w:val="0"/>
                <w:szCs w:val="21"/>
              </w:rPr>
              <w:t>2.开放时间；</w:t>
            </w:r>
            <w:r>
              <w:rPr>
                <w:rFonts w:hint="eastAsia" w:ascii="宋体" w:hAnsi="宋体" w:cs="Arial"/>
                <w:color w:val="000000"/>
                <w:kern w:val="0"/>
                <w:szCs w:val="21"/>
              </w:rPr>
              <w:br w:type="textWrapping"/>
            </w:r>
            <w:r>
              <w:rPr>
                <w:rFonts w:hint="eastAsia" w:ascii="宋体" w:hAnsi="宋体" w:cs="Arial"/>
                <w:color w:val="000000"/>
                <w:kern w:val="0"/>
                <w:szCs w:val="21"/>
              </w:rPr>
              <w:t>3.机构地址；</w:t>
            </w:r>
            <w:r>
              <w:rPr>
                <w:rFonts w:hint="eastAsia" w:ascii="宋体" w:hAnsi="宋体" w:cs="Arial"/>
                <w:color w:val="000000"/>
                <w:kern w:val="0"/>
                <w:szCs w:val="21"/>
              </w:rPr>
              <w:br w:type="textWrapping"/>
            </w:r>
            <w:r>
              <w:rPr>
                <w:rFonts w:hint="eastAsia" w:ascii="宋体" w:hAnsi="宋体" w:cs="Arial"/>
                <w:color w:val="000000"/>
                <w:kern w:val="0"/>
                <w:szCs w:val="21"/>
              </w:rPr>
              <w:t>4.联系电话；</w:t>
            </w:r>
            <w:r>
              <w:rPr>
                <w:rFonts w:hint="eastAsia" w:ascii="宋体" w:hAnsi="宋体" w:cs="Arial"/>
                <w:color w:val="000000"/>
                <w:kern w:val="0"/>
                <w:szCs w:val="21"/>
              </w:rPr>
              <w:br w:type="textWrapping"/>
            </w:r>
            <w:r>
              <w:rPr>
                <w:rFonts w:hint="eastAsia" w:ascii="宋体" w:hAnsi="宋体" w:cs="Arial"/>
                <w:color w:val="000000"/>
                <w:kern w:val="0"/>
                <w:szCs w:val="21"/>
              </w:rPr>
              <w:t>5.临时停止开放信息。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1.《中华人民共和国公共文化服务保障法》；</w:t>
            </w:r>
            <w:r>
              <w:rPr>
                <w:rFonts w:hint="eastAsia" w:ascii="宋体" w:hAnsi="宋体" w:cs="Arial"/>
                <w:color w:val="000000"/>
                <w:kern w:val="0"/>
                <w:szCs w:val="21"/>
              </w:rPr>
              <w:br w:type="textWrapping"/>
            </w:r>
            <w:r>
              <w:rPr>
                <w:rFonts w:hint="eastAsia" w:ascii="宋体" w:hAnsi="宋体" w:cs="Arial"/>
                <w:color w:val="000000"/>
                <w:kern w:val="0"/>
                <w:szCs w:val="21"/>
              </w:rPr>
              <w:t>2.《中华人民共和国政府信息公开条例》；</w:t>
            </w:r>
            <w:r>
              <w:rPr>
                <w:rFonts w:hint="eastAsia" w:ascii="宋体" w:hAnsi="宋体" w:cs="Arial"/>
                <w:color w:val="000000"/>
                <w:kern w:val="0"/>
                <w:szCs w:val="21"/>
              </w:rPr>
              <w:br w:type="textWrapping"/>
            </w:r>
            <w:r>
              <w:rPr>
                <w:rFonts w:hint="eastAsia" w:ascii="宋体" w:hAnsi="宋体" w:cs="Arial"/>
                <w:color w:val="000000"/>
                <w:kern w:val="0"/>
                <w:szCs w:val="21"/>
              </w:rPr>
              <w:t>3.《文化部 财政部关于推进全国美术馆、公共图书馆、文化馆(站)免费开放工作的意见》(文财务发〔2011〕5号)；</w:t>
            </w:r>
            <w:r>
              <w:rPr>
                <w:rFonts w:hint="eastAsia" w:ascii="宋体" w:hAnsi="宋体" w:cs="Arial"/>
                <w:color w:val="000000"/>
                <w:kern w:val="0"/>
                <w:szCs w:val="21"/>
              </w:rPr>
              <w:br w:type="textWrapping"/>
            </w:r>
            <w:r>
              <w:rPr>
                <w:rFonts w:hint="eastAsia" w:ascii="宋体" w:hAnsi="宋体" w:cs="Arial"/>
                <w:color w:val="000000"/>
                <w:kern w:val="0"/>
                <w:szCs w:val="21"/>
              </w:rPr>
              <w:t>4.《文化部 财政部关于做好城市社区(街道)文化中心免费开放工作的通知》(文财务函〔2016〕 171号)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w:t>
            </w:r>
            <w:r>
              <w:rPr>
                <w:rFonts w:hint="eastAsia" w:ascii="宋体" w:hAnsi="宋体" w:cs="宋体"/>
                <w:color w:val="000000"/>
                <w:kern w:val="0"/>
                <w:szCs w:val="21"/>
              </w:rPr>
              <w:br w:type="textWrapping"/>
            </w:r>
            <w:r>
              <w:rPr>
                <w:rFonts w:hint="eastAsia" w:ascii="宋体" w:hAnsi="宋体" w:cs="宋体"/>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特殊群体公共文化服务信息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1.机构名称；</w:t>
            </w:r>
            <w:r>
              <w:rPr>
                <w:rFonts w:hint="eastAsia" w:ascii="宋体" w:hAnsi="宋体" w:cs="宋体"/>
                <w:color w:val="000000"/>
                <w:kern w:val="0"/>
                <w:szCs w:val="21"/>
              </w:rPr>
              <w:br w:type="textWrapping"/>
            </w:r>
            <w:r>
              <w:rPr>
                <w:rFonts w:hint="eastAsia" w:ascii="宋体" w:hAnsi="宋体" w:cs="宋体"/>
                <w:color w:val="000000"/>
                <w:kern w:val="0"/>
                <w:szCs w:val="21"/>
              </w:rPr>
              <w:t>2.开放时间；</w:t>
            </w:r>
            <w:r>
              <w:rPr>
                <w:rFonts w:hint="eastAsia" w:ascii="宋体" w:hAnsi="宋体" w:cs="宋体"/>
                <w:color w:val="000000"/>
                <w:kern w:val="0"/>
                <w:szCs w:val="21"/>
              </w:rPr>
              <w:br w:type="textWrapping"/>
            </w:r>
            <w:r>
              <w:rPr>
                <w:rFonts w:hint="eastAsia" w:ascii="宋体" w:hAnsi="宋体" w:cs="宋体"/>
                <w:color w:val="000000"/>
                <w:kern w:val="0"/>
                <w:szCs w:val="21"/>
              </w:rPr>
              <w:t>3.机构地址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5.临时停止开放信息。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1.《残疾人保障法》；</w:t>
            </w:r>
            <w:r>
              <w:rPr>
                <w:rFonts w:hint="eastAsia" w:ascii="宋体" w:hAnsi="宋体" w:cs="宋体"/>
                <w:color w:val="000000"/>
                <w:kern w:val="0"/>
                <w:szCs w:val="21"/>
              </w:rPr>
              <w:br w:type="textWrapping"/>
            </w:r>
            <w:r>
              <w:rPr>
                <w:rFonts w:hint="eastAsia" w:ascii="宋体" w:hAnsi="宋体" w:cs="宋体"/>
                <w:color w:val="000000"/>
                <w:kern w:val="0"/>
                <w:szCs w:val="21"/>
              </w:rPr>
              <w:t>2.《中华人民共和国政府信息公开条例》；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3.《中共中央办公厅 国务院办公厅印发关于加快构建现代公共文化服务体系的意见》(中办发〔2015〕2号)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组织开展群众文化活动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1.机构名称：</w:t>
            </w:r>
            <w:r>
              <w:rPr>
                <w:rFonts w:hint="eastAsia" w:ascii="宋体" w:hAnsi="宋体" w:cs="宋体"/>
                <w:color w:val="000000"/>
                <w:kern w:val="0"/>
                <w:szCs w:val="21"/>
              </w:rPr>
              <w:br w:type="textWrapping"/>
            </w:r>
            <w:r>
              <w:rPr>
                <w:rFonts w:hint="eastAsia" w:ascii="宋体" w:hAnsi="宋体" w:cs="宋体"/>
                <w:color w:val="000000"/>
                <w:kern w:val="0"/>
                <w:szCs w:val="21"/>
              </w:rPr>
              <w:t>2.开放时间；</w:t>
            </w:r>
            <w:r>
              <w:rPr>
                <w:rFonts w:hint="eastAsia" w:ascii="宋体" w:hAnsi="宋体" w:cs="宋体"/>
                <w:color w:val="000000"/>
                <w:kern w:val="0"/>
                <w:szCs w:val="21"/>
              </w:rPr>
              <w:br w:type="textWrapping"/>
            </w:r>
            <w:r>
              <w:rPr>
                <w:rFonts w:hint="eastAsia" w:ascii="宋体" w:hAnsi="宋体" w:cs="宋体"/>
                <w:color w:val="000000"/>
                <w:kern w:val="0"/>
                <w:szCs w:val="21"/>
              </w:rPr>
              <w:t>3.机构地址；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2.《文化馆服务标准》(GB T 32939-2016)</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下基层辅导演出、展览和指导基层群众文化活动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1.活动时间；</w:t>
            </w:r>
            <w:r>
              <w:rPr>
                <w:rFonts w:hint="eastAsia" w:ascii="宋体" w:hAnsi="宋体" w:cs="宋体"/>
                <w:color w:val="000000"/>
                <w:kern w:val="0"/>
                <w:szCs w:val="21"/>
              </w:rPr>
              <w:br w:type="textWrapping"/>
            </w:r>
            <w:r>
              <w:rPr>
                <w:rFonts w:hint="eastAsia" w:ascii="宋体" w:hAnsi="宋体" w:cs="宋体"/>
                <w:color w:val="000000"/>
                <w:kern w:val="0"/>
                <w:szCs w:val="21"/>
              </w:rPr>
              <w:t>2.活动单位；</w:t>
            </w:r>
            <w:r>
              <w:rPr>
                <w:rFonts w:hint="eastAsia" w:ascii="宋体" w:hAnsi="宋体" w:cs="宋体"/>
                <w:color w:val="000000"/>
                <w:kern w:val="0"/>
                <w:szCs w:val="21"/>
              </w:rPr>
              <w:br w:type="textWrapping"/>
            </w:r>
            <w:r>
              <w:rPr>
                <w:rFonts w:hint="eastAsia" w:ascii="宋体" w:hAnsi="宋体" w:cs="宋体"/>
                <w:color w:val="000000"/>
                <w:kern w:val="0"/>
                <w:szCs w:val="21"/>
              </w:rPr>
              <w:t>3.活动地址；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2.《文化馆服务标准》(GB T 32939-2016)</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文化和旅游行政部门，相关公共文化服务机构</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举办各类展览、讲座信息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1.活动时间；</w:t>
            </w:r>
            <w:r>
              <w:rPr>
                <w:rFonts w:hint="eastAsia" w:ascii="宋体" w:hAnsi="宋体" w:cs="宋体"/>
                <w:color w:val="000000"/>
                <w:kern w:val="0"/>
                <w:szCs w:val="21"/>
              </w:rPr>
              <w:br w:type="textWrapping"/>
            </w:r>
            <w:r>
              <w:rPr>
                <w:rFonts w:hint="eastAsia" w:ascii="宋体" w:hAnsi="宋体" w:cs="宋体"/>
                <w:color w:val="000000"/>
                <w:kern w:val="0"/>
                <w:szCs w:val="21"/>
              </w:rPr>
              <w:t>2.活动单位；</w:t>
            </w:r>
            <w:r>
              <w:rPr>
                <w:rFonts w:hint="eastAsia" w:ascii="宋体" w:hAnsi="宋体" w:cs="宋体"/>
                <w:color w:val="000000"/>
                <w:kern w:val="0"/>
                <w:szCs w:val="21"/>
              </w:rPr>
              <w:br w:type="textWrapping"/>
            </w:r>
            <w:r>
              <w:rPr>
                <w:rFonts w:hint="eastAsia" w:ascii="宋体" w:hAnsi="宋体" w:cs="宋体"/>
                <w:color w:val="000000"/>
                <w:kern w:val="0"/>
                <w:szCs w:val="21"/>
              </w:rPr>
              <w:t>3.活动地址；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2.《乡镇综合文化站管理办法》(中华人民共和国文化</w:t>
            </w:r>
            <w:r>
              <w:rPr>
                <w:rFonts w:hint="eastAsia" w:ascii="宋体" w:hAnsi="宋体" w:cs="宋体"/>
                <w:color w:val="000000"/>
                <w:kern w:val="0"/>
                <w:szCs w:val="21"/>
                <w:lang w:val="en-US" w:eastAsia="zh-CN"/>
              </w:rPr>
              <w:t>和旅游</w:t>
            </w:r>
            <w:r>
              <w:rPr>
                <w:rFonts w:hint="eastAsia" w:ascii="宋体" w:hAnsi="宋体" w:cs="宋体"/>
                <w:color w:val="000000"/>
                <w:kern w:val="0"/>
                <w:szCs w:val="21"/>
              </w:rPr>
              <w:t>部令第48号)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辅导和培训基层文化骨干</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1.培训时间；</w:t>
            </w:r>
            <w:r>
              <w:rPr>
                <w:rFonts w:hint="eastAsia" w:ascii="宋体" w:hAnsi="宋体" w:cs="宋体"/>
                <w:color w:val="000000"/>
                <w:kern w:val="0"/>
                <w:szCs w:val="21"/>
              </w:rPr>
              <w:br w:type="textWrapping"/>
            </w:r>
            <w:r>
              <w:rPr>
                <w:rFonts w:hint="eastAsia" w:ascii="宋体" w:hAnsi="宋体" w:cs="宋体"/>
                <w:color w:val="000000"/>
                <w:kern w:val="0"/>
                <w:szCs w:val="21"/>
              </w:rPr>
              <w:t>2.培训单位；</w:t>
            </w:r>
            <w:r>
              <w:rPr>
                <w:rFonts w:hint="eastAsia" w:ascii="宋体" w:hAnsi="宋体" w:cs="宋体"/>
                <w:color w:val="000000"/>
                <w:kern w:val="0"/>
                <w:szCs w:val="21"/>
              </w:rPr>
              <w:br w:type="textWrapping"/>
            </w:r>
            <w:r>
              <w:rPr>
                <w:rFonts w:hint="eastAsia" w:ascii="宋体" w:hAnsi="宋体" w:cs="宋体"/>
                <w:color w:val="000000"/>
                <w:kern w:val="0"/>
                <w:szCs w:val="21"/>
              </w:rPr>
              <w:t>3.培训地址；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2.《乡镇综合文化站管理办法》(中华人民共和国文化</w:t>
            </w:r>
            <w:r>
              <w:rPr>
                <w:rFonts w:hint="eastAsia" w:ascii="宋体" w:hAnsi="宋体" w:cs="宋体"/>
                <w:color w:val="000000"/>
                <w:kern w:val="0"/>
                <w:szCs w:val="21"/>
                <w:lang w:val="en-US" w:eastAsia="zh-CN"/>
              </w:rPr>
              <w:t>和旅游</w:t>
            </w:r>
            <w:r>
              <w:rPr>
                <w:rFonts w:hint="eastAsia" w:ascii="宋体" w:hAnsi="宋体" w:cs="宋体"/>
                <w:color w:val="000000"/>
                <w:kern w:val="0"/>
                <w:szCs w:val="21"/>
              </w:rPr>
              <w:t>部令第49号)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7</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w:t>
            </w:r>
            <w:r>
              <w:rPr>
                <w:rFonts w:hint="eastAsia" w:ascii="宋体" w:hAnsi="宋体" w:cs="Arial"/>
                <w:color w:val="000000"/>
                <w:kern w:val="0"/>
                <w:szCs w:val="21"/>
              </w:rPr>
              <w:br w:type="textWrapping"/>
            </w:r>
            <w:r>
              <w:rPr>
                <w:rFonts w:hint="eastAsia" w:ascii="宋体" w:hAnsi="宋体" w:cs="Arial"/>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非物质文化遗产展示传播活动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1.活动时间：</w:t>
            </w:r>
            <w:r>
              <w:rPr>
                <w:rFonts w:hint="eastAsia" w:ascii="宋体" w:hAnsi="宋体" w:cs="Arial"/>
                <w:color w:val="000000"/>
                <w:kern w:val="0"/>
                <w:szCs w:val="21"/>
              </w:rPr>
              <w:br w:type="textWrapping"/>
            </w:r>
            <w:r>
              <w:rPr>
                <w:rFonts w:hint="eastAsia" w:ascii="宋体" w:hAnsi="宋体" w:cs="Arial"/>
                <w:color w:val="000000"/>
                <w:kern w:val="0"/>
                <w:szCs w:val="21"/>
              </w:rPr>
              <w:t>2.组织单位；</w:t>
            </w:r>
            <w:r>
              <w:rPr>
                <w:rFonts w:hint="eastAsia" w:ascii="宋体" w:hAnsi="宋体" w:cs="Arial"/>
                <w:color w:val="000000"/>
                <w:kern w:val="0"/>
                <w:szCs w:val="21"/>
              </w:rPr>
              <w:br w:type="textWrapping"/>
            </w:r>
            <w:r>
              <w:rPr>
                <w:rFonts w:hint="eastAsia" w:ascii="宋体" w:hAnsi="宋体" w:cs="Arial"/>
                <w:color w:val="000000"/>
                <w:kern w:val="0"/>
                <w:szCs w:val="21"/>
              </w:rPr>
              <w:t>3.活动地址；</w:t>
            </w:r>
            <w:r>
              <w:rPr>
                <w:rFonts w:hint="eastAsia" w:ascii="宋体" w:hAnsi="宋体" w:cs="Arial"/>
                <w:color w:val="000000"/>
                <w:kern w:val="0"/>
                <w:szCs w:val="21"/>
              </w:rPr>
              <w:br w:type="textWrapping"/>
            </w:r>
            <w:r>
              <w:rPr>
                <w:rFonts w:hint="eastAsia" w:ascii="宋体" w:hAnsi="宋体" w:cs="Arial"/>
                <w:color w:val="000000"/>
                <w:kern w:val="0"/>
                <w:szCs w:val="21"/>
              </w:rPr>
              <w:t>4.联系电话；</w:t>
            </w:r>
            <w:r>
              <w:rPr>
                <w:rFonts w:hint="eastAsia" w:ascii="宋体" w:hAnsi="宋体" w:cs="Arial"/>
                <w:color w:val="000000"/>
                <w:kern w:val="0"/>
                <w:szCs w:val="21"/>
              </w:rPr>
              <w:br w:type="textWrapping"/>
            </w:r>
            <w:r>
              <w:rPr>
                <w:rFonts w:hint="eastAsia" w:ascii="宋体" w:hAnsi="宋体" w:cs="Arial"/>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1.《中华人民共和国非物质文化遗产法》；</w:t>
            </w:r>
            <w:r>
              <w:rPr>
                <w:rFonts w:hint="eastAsia" w:ascii="宋体" w:hAnsi="宋体" w:cs="Arial"/>
                <w:color w:val="000000"/>
                <w:kern w:val="0"/>
                <w:szCs w:val="21"/>
              </w:rPr>
              <w:br w:type="textWrapping"/>
            </w:r>
            <w:r>
              <w:rPr>
                <w:rFonts w:hint="eastAsia" w:ascii="宋体" w:hAnsi="宋体" w:cs="Arial"/>
                <w:color w:val="000000"/>
                <w:kern w:val="0"/>
                <w:szCs w:val="21"/>
              </w:rPr>
              <w:t>2.《中华人民共和国政府信息公开条例》</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8</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文博单位名录</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文物保护管理机构和博</w:t>
            </w:r>
            <w:r>
              <w:rPr>
                <w:rFonts w:hint="eastAsia" w:ascii="宋体" w:hAnsi="宋体" w:cs="Arial"/>
                <w:color w:val="000000"/>
                <w:kern w:val="0"/>
                <w:szCs w:val="21"/>
              </w:rPr>
              <w:br w:type="textWrapping"/>
            </w:r>
            <w:r>
              <w:rPr>
                <w:rFonts w:hint="eastAsia" w:ascii="宋体" w:hAnsi="宋体" w:cs="Arial"/>
                <w:color w:val="000000"/>
                <w:kern w:val="0"/>
                <w:szCs w:val="21"/>
              </w:rPr>
              <w:t>物馆名录</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《中华人民共和国政府信息公开条例》</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w:t>
            </w:r>
          </w:p>
        </w:tc>
      </w:tr>
    </w:tbl>
    <w:p>
      <w:pPr>
        <w:widowControl/>
        <w:jc w:val="left"/>
        <w:rPr>
          <w:rFonts w:hint="eastAsia" w:ascii="宋体" w:hAnsi="宋体" w:cs="宋体"/>
          <w:color w:val="000000"/>
          <w:kern w:val="0"/>
          <w:szCs w:val="21"/>
        </w:rPr>
      </w:pPr>
    </w:p>
    <w:p>
      <w:pPr>
        <w:rPr>
          <w:color w:val="000000"/>
        </w:rPr>
      </w:pPr>
      <w:r>
        <w:rPr>
          <w:color w:val="000000"/>
        </w:rPr>
        <w:br w:type="page"/>
      </w:r>
    </w:p>
    <w:p>
      <w:pPr>
        <w:adjustRightInd w:val="0"/>
        <w:snapToGrid w:val="0"/>
        <w:jc w:val="center"/>
        <w:outlineLvl w:val="0"/>
        <w:rPr>
          <w:rFonts w:hint="eastAsia" w:ascii="方正小标宋简体" w:hAnsi="方正小标宋简体" w:eastAsia="方正小标宋简体" w:cs="方正小标宋简体"/>
          <w:color w:val="000000"/>
          <w:sz w:val="36"/>
          <w:szCs w:val="36"/>
        </w:rPr>
      </w:pPr>
      <w:bookmarkStart w:id="51" w:name="_Toc31923"/>
      <w:r>
        <w:rPr>
          <w:rFonts w:ascii="仿宋_GB2312"/>
          <w:b/>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7745095</wp:posOffset>
                </wp:positionV>
                <wp:extent cx="401320" cy="768350"/>
                <wp:effectExtent l="0" t="0" r="17780" b="12700"/>
                <wp:wrapNone/>
                <wp:docPr id="17" name="文本框 17"/>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pt;margin-top:609.85pt;height:60.5pt;width:31.6pt;z-index:251659264;mso-width-relative:page;mso-height-relative:page;" fillcolor="#FFFFFF" filled="t" stroked="f" coordsize="21600,21600" o:gfxdata="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PNZ0H2wAAAAwBAAAPAAAAAAAAAAEAIAAA&#10;ACIAAABkcnMvZG93bnJldi54bWxQSwECFAAUAAAACACHTuJAWRaLkEICAABlBAAADgAAAAAAAAAB&#10;ACAAAAAqAQAAZHJzL2Uyb0RvYy54bWxQSwUGAAAAAAYABgBZAQAA3gUAAAAA&#10;">
                <v:fill on="t" focussize="0,0"/>
                <v:stroke on="f"/>
                <v:imagedata o:title=""/>
                <o:lock v:ext="edit" aspectratio="f"/>
                <v:textbox style="layout-flow:horizontal-ideographic;">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v:textbox>
              </v:shape>
            </w:pict>
          </mc:Fallback>
        </mc:AlternateContent>
      </w:r>
      <w:bookmarkStart w:id="52" w:name="_Toc11027_WPSOffice_Level1"/>
      <w:r>
        <w:rPr>
          <w:rFonts w:hint="eastAsia" w:ascii="方正小标宋简体" w:hAnsi="方正小标宋简体" w:eastAsia="方正小标宋简体" w:cs="方正小标宋简体"/>
          <w:color w:val="000000"/>
          <w:sz w:val="36"/>
          <w:szCs w:val="36"/>
        </w:rPr>
        <w:t>安全生产领域基层政务公开标准目录</w:t>
      </w:r>
      <w:bookmarkEnd w:id="51"/>
      <w:bookmarkEnd w:id="52"/>
    </w:p>
    <w:tbl>
      <w:tblPr>
        <w:tblStyle w:val="7"/>
        <w:tblW w:w="15210" w:type="dxa"/>
        <w:tblInd w:w="0" w:type="dxa"/>
        <w:tblLayout w:type="fixed"/>
        <w:tblCellMar>
          <w:top w:w="17" w:type="dxa"/>
          <w:left w:w="74" w:type="dxa"/>
          <w:bottom w:w="17" w:type="dxa"/>
          <w:right w:w="74" w:type="dxa"/>
        </w:tblCellMar>
      </w:tblPr>
      <w:tblGrid>
        <w:gridCol w:w="734"/>
        <w:gridCol w:w="367"/>
        <w:gridCol w:w="638"/>
        <w:gridCol w:w="1905"/>
        <w:gridCol w:w="524"/>
        <w:gridCol w:w="1987"/>
        <w:gridCol w:w="1230"/>
        <w:gridCol w:w="843"/>
        <w:gridCol w:w="3472"/>
        <w:gridCol w:w="585"/>
        <w:gridCol w:w="585"/>
        <w:gridCol w:w="585"/>
        <w:gridCol w:w="585"/>
        <w:gridCol w:w="585"/>
        <w:gridCol w:w="585"/>
      </w:tblGrid>
      <w:tr>
        <w:tblPrEx>
          <w:tblCellMar>
            <w:top w:w="17" w:type="dxa"/>
            <w:left w:w="74" w:type="dxa"/>
            <w:bottom w:w="17" w:type="dxa"/>
            <w:right w:w="74" w:type="dxa"/>
          </w:tblCellMar>
        </w:tblPrEx>
        <w:trPr>
          <w:cantSplit/>
        </w:trPr>
        <w:tc>
          <w:tcPr>
            <w:tcW w:w="173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9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251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主体</w:t>
            </w:r>
          </w:p>
        </w:tc>
        <w:tc>
          <w:tcPr>
            <w:tcW w:w="34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7" w:type="dxa"/>
            <w:left w:w="74" w:type="dxa"/>
            <w:bottom w:w="17" w:type="dxa"/>
            <w:right w:w="74" w:type="dxa"/>
          </w:tblCellMar>
        </w:tblPrEx>
        <w:trPr>
          <w:cantSpli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5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法律法规</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与安全生产有关的法律、法规</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color w:val="000000"/>
                <w:kern w:val="0"/>
                <w:szCs w:val="21"/>
                <w:lang w:eastAsia="zh-CN" w:bidi="ar"/>
              </w:rPr>
              <w:t>安环办</w:t>
            </w:r>
          </w:p>
        </w:tc>
        <w:tc>
          <w:tcPr>
            <w:tcW w:w="34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                          □社区/企事业单位、村公示栏（电子屏）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部门和地方规章</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与安全生产有关的部门和地方规章</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其他政策文件</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其他可以公开的与安全生产有关的政策文件，包括改革方案、发展规划、专项规划、工作计划等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标准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安全生产领域有关的国家标准、行业标准、地方标准等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涉及管理相对人切身利益、需社会广泛知晓的重要改革方案等重大决策，决策前向社会公开决策草案、决策依据</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重大政策解读及回应</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有关重大政策的解读与回应，安全生产相关热点问题的解读与回应</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《中华人民共和国政府信息公开条例》(国务院令第711号）、中办国办《关于全面推进政务公开工作的意见》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重大决策作出后及时公开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重要会议</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通过会议讨论作出重要改革方案等重大决策时，经党组研究认为有必要公开讨论决策过程的会议</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提前一周发通知邀请</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征集采纳社会公众意见情况</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重大决策草案公布后征集到的社会公众意见情况、采纳与否情况及理由等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征求意见时对外公布的时限内公开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依法行政</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行政许可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办理行政许可和其他对外管理服务事项的依据、条件、程序</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行政处罚</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办理行政处罚的依据、条件、程序以及本级行政机关认为具有一定社会影响的行政处罚决定</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行政强制</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办理行政强制的依据、条件、程序</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《中华人民共和国政府信息公开条例》(国务院令第711号）《中华人民共和国突发事件应对法》、《突发事件应急预案管理办法》、《中共中央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隐患管理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重大隐患排查、挂牌督办及其整改情况，安全生产举报电话等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《安全生产法》、《中华人民共和国政府信息公开条例》(国务院令第711号）、《中共中央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应急管理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承担处置主责、非敏感的应急信息，包括事故灾害类预警信息、事故信息、事故后采取的应急处置措施和应对结果等  </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《中华人民共和国政府信息公开条例》(国务院令第711号），《中华人民共和国突发事件应对法》，中央办公厅、国务院办公厅《关于全面加强政务公开工作的意见》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黑名单管理</w:t>
            </w:r>
          </w:p>
        </w:tc>
        <w:tc>
          <w:tcPr>
            <w:tcW w:w="24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列入或撤销纳入安全生产黑名单管理的企业信息，具体企业名称、证照编号、经营地址、负责人姓名等</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《中华人民共和国政府信息公开条例》（国务院令第711号）、《社会信用体系建设规划纲要（2014-2020年）》</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事故通报</w:t>
            </w:r>
          </w:p>
        </w:tc>
        <w:tc>
          <w:tcPr>
            <w:tcW w:w="24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《安全生产法》、《中华人民共和国政府信息公开条例》(国务院令第711号）、《中共中央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动态信息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●业务工作动态           ●安全生产执法检查动态</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tcBorders>
              <w:left w:val="single" w:color="000000" w:sz="4" w:space="0"/>
              <w:bottom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安全生产预警提示信息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●气象及灾害预警信息 </w:t>
            </w:r>
            <w:r>
              <w:rPr>
                <w:rStyle w:val="12"/>
                <w:rFonts w:hint="default" w:ascii="宋体" w:hAnsi="宋体" w:eastAsia="宋体" w:cs="宋体"/>
                <w:b w:val="0"/>
                <w:bCs/>
                <w:color w:val="000000"/>
                <w:sz w:val="21"/>
                <w:szCs w:val="21"/>
                <w:lang w:bidi="ar"/>
              </w:rPr>
              <w:t xml:space="preserve">           ●不同时段、不同领域安全生产提示信息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信息形成后及时公开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公共服务</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政务公开目录</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政务公开事项的索引、名称、内容概述、生成日期等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政务公开标准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政府信息公开指南等流程性信息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公共服务</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权力清单及责任清单</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同级政府审批通过的行政执法主体信息和行政许可、行政处罚、行政强制、行政检查、行政确认、行政奖励及其他行政职权等行政执法职权职责清单</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信息形成或者变更20个工作日内，如有更新，及时公开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主要业务办事指南</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主要业务工作的办事依据、程序、时限，办事时间、地点、部门、联系方式及相关办理结果</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信息形成或者变更之日起20个工作日内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eastAsia="zh-CN" w:bidi="ar"/>
              </w:rPr>
              <w:t>☑</w:t>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年度报告</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政府信息公开年度报告及相关统计报表</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每年1月31日前</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重点领域信息公开</w:t>
            </w:r>
          </w:p>
        </w:tc>
        <w:tc>
          <w:tcPr>
            <w:tcW w:w="3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财政资金信息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●预算、决算                       ●“三公”经费                     ●安全生产专项资金使用等财政资金信息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《中华人民共和国政府信息公开条例》(国务院令第711号）、《国务院关于深化预算管理制度改革的决定》、《国务院办公厅关于进一步推进预算公开工作意见的通知》</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按中央要求时限公开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政府采购信息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本单位采购实施情况相关信息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《中华人民共和国政府信息公开条例》(国务院令第711号）,《国务院关于深化预算管理制度改革的决定》(国发〔2014〕45号),中办、国办印发《关于进一步推进预算公开工作的意见》的通知</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办事纪律和监督管理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本单位的办事纪律,受理投诉、举报、信访的途径等内容</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重点领域信息公开</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重大工程项目信息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项目名称、执行措施、责任分工、取得成效、后续举措等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《中华人民共和国政府信息公开条例》(国务院令第711号）、《国务院办公厅关于推进重大建设项目批准和实施领域政府信息公开的意见》（国办发〔2017〕94号）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检查和巡查发现安全监管监察问题</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检查和巡查发现的、并要求向社会公开的问题及整改落实情况</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建议提案办理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●办理制度与推进情况 </w:t>
            </w:r>
            <w:r>
              <w:rPr>
                <w:rStyle w:val="12"/>
                <w:rFonts w:hint="default" w:ascii="宋体" w:hAnsi="宋体" w:eastAsia="宋体" w:cs="宋体"/>
                <w:b w:val="0"/>
                <w:bCs/>
                <w:color w:val="000000"/>
                <w:sz w:val="21"/>
                <w:szCs w:val="21"/>
                <w:lang w:bidi="ar"/>
              </w:rPr>
              <w:t xml:space="preserve">           ●人大代表建议办理              ●政协委员提案办理</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《中华人民共和国政府信息公开条例》(国务院令第711号）、《国务院办公厅关于做好全国人大代表建议和全国政协委员提案办理结果公开工作的通知》（国办发〔2014〕46号）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r>
        <w:rPr>
          <w:rFonts w:ascii="仿宋_GB2312"/>
          <w:b/>
          <w:color w:val="000000"/>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7745095</wp:posOffset>
                </wp:positionV>
                <wp:extent cx="401320" cy="768350"/>
                <wp:effectExtent l="0" t="0" r="17780" b="12700"/>
                <wp:wrapNone/>
                <wp:docPr id="3" name="文本框 3"/>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pt;margin-top:609.85pt;height:60.5pt;width:31.6pt;z-index:251660288;mso-width-relative:page;mso-height-relative:page;" fillcolor="#FFFFFF" filled="t" stroked="f" coordsize="21600,21600" o:gfxdata="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81nQfbAAAADAEAAA8AAAAAAAAAAQAgAAAA&#10;IgAAAGRycy9kb3ducmV2LnhtbFBLAQIUABQAAAAIAIdO4kC5ZrWCQQIAAGMEAAAOAAAAAAAAAAEA&#10;IAAAACoBAABkcnMvZTJvRG9jLnhtbFBLBQYAAAAABgAGAFkBAADdBQAAAAA=&#10;">
                <v:fill on="t" focussize="0,0"/>
                <v:stroke on="f"/>
                <v:imagedata o:title=""/>
                <o:lock v:ext="edit" aspectratio="f"/>
                <v:textbox style="layout-flow:horizontal-ideographic;">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v:textbox>
              </v:shape>
            </w:pict>
          </mc:Fallback>
        </mc:AlternateContent>
      </w:r>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53" w:name="_Toc7272_WPSOffice_Level1"/>
      <w:bookmarkStart w:id="54" w:name="_Toc18336"/>
      <w:bookmarkStart w:id="55" w:name="_Toc5330"/>
      <w:r>
        <w:rPr>
          <w:rFonts w:hint="eastAsia" w:ascii="方正小标宋简体" w:hAnsi="方正小标宋简体" w:eastAsia="方正小标宋简体" w:cs="方正小标宋简体"/>
          <w:b w:val="0"/>
          <w:bCs w:val="0"/>
          <w:color w:val="000000"/>
          <w:sz w:val="36"/>
          <w:szCs w:val="36"/>
        </w:rPr>
        <w:t>救灾领域基层政务公开标准目录</w:t>
      </w:r>
      <w:bookmarkEnd w:id="53"/>
      <w:bookmarkEnd w:id="54"/>
      <w:bookmarkEnd w:id="55"/>
    </w:p>
    <w:tbl>
      <w:tblPr>
        <w:tblStyle w:val="7"/>
        <w:tblW w:w="15024" w:type="dxa"/>
        <w:jc w:val="center"/>
        <w:tblLayout w:type="fixed"/>
        <w:tblCellMar>
          <w:top w:w="17" w:type="dxa"/>
          <w:left w:w="74" w:type="dxa"/>
          <w:bottom w:w="17" w:type="dxa"/>
          <w:right w:w="74" w:type="dxa"/>
        </w:tblCellMar>
      </w:tblPr>
      <w:tblGrid>
        <w:gridCol w:w="396"/>
        <w:gridCol w:w="236"/>
        <w:gridCol w:w="638"/>
        <w:gridCol w:w="1825"/>
        <w:gridCol w:w="2511"/>
        <w:gridCol w:w="1264"/>
        <w:gridCol w:w="826"/>
        <w:gridCol w:w="3471"/>
        <w:gridCol w:w="642"/>
        <w:gridCol w:w="643"/>
        <w:gridCol w:w="642"/>
        <w:gridCol w:w="643"/>
        <w:gridCol w:w="642"/>
        <w:gridCol w:w="645"/>
      </w:tblGrid>
      <w:tr>
        <w:tblPrEx>
          <w:tblCellMar>
            <w:top w:w="17" w:type="dxa"/>
            <w:left w:w="74" w:type="dxa"/>
            <w:bottom w:w="17" w:type="dxa"/>
            <w:right w:w="74" w:type="dxa"/>
          </w:tblCellMar>
        </w:tblPrEx>
        <w:trPr>
          <w:cantSplit/>
          <w:jc w:val="center"/>
        </w:trPr>
        <w:tc>
          <w:tcPr>
            <w:tcW w:w="12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8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25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8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2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2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12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8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5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8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法律法规</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与救灾有关的法律、法规</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部门和地方规章</w:t>
            </w:r>
          </w:p>
        </w:tc>
        <w:tc>
          <w:tcPr>
            <w:tcW w:w="1825"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与救灾有关的部门和地方规章、规范性文件</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其他政策文件</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其他可以公开的与救灾有关的政策文件，包括改革方案、发展规划、专项规划、工作计划等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标准</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救灾领域有关的国家标准、行业标准、地方标准等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w:t>
            </w:r>
          </w:p>
        </w:tc>
        <w:tc>
          <w:tcPr>
            <w:tcW w:w="1825"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涉及管理相对人切身利益、需社会广泛知晓的重要改革方案等重大决策，决策前向社会公开决策草案、决策依据</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重大政策解读及回应</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●有关重大政策的解读及回应                       ●相关热点问题的解读及回应</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重大决策作出后及时公开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重要会议</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以会议讨论作出重要改革方案等重大决策时，经党组研究认为有必要公开讨论决策过程的会议</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提前一周发通知邀请</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征集采纳社会公众意见情况</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重大决策草案公布后征集到的社会公众意见情况、采纳与否情况及理由等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征求意见时对外公布的时限内公开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备灾管理</w:t>
            </w:r>
          </w:p>
        </w:tc>
        <w:tc>
          <w:tcPr>
            <w:tcW w:w="236"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综合减灾示范社区</w:t>
            </w:r>
          </w:p>
        </w:tc>
        <w:tc>
          <w:tcPr>
            <w:tcW w:w="1825"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综合减灾示范社区分布情况（其具体位置、创建时间、创建级别等）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《中华人民共和国政府信息公开条例》(国务院令第711号）、《社会救助暂行办法》（2014）、《国家综合防灾减灾规划（2016-2020年）》</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备灾管理</w:t>
            </w:r>
          </w:p>
        </w:tc>
        <w:tc>
          <w:tcPr>
            <w:tcW w:w="23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灾害信息员队伍</w:t>
            </w:r>
          </w:p>
        </w:tc>
        <w:tc>
          <w:tcPr>
            <w:tcW w:w="182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县乡两级灾害信息员工作职责和办公电话</w:t>
            </w:r>
          </w:p>
        </w:tc>
        <w:tc>
          <w:tcPr>
            <w:tcW w:w="2511"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《中华人民共和国政府信息公开条例》(国务院令第711号）、《社会救助暂行办法》（2014）、《国家综合防灾减灾规划（2016-2020年）》</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预警信息</w:t>
            </w:r>
          </w:p>
        </w:tc>
        <w:tc>
          <w:tcPr>
            <w:tcW w:w="182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气象、地震等单位发布的预警信息</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灾后救助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灾情核定信息</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本行政区域内因自然灾害造成的损失情况（受灾时间、灾害种类、受灾范围、灾害造成的损失等）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bottom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救助审定信息</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自然灾害救助（6类）的救助对象、申报材料、办理程序及时限等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灾害救助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应急管理部门审批</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救助款物通知及划拨情况</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因灾过渡期生活救助</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●因灾过渡期生活救助标准、过渡期生活救助对象评议结果公示（灾民姓名、受灾情况、拟救助金额、监督举报电话）                                         ●过渡期生活救助对象确定（灾民姓名、受灾情况、救助金额、监督举报电话)</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灾后救助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居民住房恢复重建救助</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●居民住房恢复重建救助标准（居民因灾倒房、损房恢复重建具体救助标准）                            ●居民住房恢复重建救助对象评议结果公示（公开灾民姓名、受灾情况、拟救助标准、监督举报电话）</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款物管理</w:t>
            </w:r>
          </w:p>
        </w:tc>
        <w:tc>
          <w:tcPr>
            <w:tcW w:w="2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bottom w:val="single" w:color="auto"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捐赠款物信息</w:t>
            </w:r>
          </w:p>
        </w:tc>
        <w:tc>
          <w:tcPr>
            <w:tcW w:w="182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年度捐赠款物信息以及款物使用情况</w:t>
            </w:r>
          </w:p>
        </w:tc>
        <w:tc>
          <w:tcPr>
            <w:tcW w:w="25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款物管理</w:t>
            </w:r>
          </w:p>
        </w:tc>
        <w:tc>
          <w:tcPr>
            <w:tcW w:w="2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年度款物使用情况</w:t>
            </w:r>
          </w:p>
        </w:tc>
        <w:tc>
          <w:tcPr>
            <w:tcW w:w="1825"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年度救灾资金和救灾物资等使用情况</w:t>
            </w:r>
          </w:p>
        </w:tc>
        <w:tc>
          <w:tcPr>
            <w:tcW w:w="2511"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auto" w:sz="4" w:space="0"/>
              <w:left w:val="single" w:color="000000"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工作动态</w:t>
            </w:r>
          </w:p>
        </w:tc>
        <w:tc>
          <w:tcPr>
            <w:tcW w:w="23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auto" w:sz="4" w:space="0"/>
              <w:bottom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工作信息</w:t>
            </w:r>
          </w:p>
        </w:tc>
        <w:tc>
          <w:tcPr>
            <w:tcW w:w="182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防灾减灾救灾其他相关动态信息</w:t>
            </w:r>
          </w:p>
        </w:tc>
        <w:tc>
          <w:tcPr>
            <w:tcW w:w="251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6" w:name="_Toc735_WPSOffice_Level1"/>
      <w:r>
        <w:rPr>
          <w:rFonts w:hint="eastAsia" w:ascii="方正小标宋简体" w:hAnsi="方正小标宋简体" w:eastAsia="方正小标宋简体" w:cs="方正小标宋简体"/>
          <w:color w:val="000000"/>
          <w:sz w:val="36"/>
          <w:szCs w:val="36"/>
        </w:rPr>
        <w:br w:type="page"/>
      </w:r>
      <w:bookmarkStart w:id="57" w:name="_Toc8433"/>
      <w:bookmarkStart w:id="58" w:name="_Toc24140"/>
      <w:r>
        <w:rPr>
          <w:rFonts w:hint="eastAsia" w:ascii="方正小标宋简体" w:hAnsi="方正小标宋简体" w:eastAsia="方正小标宋简体" w:cs="方正小标宋简体"/>
          <w:b w:val="0"/>
          <w:bCs w:val="0"/>
          <w:color w:val="000000"/>
          <w:sz w:val="36"/>
          <w:szCs w:val="36"/>
        </w:rPr>
        <w:t>食品药品监管领域基层政务公开标准目录</w:t>
      </w:r>
      <w:bookmarkEnd w:id="56"/>
      <w:bookmarkEnd w:id="57"/>
      <w:bookmarkEnd w:id="58"/>
    </w:p>
    <w:tbl>
      <w:tblPr>
        <w:tblStyle w:val="7"/>
        <w:tblW w:w="15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709"/>
        <w:gridCol w:w="2357"/>
        <w:gridCol w:w="1579"/>
        <w:gridCol w:w="1181"/>
        <w:gridCol w:w="1237"/>
        <w:gridCol w:w="2850"/>
        <w:gridCol w:w="643"/>
        <w:gridCol w:w="643"/>
        <w:gridCol w:w="643"/>
        <w:gridCol w:w="643"/>
        <w:gridCol w:w="643"/>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序号</w:t>
            </w:r>
          </w:p>
        </w:tc>
        <w:tc>
          <w:tcPr>
            <w:tcW w:w="1417"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公开事项</w:t>
            </w:r>
          </w:p>
        </w:tc>
        <w:tc>
          <w:tcPr>
            <w:tcW w:w="2357"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公开内容（要素）</w:t>
            </w:r>
          </w:p>
        </w:tc>
        <w:tc>
          <w:tcPr>
            <w:tcW w:w="1579"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公开依据</w:t>
            </w:r>
          </w:p>
        </w:tc>
        <w:tc>
          <w:tcPr>
            <w:tcW w:w="1181"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时限</w:t>
            </w:r>
          </w:p>
        </w:tc>
        <w:tc>
          <w:tcPr>
            <w:tcW w:w="1237"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主体</w:t>
            </w:r>
          </w:p>
        </w:tc>
        <w:tc>
          <w:tcPr>
            <w:tcW w:w="2850"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公开渠道和载体</w:t>
            </w:r>
          </w:p>
        </w:tc>
        <w:tc>
          <w:tcPr>
            <w:tcW w:w="1286"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公开对象</w:t>
            </w:r>
          </w:p>
        </w:tc>
        <w:tc>
          <w:tcPr>
            <w:tcW w:w="1286"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公开方式</w:t>
            </w:r>
          </w:p>
        </w:tc>
        <w:tc>
          <w:tcPr>
            <w:tcW w:w="1288"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一级事项</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二级事项</w:t>
            </w:r>
          </w:p>
        </w:tc>
        <w:tc>
          <w:tcPr>
            <w:tcW w:w="2357"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579"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181"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237"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2850"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全社会</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特定群体</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主动</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依申请</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县级</w:t>
            </w:r>
          </w:p>
        </w:tc>
        <w:tc>
          <w:tcPr>
            <w:tcW w:w="645"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监督检查</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食品生产经营监督检查</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检查制度、检查标准、检查结果等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《食品安全法》《政府信息公开条例》《关于全面推进政务公开工作的意见》《食品生产经营日常监督检查管理办法》《食品药品安全监管信息公开管理办法》</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2"/>
              </w:numPr>
              <w:spacing w:line="400" w:lineRule="exact"/>
              <w:rPr>
                <w:rFonts w:hint="eastAsia" w:ascii="宋体" w:hAnsi="宋体" w:cs="宋体"/>
                <w:color w:val="000000"/>
                <w:szCs w:val="21"/>
              </w:rPr>
            </w:pPr>
            <w:r>
              <w:rPr>
                <w:rFonts w:hint="eastAsia" w:ascii="宋体" w:hAnsi="宋体" w:cs="宋体"/>
                <w:color w:val="000000"/>
                <w:szCs w:val="21"/>
              </w:rPr>
              <w:t>政府网站 ■两微一端</w:t>
            </w:r>
          </w:p>
          <w:p>
            <w:pPr>
              <w:spacing w:line="400" w:lineRule="exact"/>
              <w:rPr>
                <w:rFonts w:hint="eastAsia" w:ascii="宋体" w:hAnsi="宋体" w:cs="宋体"/>
                <w:color w:val="000000"/>
                <w:szCs w:val="21"/>
              </w:rPr>
            </w:pPr>
            <w:r>
              <w:rPr>
                <w:rFonts w:hint="eastAsia" w:ascii="宋体" w:hAnsi="宋体" w:cs="宋体"/>
                <w:color w:val="000000"/>
                <w:szCs w:val="21"/>
              </w:rPr>
              <w:t>■其他：国家企业信用信息公示系统</w:t>
            </w: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3" w:type="dxa"/>
            <w:noWrap w:val="0"/>
            <w:vAlign w:val="top"/>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708"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行政处罚</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食品生产经营行政处罚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药品监管行政处罚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医疗器械监管行政处罚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行政处罚</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化妆品监管行政处罚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w:t>
            </w:r>
            <w:r>
              <w:rPr>
                <w:rFonts w:hint="eastAsia" w:ascii="宋体" w:hAnsi="宋体" w:cs="宋体"/>
                <w:color w:val="000000"/>
                <w:szCs w:val="21"/>
              </w:rPr>
              <w:br w:type="textWrapping"/>
            </w:r>
            <w:r>
              <w:rPr>
                <w:rFonts w:hint="eastAsia" w:ascii="宋体" w:hAnsi="宋体" w:cs="宋体"/>
                <w:color w:val="000000"/>
                <w:szCs w:val="21"/>
              </w:rPr>
              <w:t>■其他：国家企业信用信息公示系统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708"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公共服务</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食品安全消费提示警示</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食品安全消费提示、警示信息</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信息形成或变更之日起7个工作日内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3"/>
              </w:numPr>
              <w:spacing w:line="400" w:lineRule="exact"/>
              <w:rPr>
                <w:rFonts w:hint="eastAsia" w:ascii="宋体" w:hAnsi="宋体" w:cs="宋体"/>
                <w:color w:val="000000"/>
                <w:szCs w:val="21"/>
              </w:rPr>
            </w:pPr>
            <w:r>
              <w:rPr>
                <w:rFonts w:hint="eastAsia" w:ascii="宋体" w:hAnsi="宋体" w:cs="宋体"/>
                <w:color w:val="000000"/>
                <w:szCs w:val="21"/>
              </w:rPr>
              <w:t xml:space="preserve">政府网站 ■ 两微一端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食品安全应急处置</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应急组织机构及职责、应急保障、监测预警、应急响应、热点问题落实情况等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2"/>
              </w:numPr>
              <w:spacing w:line="400" w:lineRule="exact"/>
              <w:rPr>
                <w:rFonts w:hint="eastAsia" w:ascii="宋体" w:hAnsi="宋体" w:cs="宋体"/>
                <w:color w:val="000000"/>
                <w:szCs w:val="21"/>
              </w:rPr>
            </w:pPr>
            <w:r>
              <w:rPr>
                <w:rFonts w:hint="eastAsia" w:ascii="宋体" w:hAnsi="宋体" w:cs="宋体"/>
                <w:color w:val="000000"/>
                <w:szCs w:val="21"/>
              </w:rPr>
              <w:t xml:space="preserve">政府网站 ■ 两微一端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食品药品投诉举报</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食品药品投诉举报管理制度和政策、受理投诉举报的途径等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《政府信息公开条例》、《关于全面推进政务公开工作的意见》《食品药品投诉举报管理办法》</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 xml:space="preserve">■政府网站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食品用药安全宣传活动</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活动时间、活动地点、活动形式、活动主题和内容等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《中华人民共和国政府信息公开条例》《关于全面推进政务公开工作的意见》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信息形成之日起7个工作日内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 政府网站 ■ 两微一端</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r>
    </w:tbl>
    <w:p>
      <w:pPr>
        <w:rPr>
          <w:color w:val="000000"/>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9" w:name="_Toc649_WPSOffice_Level1"/>
      <w:bookmarkStart w:id="60" w:name="_Toc4498"/>
      <w:bookmarkStart w:id="61" w:name="_Toc25805"/>
      <w:r>
        <w:rPr>
          <w:rFonts w:hint="eastAsia" w:ascii="方正小标宋简体" w:hAnsi="方正小标宋简体" w:eastAsia="方正小标宋简体" w:cs="方正小标宋简体"/>
          <w:b w:val="0"/>
          <w:bCs w:val="0"/>
          <w:color w:val="000000"/>
          <w:sz w:val="36"/>
          <w:szCs w:val="36"/>
        </w:rPr>
        <w:t>卫生健康领域基层政务公开标准目录</w:t>
      </w:r>
      <w:bookmarkEnd w:id="59"/>
      <w:bookmarkEnd w:id="60"/>
      <w:bookmarkEnd w:id="61"/>
    </w:p>
    <w:tbl>
      <w:tblPr>
        <w:tblStyle w:val="7"/>
        <w:tblW w:w="15144" w:type="dxa"/>
        <w:tblInd w:w="-2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688"/>
        <w:gridCol w:w="632"/>
        <w:gridCol w:w="660"/>
        <w:gridCol w:w="3294"/>
        <w:gridCol w:w="2721"/>
        <w:gridCol w:w="819"/>
        <w:gridCol w:w="775"/>
        <w:gridCol w:w="3339"/>
        <w:gridCol w:w="345"/>
        <w:gridCol w:w="377"/>
        <w:gridCol w:w="432"/>
        <w:gridCol w:w="439"/>
        <w:gridCol w:w="362"/>
        <w:gridCol w:w="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688" w:type="dxa"/>
            <w:vMerge w:val="restart"/>
            <w:tcBorders>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号</w:t>
            </w:r>
          </w:p>
        </w:tc>
        <w:tc>
          <w:tcPr>
            <w:tcW w:w="632"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一级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660"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二级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3294"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2721"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依据</w:t>
            </w:r>
          </w:p>
        </w:tc>
        <w:tc>
          <w:tcPr>
            <w:tcW w:w="819"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时限</w:t>
            </w:r>
          </w:p>
        </w:tc>
        <w:tc>
          <w:tcPr>
            <w:tcW w:w="775"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主体</w:t>
            </w:r>
          </w:p>
        </w:tc>
        <w:tc>
          <w:tcPr>
            <w:tcW w:w="3339"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渠道和载体</w:t>
            </w:r>
          </w:p>
        </w:tc>
        <w:tc>
          <w:tcPr>
            <w:tcW w:w="722" w:type="dxa"/>
            <w:gridSpan w:val="2"/>
            <w:tcBorders>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对象</w:t>
            </w:r>
          </w:p>
        </w:tc>
        <w:tc>
          <w:tcPr>
            <w:tcW w:w="871" w:type="dxa"/>
            <w:gridSpan w:val="2"/>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方式</w:t>
            </w:r>
          </w:p>
        </w:tc>
        <w:tc>
          <w:tcPr>
            <w:tcW w:w="623" w:type="dxa"/>
            <w:gridSpan w:val="2"/>
            <w:tcBorders>
              <w:left w:val="single" w:color="000000" w:sz="4" w:space="0"/>
              <w:bottom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层级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688" w:type="dxa"/>
            <w:vMerge w:val="continue"/>
            <w:tcBorders>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632"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660"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294"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2721"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819"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775"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339"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45" w:type="dxa"/>
            <w:tcBorders>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377"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432"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439"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62"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261" w:type="dxa"/>
            <w:tcBorders>
              <w:left w:val="single" w:color="000000" w:sz="4" w:space="0"/>
              <w:bottom w:val="single" w:color="auto"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144"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62" w:name="_Toc783_WPSOffice_Level1"/>
      <w:r>
        <w:rPr>
          <w:rFonts w:hint="eastAsia" w:ascii="方正小标宋简体" w:hAnsi="方正小标宋简体" w:eastAsia="方正小标宋简体" w:cs="方正小标宋简体"/>
          <w:b w:val="0"/>
          <w:bCs w:val="0"/>
          <w:color w:val="000000"/>
          <w:sz w:val="36"/>
          <w:szCs w:val="36"/>
        </w:rPr>
        <w:br w:type="page"/>
      </w:r>
      <w:bookmarkStart w:id="63" w:name="_Toc2127"/>
      <w:bookmarkStart w:id="64" w:name="_Toc28548"/>
      <w:r>
        <w:rPr>
          <w:rFonts w:hint="eastAsia" w:ascii="方正小标宋简体" w:hAnsi="方正小标宋简体" w:eastAsia="方正小标宋简体" w:cs="方正小标宋简体"/>
          <w:b w:val="0"/>
          <w:bCs w:val="0"/>
          <w:color w:val="000000"/>
          <w:sz w:val="36"/>
          <w:szCs w:val="36"/>
        </w:rPr>
        <w:t>城市综合执法领域基层政务公开标准目录</w:t>
      </w:r>
      <w:bookmarkEnd w:id="62"/>
      <w:bookmarkEnd w:id="63"/>
      <w:bookmarkEnd w:id="64"/>
    </w:p>
    <w:tbl>
      <w:tblPr>
        <w:tblStyle w:val="7"/>
        <w:tblW w:w="15495" w:type="dxa"/>
        <w:tblInd w:w="-505" w:type="dxa"/>
        <w:tblLayout w:type="fixed"/>
        <w:tblCellMar>
          <w:top w:w="15" w:type="dxa"/>
          <w:left w:w="15" w:type="dxa"/>
          <w:bottom w:w="15" w:type="dxa"/>
          <w:right w:w="15" w:type="dxa"/>
        </w:tblCellMar>
      </w:tblPr>
      <w:tblGrid>
        <w:gridCol w:w="435"/>
        <w:gridCol w:w="1035"/>
        <w:gridCol w:w="1460"/>
        <w:gridCol w:w="2335"/>
        <w:gridCol w:w="1080"/>
        <w:gridCol w:w="1680"/>
        <w:gridCol w:w="780"/>
        <w:gridCol w:w="4200"/>
        <w:gridCol w:w="415"/>
        <w:gridCol w:w="415"/>
        <w:gridCol w:w="415"/>
        <w:gridCol w:w="415"/>
        <w:gridCol w:w="415"/>
        <w:gridCol w:w="415"/>
      </w:tblGrid>
      <w:tr>
        <w:trPr>
          <w:cantSplit/>
        </w:trPr>
        <w:tc>
          <w:tcPr>
            <w:tcW w:w="15495" w:type="dxa"/>
            <w:gridSpan w:val="14"/>
            <w:noWrap w:val="0"/>
            <w:vAlign w:val="center"/>
          </w:tcPr>
          <w:p>
            <w:pPr>
              <w:widowControl/>
              <w:textAlignment w:val="center"/>
              <w:rPr>
                <w:rFonts w:hint="eastAsia" w:ascii="宋体" w:hAnsi="宋体" w:cs="宋体"/>
                <w:color w:val="000000"/>
                <w:szCs w:val="21"/>
              </w:rPr>
            </w:pPr>
          </w:p>
        </w:tc>
      </w:tr>
      <w:tr>
        <w:tblPrEx>
          <w:tblCellMar>
            <w:top w:w="15" w:type="dxa"/>
            <w:left w:w="15" w:type="dxa"/>
            <w:bottom w:w="15" w:type="dxa"/>
            <w:right w:w="15" w:type="dxa"/>
          </w:tblCellMar>
        </w:tblPrEx>
        <w:trPr>
          <w:cantSpli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2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6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时限</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主体</w:t>
            </w:r>
          </w:p>
        </w:tc>
        <w:tc>
          <w:tcPr>
            <w:tcW w:w="4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        公开渠道和载体                      （“■”表示必选项，“□”表示可选项）</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对象</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层级</w:t>
            </w:r>
          </w:p>
        </w:tc>
      </w:tr>
      <w:tr>
        <w:tblPrEx>
          <w:tblCellMar>
            <w:top w:w="15" w:type="dxa"/>
            <w:left w:w="15" w:type="dxa"/>
            <w:bottom w:w="15" w:type="dxa"/>
            <w:right w:w="15" w:type="dxa"/>
          </w:tblCellMar>
        </w:tblPrEx>
        <w:trPr>
          <w:cantSpli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2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4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495" w:type="dxa"/>
            <w:gridSpan w:val="14"/>
            <w:noWrap w:val="0"/>
            <w:vAlign w:val="center"/>
          </w:tcPr>
          <w:p>
            <w:pPr>
              <w:spacing w:line="400" w:lineRule="exact"/>
              <w:jc w:val="center"/>
              <w:rPr>
                <w:rFonts w:hint="eastAsia" w:ascii="宋体" w:hAnsi="宋体" w:cs="宋体"/>
                <w:color w:val="000000"/>
                <w:szCs w:val="21"/>
              </w:rPr>
            </w:pPr>
            <w:bookmarkStart w:id="65" w:name="_Toc30943_WPSOffice_Level1"/>
            <w:r>
              <w:rPr>
                <w:rFonts w:hint="eastAsia" w:ascii="黑体" w:hAnsi="黑体" w:eastAsia="黑体" w:cs="黑体"/>
                <w:color w:val="000000"/>
                <w:sz w:val="32"/>
                <w:szCs w:val="32"/>
              </w:rPr>
              <w:t>乡镇一级该领域无政务公开事项</w:t>
            </w:r>
          </w:p>
        </w:tc>
      </w:tr>
    </w:tbl>
    <w:p>
      <w:pPr>
        <w:pStyle w:val="3"/>
        <w:spacing w:before="0" w:after="0" w:line="520" w:lineRule="exact"/>
        <w:jc w:val="center"/>
        <w:rPr>
          <w:rFonts w:hint="eastAsia"/>
          <w:color w:val="000000"/>
          <w:sz w:val="36"/>
          <w:szCs w:val="36"/>
        </w:rPr>
      </w:pPr>
      <w:r>
        <w:rPr>
          <w:rFonts w:hint="eastAsia" w:ascii="方正小标宋简体" w:hAnsi="方正小标宋简体" w:eastAsia="方正小标宋简体" w:cs="方正小标宋简体"/>
          <w:b w:val="0"/>
          <w:bCs w:val="0"/>
          <w:color w:val="000000"/>
          <w:sz w:val="36"/>
          <w:szCs w:val="36"/>
        </w:rPr>
        <w:br w:type="page"/>
      </w:r>
      <w:bookmarkStart w:id="66" w:name="_Toc24494"/>
      <w:bookmarkStart w:id="67" w:name="_Toc20250"/>
      <w:r>
        <w:rPr>
          <w:rFonts w:hint="eastAsia" w:ascii="方正小标宋简体" w:hAnsi="方正小标宋简体" w:eastAsia="方正小标宋简体" w:cs="方正小标宋简体"/>
          <w:b w:val="0"/>
          <w:bCs w:val="0"/>
          <w:color w:val="000000"/>
          <w:sz w:val="36"/>
          <w:szCs w:val="36"/>
        </w:rPr>
        <w:t>市政服务领域基层政务公开标准目录</w:t>
      </w:r>
      <w:bookmarkEnd w:id="65"/>
      <w:bookmarkEnd w:id="66"/>
      <w:bookmarkEnd w:id="67"/>
    </w:p>
    <w:tbl>
      <w:tblPr>
        <w:tblStyle w:val="7"/>
        <w:tblW w:w="15495" w:type="dxa"/>
        <w:tblInd w:w="0" w:type="dxa"/>
        <w:tblLayout w:type="fixed"/>
        <w:tblCellMar>
          <w:top w:w="17" w:type="dxa"/>
          <w:left w:w="74" w:type="dxa"/>
          <w:bottom w:w="17" w:type="dxa"/>
          <w:right w:w="74" w:type="dxa"/>
        </w:tblCellMar>
      </w:tblPr>
      <w:tblGrid>
        <w:gridCol w:w="464"/>
        <w:gridCol w:w="1005"/>
        <w:gridCol w:w="1215"/>
        <w:gridCol w:w="2370"/>
        <w:gridCol w:w="2055"/>
        <w:gridCol w:w="915"/>
        <w:gridCol w:w="765"/>
        <w:gridCol w:w="4109"/>
        <w:gridCol w:w="432"/>
        <w:gridCol w:w="433"/>
        <w:gridCol w:w="432"/>
        <w:gridCol w:w="433"/>
        <w:gridCol w:w="432"/>
        <w:gridCol w:w="435"/>
      </w:tblGrid>
      <w:tr>
        <w:trPr>
          <w:cantSplit/>
        </w:trPr>
        <w:tc>
          <w:tcPr>
            <w:tcW w:w="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3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 （要素）</w:t>
            </w:r>
          </w:p>
        </w:tc>
        <w:tc>
          <w:tcPr>
            <w:tcW w:w="20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41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公开渠道和载体</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（“■”表示必选项，“□”表示可选项）</w:t>
            </w:r>
          </w:p>
        </w:tc>
        <w:tc>
          <w:tcPr>
            <w:tcW w:w="8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对象</w:t>
            </w:r>
          </w:p>
        </w:tc>
        <w:tc>
          <w:tcPr>
            <w:tcW w:w="8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层级</w:t>
            </w:r>
          </w:p>
        </w:tc>
      </w:tr>
      <w:tr>
        <w:tblPrEx>
          <w:tblCellMar>
            <w:top w:w="17" w:type="dxa"/>
            <w:left w:w="74" w:type="dxa"/>
            <w:bottom w:w="17" w:type="dxa"/>
            <w:right w:w="74" w:type="dxa"/>
          </w:tblCellMar>
        </w:tblPrEx>
        <w:trPr>
          <w:cantSplit/>
        </w:trPr>
        <w:tc>
          <w:tcPr>
            <w:tcW w:w="4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23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0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4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bCs/>
                <w:color w:val="000000"/>
                <w:szCs w:val="21"/>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 群体</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申请</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49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autoSpaceDE w:val="0"/>
        <w:autoSpaceDN w:val="0"/>
        <w:spacing w:line="184" w:lineRule="auto"/>
        <w:jc w:val="center"/>
        <w:rPr>
          <w:rFonts w:hint="eastAsia" w:ascii="方正小标宋简体" w:hAnsi="方正小标宋简体" w:eastAsia="方正小标宋简体" w:cs="Arial Unicode MS"/>
          <w:color w:val="000000"/>
          <w:spacing w:val="-1"/>
          <w:sz w:val="36"/>
          <w:szCs w:val="36"/>
        </w:rPr>
        <w:sectPr>
          <w:headerReference r:id="rId10" w:type="default"/>
          <w:footerReference r:id="rId11" w:type="default"/>
          <w:pgSz w:w="16840" w:h="11907" w:orient="landscape"/>
          <w:pgMar w:top="934" w:right="1134" w:bottom="1134" w:left="1134" w:header="0" w:footer="567" w:gutter="0"/>
          <w:pgNumType w:start="1"/>
          <w:cols w:space="720" w:num="1"/>
          <w:docGrid w:linePitch="326" w:charSpace="0"/>
        </w:sectPr>
      </w:pPr>
    </w:p>
    <w:p>
      <w:pPr>
        <w:widowControl/>
        <w:textAlignment w:val="center"/>
        <w:rPr>
          <w:rFonts w:hint="eastAsia" w:ascii="方正小标宋简体" w:hAnsi="方正小标宋简体" w:eastAsia="方正小标宋简体" w:cs="方正小标宋简体"/>
          <w:color w:val="000000"/>
          <w:kern w:val="0"/>
          <w:sz w:val="36"/>
          <w:szCs w:val="36"/>
          <w:lang w:bidi="ar"/>
        </w:rPr>
      </w:pPr>
    </w:p>
    <w:p>
      <w:pPr>
        <w:widowControl/>
        <w:jc w:val="center"/>
        <w:textAlignment w:val="center"/>
        <w:outlineLvl w:val="0"/>
        <w:rPr>
          <w:rFonts w:ascii="方正小标宋简体" w:hAnsi="方正小标宋简体" w:eastAsia="方正小标宋简体" w:cs="方正小标宋简体"/>
          <w:color w:val="000000"/>
          <w:sz w:val="36"/>
          <w:szCs w:val="36"/>
        </w:rPr>
      </w:pPr>
      <w:bookmarkStart w:id="68" w:name="_Toc25777"/>
      <w:r>
        <w:rPr>
          <w:rFonts w:hint="eastAsia" w:ascii="方正小标宋简体" w:hAnsi="方正小标宋简体" w:eastAsia="方正小标宋简体" w:cs="方正小标宋简体"/>
          <w:color w:val="000000"/>
          <w:kern w:val="0"/>
          <w:sz w:val="36"/>
          <w:szCs w:val="36"/>
          <w:lang w:bidi="ar"/>
        </w:rPr>
        <w:t>生态环境领域基层政务公开标准目录</w:t>
      </w:r>
      <w:bookmarkEnd w:id="68"/>
    </w:p>
    <w:tbl>
      <w:tblPr>
        <w:tblStyle w:val="7"/>
        <w:tblW w:w="15544" w:type="dxa"/>
        <w:jc w:val="center"/>
        <w:tblLayout w:type="fixed"/>
        <w:tblCellMar>
          <w:top w:w="0" w:type="dxa"/>
          <w:left w:w="0" w:type="dxa"/>
          <w:bottom w:w="0" w:type="dxa"/>
          <w:right w:w="0" w:type="dxa"/>
        </w:tblCellMar>
      </w:tblPr>
      <w:tblGrid>
        <w:gridCol w:w="732"/>
        <w:gridCol w:w="543"/>
        <w:gridCol w:w="713"/>
        <w:gridCol w:w="2110"/>
        <w:gridCol w:w="2351"/>
        <w:gridCol w:w="829"/>
        <w:gridCol w:w="1951"/>
        <w:gridCol w:w="3224"/>
        <w:gridCol w:w="616"/>
        <w:gridCol w:w="413"/>
        <w:gridCol w:w="412"/>
        <w:gridCol w:w="600"/>
        <w:gridCol w:w="450"/>
        <w:gridCol w:w="600"/>
      </w:tblGrid>
      <w:tr>
        <w:trPr>
          <w:cantSplit/>
          <w:jc w:val="center"/>
        </w:trPr>
        <w:tc>
          <w:tcPr>
            <w:tcW w:w="7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12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公开内容（要素）</w:t>
            </w:r>
          </w:p>
        </w:tc>
        <w:tc>
          <w:tcPr>
            <w:tcW w:w="23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8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19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2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0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对象</w:t>
            </w:r>
          </w:p>
        </w:tc>
        <w:tc>
          <w:tcPr>
            <w:tcW w:w="10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方式</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层级</w:t>
            </w:r>
          </w:p>
        </w:tc>
      </w:tr>
      <w:tr>
        <w:tblPrEx>
          <w:tblCellMar>
            <w:top w:w="0" w:type="dxa"/>
            <w:left w:w="0" w:type="dxa"/>
            <w:bottom w:w="0" w:type="dxa"/>
            <w:right w:w="0" w:type="dxa"/>
          </w:tblCellMar>
        </w:tblPrEx>
        <w:trPr>
          <w:cantSplit/>
          <w:jc w:val="center"/>
        </w:trPr>
        <w:tc>
          <w:tcPr>
            <w:tcW w:w="7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w:t>
            </w:r>
          </w:p>
        </w:tc>
        <w:tc>
          <w:tcPr>
            <w:tcW w:w="2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23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82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19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32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会</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动</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申</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级</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544"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400" w:lineRule="exact"/>
        <w:jc w:val="left"/>
        <w:rPr>
          <w:color w:val="000000"/>
        </w:rPr>
        <w:sectPr>
          <w:type w:val="continuous"/>
          <w:pgSz w:w="16838" w:h="11906" w:orient="landscape"/>
          <w:pgMar w:top="1134" w:right="1134" w:bottom="1134" w:left="1134" w:header="0" w:footer="567" w:gutter="0"/>
          <w:cols w:space="720" w:num="1"/>
          <w:docGrid w:linePitch="326" w:charSpace="0"/>
        </w:sectPr>
      </w:pPr>
    </w:p>
    <w:p>
      <w:pPr>
        <w:pStyle w:val="2"/>
        <w:jc w:val="center"/>
        <w:outlineLvl w:val="0"/>
        <w:rPr>
          <w:rFonts w:hint="eastAsia" w:ascii="方正小标宋简体" w:hAnsi="方正小标宋简体" w:eastAsia="方正小标宋简体" w:cs="方正小标宋简体"/>
          <w:color w:val="000000"/>
          <w:kern w:val="0"/>
          <w:sz w:val="36"/>
          <w:szCs w:val="36"/>
        </w:rPr>
      </w:pPr>
      <w:bookmarkStart w:id="69" w:name="_Toc462"/>
      <w:r>
        <w:rPr>
          <w:rFonts w:hint="eastAsia" w:ascii="方正小标宋简体" w:hAnsi="方正小标宋简体" w:eastAsia="方正小标宋简体" w:cs="方正小标宋简体"/>
          <w:color w:val="000000"/>
          <w:kern w:val="0"/>
          <w:sz w:val="36"/>
          <w:szCs w:val="36"/>
        </w:rPr>
        <w:t>税收管理领域基层政务公开标准目录</w:t>
      </w:r>
      <w:bookmarkEnd w:id="69"/>
    </w:p>
    <w:tbl>
      <w:tblPr>
        <w:tblStyle w:val="7"/>
        <w:tblW w:w="158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564"/>
        <w:gridCol w:w="552"/>
        <w:gridCol w:w="555"/>
        <w:gridCol w:w="1551"/>
        <w:gridCol w:w="2589"/>
        <w:gridCol w:w="1665"/>
        <w:gridCol w:w="951"/>
        <w:gridCol w:w="3630"/>
        <w:gridCol w:w="645"/>
        <w:gridCol w:w="735"/>
        <w:gridCol w:w="645"/>
        <w:gridCol w:w="570"/>
        <w:gridCol w:w="525"/>
        <w:gridCol w:w="6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1" w:hRule="atLeast"/>
          <w:jc w:val="center"/>
        </w:trPr>
        <w:tc>
          <w:tcPr>
            <w:tcW w:w="564" w:type="dxa"/>
            <w:vMerge w:val="restart"/>
            <w:tcBorders>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1107"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551"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公开内容（要素）</w:t>
            </w:r>
          </w:p>
        </w:tc>
        <w:tc>
          <w:tcPr>
            <w:tcW w:w="2589"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665"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951"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630"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380"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215"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1155" w:type="dxa"/>
            <w:gridSpan w:val="2"/>
            <w:tcBorders>
              <w:left w:val="single" w:color="000000" w:sz="4" w:space="0"/>
              <w:bottom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64" w:type="dxa"/>
            <w:vMerge w:val="continue"/>
            <w:tcBorders>
              <w:top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5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25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36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630" w:type="dxa"/>
            <w:tcBorders>
              <w:top w:val="single" w:color="000000" w:sz="4" w:space="0"/>
              <w:left w:val="single" w:color="000000" w:sz="4" w:space="0"/>
              <w:bottom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80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400" w:lineRule="exact"/>
        <w:jc w:val="left"/>
        <w:rPr>
          <w:color w:val="000000"/>
        </w:rPr>
        <w:sectPr>
          <w:pgSz w:w="16838" w:h="11906" w:orient="landscape"/>
          <w:pgMar w:top="1134" w:right="1134" w:bottom="1134" w:left="1134" w:header="0" w:footer="567" w:gutter="0"/>
          <w:cols w:space="720" w:num="1"/>
          <w:docGrid w:linePitch="326" w:charSpace="0"/>
        </w:sectPr>
      </w:pPr>
    </w:p>
    <w:p>
      <w:pPr>
        <w:spacing w:line="540" w:lineRule="exact"/>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280" w:firstLineChars="100"/>
        <w:rPr>
          <w:rFonts w:eastAsia="仿宋_GB2312"/>
          <w:color w:val="000000"/>
          <w:sz w:val="28"/>
          <w:szCs w:val="28"/>
        </w:rPr>
      </w:pPr>
    </w:p>
    <w:p/>
    <w:sectPr>
      <w:pgSz w:w="11907" w:h="16840"/>
      <w:pgMar w:top="1928" w:right="1474" w:bottom="175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97814EC-6EE7-4528-AF1B-7FF18B08B3A5}"/>
  </w:font>
  <w:font w:name="黑体">
    <w:panose1 w:val="02010609060101010101"/>
    <w:charset w:val="86"/>
    <w:family w:val="auto"/>
    <w:pitch w:val="default"/>
    <w:sig w:usb0="800002BF" w:usb1="38CF7CFA" w:usb2="00000016" w:usb3="00000000" w:csb0="00040001" w:csb1="00000000"/>
    <w:embedRegular r:id="rId2" w:fontKey="{A1025C27-3181-40B9-B4FA-0C80660254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29FA1AC-D27B-4206-9B71-56AFF672FEC5}"/>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EB8E98B4-C9E2-4082-B441-47DC0AB7311B}"/>
  </w:font>
  <w:font w:name="方正小标宋简体">
    <w:panose1 w:val="02000000000000000000"/>
    <w:charset w:val="86"/>
    <w:family w:val="script"/>
    <w:pitch w:val="default"/>
    <w:sig w:usb0="00000001" w:usb1="080E0000" w:usb2="00000000" w:usb3="00000000" w:csb0="00040000" w:csb1="00000000"/>
    <w:embedRegular r:id="rId5" w:fontKey="{61493249-AAA0-4B09-9456-E91985B0538F}"/>
  </w:font>
  <w:font w:name="方正大标宋简体">
    <w:panose1 w:val="03000509000000000000"/>
    <w:charset w:val="86"/>
    <w:family w:val="auto"/>
    <w:pitch w:val="default"/>
    <w:sig w:usb0="00000001" w:usb1="080E0000" w:usb2="00000000" w:usb3="00000000" w:csb0="00040001" w:csb1="00000000"/>
    <w:embedRegular r:id="rId6" w:fontKey="{1A8F3F3B-E437-418A-A030-4498F4903869}"/>
  </w:font>
  <w:font w:name="方正小标宋_GBK">
    <w:altName w:val="微软雅黑"/>
    <w:panose1 w:val="03000509000000000000"/>
    <w:charset w:val="86"/>
    <w:family w:val="script"/>
    <w:pitch w:val="default"/>
    <w:sig w:usb0="00000000" w:usb1="00000000" w:usb2="00000000" w:usb3="00000000" w:csb0="00040000" w:csb1="00000000"/>
    <w:embedRegular r:id="rId7" w:fontKey="{005064E7-194E-43A3-8D7A-E7966E958A08}"/>
  </w:font>
  <w:font w:name="华文中宋">
    <w:altName w:val="宋体"/>
    <w:panose1 w:val="02010600040101010101"/>
    <w:charset w:val="7A"/>
    <w:family w:val="auto"/>
    <w:pitch w:val="default"/>
    <w:sig w:usb0="00000000" w:usb1="00000000" w:usb2="00000000" w:usb3="00000000" w:csb0="0004009F" w:csb1="DFD70000"/>
    <w:embedRegular r:id="rId8" w:fontKey="{FA16819E-4B6B-4FAD-99CB-A6F9841561D3}"/>
  </w:font>
  <w:font w:name="Arial Unicode MS">
    <w:altName w:val="宋体"/>
    <w:panose1 w:val="020B0604020202020204"/>
    <w:charset w:val="86"/>
    <w:family w:val="roman"/>
    <w:pitch w:val="default"/>
    <w:sig w:usb0="00000000" w:usb1="00000000" w:usb2="0000003F" w:usb3="00000000" w:csb0="603F01FF" w:csb1="FFFF0000"/>
    <w:embedRegular r:id="rId9" w:fontKey="{BF77880F-D9C3-4253-988A-F495F729646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218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JXQ5c8AAAADAQAADwAAAAAAAAABACAAAAAiAAAAZHJzL2Rvd25y&#10;ZXYueG1sUEsBAhQAFAAAAAgAh07iQCDwRTPOAQAAlwMAAA4AAAAAAAAAAQAgAAAAHgEAAGRycy9l&#10;Mm9Eb2MueG1sUEsFBgAAAAAGAAYAWQEAAF4FA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218</w:t>
                    </w:r>
                    <w: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0"/>
        <w:right w:val="none" w:color="auto" w:sz="0" w:space="4"/>
      </w:pBdr>
      <w:tabs>
        <w:tab w:val="right" w:pos="8306"/>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space"/>
      <w:lvlText w:val="%1."/>
      <w:lvlJc w:val="left"/>
    </w:lvl>
  </w:abstractNum>
  <w:abstractNum w:abstractNumId="1">
    <w:nsid w:val="00000005"/>
    <w:multiLevelType w:val="multilevel"/>
    <w:tmpl w:val="00000005"/>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7"/>
    <w:multiLevelType w:val="multilevel"/>
    <w:tmpl w:val="00000007"/>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mM5ZmZjNzZmZjQ3NWVjNzVlYWVkYjc2OTc2NzcifQ=="/>
  </w:docVars>
  <w:rsids>
    <w:rsidRoot w:val="00000000"/>
    <w:rsid w:val="05547C99"/>
    <w:rsid w:val="0ADE6681"/>
    <w:rsid w:val="141D2B5E"/>
    <w:rsid w:val="1C692E92"/>
    <w:rsid w:val="274A2EBA"/>
    <w:rsid w:val="4770240A"/>
    <w:rsid w:val="6F2D32FF"/>
    <w:rsid w:val="75D729E9"/>
    <w:rsid w:val="760A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32"/>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eastAsia="宋体" w:cs="Times New Roman"/>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7"/>
      </w:tabs>
      <w:snapToGrid w:val="0"/>
      <w:jc w:val="center"/>
    </w:pPr>
    <w:rPr>
      <w:rFonts w:ascii="Times New Roman" w:hAnsi="Times New Roman" w:eastAsia="宋体" w:cs="Times New Roman"/>
      <w:sz w:val="18"/>
    </w:rPr>
  </w:style>
  <w:style w:type="paragraph" w:styleId="6">
    <w:name w:val="toc 1"/>
    <w:basedOn w:val="1"/>
    <w:next w:val="1"/>
    <w:qFormat/>
    <w:uiPriority w:val="0"/>
  </w:style>
  <w:style w:type="character" w:customStyle="1" w:styleId="9">
    <w:name w:val="font51"/>
    <w:basedOn w:val="8"/>
    <w:qFormat/>
    <w:uiPriority w:val="0"/>
    <w:rPr>
      <w:rFonts w:hint="eastAsia" w:ascii="仿宋" w:hAnsi="仿宋" w:eastAsia="仿宋" w:cs="仿宋"/>
      <w:color w:val="000000"/>
      <w:sz w:val="18"/>
      <w:szCs w:val="18"/>
      <w:u w:val="none"/>
    </w:rPr>
  </w:style>
  <w:style w:type="character" w:customStyle="1" w:styleId="10">
    <w:name w:val="font81"/>
    <w:basedOn w:val="8"/>
    <w:qFormat/>
    <w:uiPriority w:val="0"/>
    <w:rPr>
      <w:rFonts w:hint="eastAsia" w:ascii="仿宋" w:hAnsi="仿宋" w:eastAsia="仿宋" w:cs="仿宋"/>
      <w:color w:val="000000"/>
      <w:sz w:val="22"/>
      <w:szCs w:val="22"/>
      <w:u w:val="none"/>
    </w:rPr>
  </w:style>
  <w:style w:type="character" w:customStyle="1" w:styleId="11">
    <w:name w:val="font01"/>
    <w:basedOn w:val="8"/>
    <w:qFormat/>
    <w:uiPriority w:val="0"/>
    <w:rPr>
      <w:rFonts w:hint="eastAsia" w:ascii="宋体" w:hAnsi="宋体" w:eastAsia="宋体" w:cs="宋体"/>
      <w:color w:val="000000"/>
      <w:sz w:val="20"/>
      <w:szCs w:val="20"/>
      <w:u w:val="none"/>
    </w:rPr>
  </w:style>
  <w:style w:type="character" w:customStyle="1" w:styleId="12">
    <w:name w:val="font121"/>
    <w:basedOn w:val="8"/>
    <w:qFormat/>
    <w:uiPriority w:val="0"/>
    <w:rPr>
      <w:rFonts w:hint="eastAsia" w:ascii="仿宋_GB2312" w:hAnsi="Times New Roman"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45485</Words>
  <Characters>46881</Characters>
  <Lines>0</Lines>
  <Paragraphs>0</Paragraphs>
  <TotalTime>5</TotalTime>
  <ScaleCrop>false</ScaleCrop>
  <LinksUpToDate>false</LinksUpToDate>
  <CharactersWithSpaces>69411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种子</cp:lastModifiedBy>
  <dcterms:modified xsi:type="dcterms:W3CDTF">2023-06-06T03:04:41Z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07676A0DF21144BEA06EE4EB7E95D6F7</vt:lpwstr>
  </property>
</Properties>
</file>