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0" w:beforeLines="0" w:beforeAutospacing="0" w:after="0" w:afterLines="0" w:afterAutospacing="0" w:line="576" w:lineRule="exact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博山区源泉镇人民政府</w:t>
      </w:r>
    </w:p>
    <w:p>
      <w:pPr>
        <w:pStyle w:val="2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0" w:beforeLines="0" w:beforeAutospacing="0" w:after="0" w:afterLines="0" w:afterAutospacing="0" w:line="576" w:lineRule="exact"/>
        <w:jc w:val="center"/>
        <w:textAlignment w:val="auto"/>
        <w:rPr>
          <w:rFonts w:hint="eastAsia"/>
        </w:rPr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年政府信息公开年度报告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76" w:lineRule="exact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</w:t>
      </w:r>
    </w:p>
    <w:p>
      <w:pPr>
        <w:pStyle w:val="4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76" w:lineRule="atLeast"/>
        <w:ind w:left="0" w:firstLine="643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年度报告根据《中华人民共和国政府信息公开条例》和《国务院办公厅政府信息与政务公开办公室关于印发&lt;中华人民共和国政府信息公开工作年度报告格式&gt;的通知》（国办公开办函〔2021〕30号）相关要求编制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 w:cs="仿宋_GB2312"/>
          <w:sz w:val="32"/>
          <w:szCs w:val="32"/>
        </w:rPr>
        <w:t>本报告中所列数据的统计时限为202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年1月1日至202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年12月31日。如对本报告有任何疑问，请与博山区源泉镇人民政府联系（地址：淄博市博山区源泉镇北崮山村源泉镇便民服务中心；邮编：255204；电话：0533-4810046；电子邮箱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instrText xml:space="preserve"> HYPERLINK "mailto:yqzdzb4810046@163.com" \o "mailto:yqzdzb4810046@163.com" </w:instrTex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yqzdzb4810046@163.com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eastAsia" w:ascii="仿宋_GB2312" w:eastAsia="仿宋_GB2312" w:cs="仿宋_GB2312"/>
          <w:sz w:val="32"/>
          <w:szCs w:val="32"/>
        </w:rPr>
        <w:t xml:space="preserve"> ）</w:t>
      </w:r>
    </w:p>
    <w:p>
      <w:pPr>
        <w:pStyle w:val="4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76" w:lineRule="atLeast"/>
        <w:ind w:left="0" w:firstLine="640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Style w:val="7"/>
          <w:rFonts w:ascii="楷体_GB2312" w:eastAsia="楷体_GB2312" w:cs="楷体_GB2312"/>
          <w:sz w:val="32"/>
          <w:szCs w:val="32"/>
        </w:rPr>
        <w:t>（一）主动公开情况。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根据国家、省、市、区政务公开工作要点要求，做好政务公开工作，并加大日常工作指导和调度，各项工作已落实到位。通过政务公开平台积极主动发布相关政府信息，主要分为机构职能、工作动态、政策法规、会议信息、财政信息、建议提案、重点领域等内容。</w:t>
      </w:r>
    </w:p>
    <w:p>
      <w:pPr>
        <w:pStyle w:val="4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76" w:lineRule="atLeast"/>
        <w:ind w:firstLine="643" w:firstLineChars="200"/>
      </w:pPr>
      <w:r>
        <w:rPr>
          <w:rStyle w:val="7"/>
          <w:rFonts w:hint="default" w:ascii="楷体_GB2312" w:eastAsia="楷体_GB2312" w:cs="楷体_GB2312"/>
          <w:sz w:val="32"/>
          <w:szCs w:val="32"/>
        </w:rPr>
        <w:t>（二）依申请公开情况。</w:t>
      </w:r>
      <w:r>
        <w:rPr>
          <w:rFonts w:hint="eastAsia" w:ascii="仿宋_GB2312" w:eastAsia="仿宋_GB2312" w:cs="仿宋_GB2312"/>
          <w:sz w:val="32"/>
          <w:szCs w:val="32"/>
        </w:rPr>
        <w:t>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年我镇未收到政府信息公开申请。</w:t>
      </w:r>
    </w:p>
    <w:p>
      <w:pPr>
        <w:ind w:firstLine="643" w:firstLineChars="200"/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Style w:val="7"/>
          <w:rFonts w:hint="default" w:ascii="楷体_GB2312" w:eastAsia="楷体_GB2312" w:cs="楷体_GB2312"/>
          <w:sz w:val="32"/>
          <w:szCs w:val="32"/>
        </w:rPr>
        <w:t>（三）政府信息管理情况。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建立健全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镇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政府信息公开工作机制，明确信息公开的保密审查、信息报送、信息提供等具体工作规范，严格区分主动公开、依申请公开、不予公开工作信息，党政办公室确定一名专职工作人员对上报信息进行审核、发布，对所有应公开的文件及时在网站上予以发布,确保公众的知情权,推动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镇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政府信息公开工作规范化、制度化、常态化。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640"/>
        <w:rPr>
          <w:rStyle w:val="7"/>
          <w:rFonts w:hint="default" w:ascii="楷体_GB2312" w:eastAsia="楷体_GB2312" w:cs="楷体_GB2312"/>
          <w:sz w:val="32"/>
          <w:szCs w:val="32"/>
        </w:rPr>
      </w:pPr>
      <w:r>
        <w:rPr>
          <w:rStyle w:val="7"/>
          <w:rFonts w:hint="default" w:ascii="楷体_GB2312" w:eastAsia="楷体_GB2312" w:cs="楷体_GB2312"/>
          <w:sz w:val="32"/>
          <w:szCs w:val="32"/>
        </w:rPr>
        <w:t>（四）平台建设情况。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640"/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1.政府网站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。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源泉镇政府充分利用博山区政府门户网站主动公开政府信息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92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条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640"/>
        <w:rPr>
          <w:rFonts w:hint="eastAsia" w:ascii="仿宋_GB2312" w:eastAsia="仿宋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2.微信公众平台。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2023年，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充分运用群众接受程度高、使用率较高的微信公众号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“秀美山川幸福源泉”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公开信息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798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640"/>
        <w:rPr>
          <w:highlight w:val="yellow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3.抖音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公众平台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利用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“源泉欢迎您”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抖音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公众平台，及时公开与人民群众生产生活相关的信息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2023年，通过抖音平台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短视频166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。</w:t>
      </w:r>
    </w:p>
    <w:p>
      <w:pPr>
        <w:ind w:firstLine="643" w:firstLineChars="200"/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</w:pPr>
      <w:r>
        <w:rPr>
          <w:rStyle w:val="7"/>
          <w:rFonts w:hint="default" w:ascii="楷体_GB2312" w:eastAsia="楷体_GB2312" w:cs="楷体_GB2312"/>
          <w:sz w:val="32"/>
          <w:szCs w:val="32"/>
        </w:rPr>
        <w:t>（五）监督保障情况。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镇政务领导小组全面负责政府信息公开工作的组织、指导、协调，定期组织工作会议，全面梳理应当公开的政府信息，明确界定主动公开、依申请公开政府信息范围。严格执行政府信息公开前保密审查制度，确保了信息公开的保密和规范，推动政务公开工作及时、规范、准确、有序开展，政府信息公开工作不断改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both"/>
      </w:pPr>
    </w:p>
    <w:p>
      <w:pPr>
        <w:pStyle w:val="4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76" w:lineRule="atLeast"/>
        <w:ind w:left="0" w:firstLine="640"/>
      </w:pPr>
      <w:r>
        <w:rPr>
          <w:rFonts w:hint="eastAsia" w:ascii="黑体" w:hAnsi="宋体" w:eastAsia="黑体" w:cs="黑体"/>
          <w:sz w:val="32"/>
          <w:szCs w:val="32"/>
        </w:rPr>
        <w:t>二、主动公开政府信息情况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20"/>
        <w:gridCol w:w="2434"/>
        <w:gridCol w:w="2434"/>
        <w:gridCol w:w="2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2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2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本年制发件数</w:t>
            </w:r>
          </w:p>
        </w:tc>
        <w:tc>
          <w:tcPr>
            <w:tcW w:w="2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本年废止件数</w:t>
            </w:r>
          </w:p>
        </w:tc>
        <w:tc>
          <w:tcPr>
            <w:tcW w:w="23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行政规范性文件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2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69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69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2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691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69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69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2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691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691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autoSpaceDE w:val="0"/>
        <w:autoSpaceDN/>
        <w:spacing w:line="576" w:lineRule="atLeast"/>
        <w:ind w:left="0" w:firstLine="640"/>
      </w:pPr>
      <w:r>
        <w:rPr>
          <w:rFonts w:hint="eastAsia" w:ascii="黑体" w:hAnsi="宋体" w:eastAsia="黑体" w:cs="黑体"/>
          <w:sz w:val="32"/>
          <w:szCs w:val="32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color w:val="00000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商业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科研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autoSpaceDE w:val="0"/>
        <w:autoSpaceDN/>
        <w:spacing w:line="576" w:lineRule="atLeast"/>
        <w:ind w:left="0" w:right="0" w:firstLine="640"/>
        <w:jc w:val="both"/>
      </w:pPr>
      <w:r>
        <w:rPr>
          <w:rFonts w:hint="eastAsia" w:ascii="黑体" w:hAnsi="宋体" w:eastAsia="黑体" w:cs="黑体"/>
          <w:sz w:val="32"/>
          <w:szCs w:val="32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6"/>
        <w:gridCol w:w="816"/>
        <w:gridCol w:w="816"/>
        <w:gridCol w:w="816"/>
        <w:gridCol w:w="516"/>
        <w:gridCol w:w="816"/>
        <w:gridCol w:w="816"/>
        <w:gridCol w:w="816"/>
        <w:gridCol w:w="816"/>
        <w:gridCol w:w="516"/>
        <w:gridCol w:w="816"/>
        <w:gridCol w:w="816"/>
        <w:gridCol w:w="816"/>
        <w:gridCol w:w="816"/>
        <w:gridCol w:w="4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 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 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尚未 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 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 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 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尚未 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 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 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 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尚未 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autoSpaceDE w:val="0"/>
        <w:autoSpaceDN/>
        <w:spacing w:line="576" w:lineRule="atLeast"/>
        <w:ind w:left="0" w:firstLine="640"/>
      </w:pPr>
      <w:r>
        <w:rPr>
          <w:rFonts w:hint="eastAsia" w:ascii="黑体" w:hAnsi="宋体" w:eastAsia="黑体" w:cs="黑体"/>
          <w:sz w:val="32"/>
          <w:szCs w:val="32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2023年，我镇政府信息公开工作在区政府办的指导和帮助下取得了一定成绩，但是离上级工作要求和群众需求还有很大差距。一是对政府信息公开的重要性和必要性认识仍需提高；二是政府信息公开形式较少，惠民政策的宣传途径较窄；三是相关公开信息发布、更新不及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针对以上情况，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本年度采取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以下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措施加以改进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一是提高思想认识。组织各科室开展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了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政府信息公开业务培训，深入学习领悟《中华人民共和国政府信息公开条例》和区政府的要求，加强对政府信息公开工作人员培训，明确工作职责，加强对政府信息公开工作的日常管理。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二是丰富工作形式。通过微信公众号、抖音平台更进一步丰富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了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政府信息公开形式，多渠道向群众发布惠民政策和其他政务信息，切实保障群众的知情权。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三是提高信息时效性。根据信息公开项目的不同，确定不同的信息更新、维护时间，定期调度工作完成情况，同时结合上级考核调度做好信息补充完善，及时更新、维护政府公开信息。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</w:pPr>
      <w:r>
        <w:rPr>
          <w:rFonts w:hint="eastAsia" w:ascii="黑体" w:hAnsi="宋体" w:eastAsia="黑体" w:cs="黑体"/>
          <w:sz w:val="32"/>
          <w:szCs w:val="32"/>
        </w:rPr>
        <w:t>六、其他需要报告的事项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640"/>
        <w:jc w:val="left"/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1.收取信息处理费情况。本年度未收取关于依申请公开费用。</w:t>
      </w:r>
    </w:p>
    <w:p>
      <w:pPr>
        <w:spacing w:line="604" w:lineRule="exac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度工作要点落实情况。源泉镇按照上级要求，召开专题会议贯彻落实，举办业务培训，对政务公开工作要点重点任务逐项细化分解，充分发挥政府门户网站公开政府信息的平台作用，主动公开发布各类政府信息，进一步深化了重点领域信息公开，完善政务公开体制机制.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.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人大代表建议和政协提案办理情况。本年度，承办人大代表建议1件，承办政协提案0件。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针对人大代表建议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源泉镇政府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第一时间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进行实地查看，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认真办理，并按照程序答复完毕，人大代表对答复表示满意。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right="0" w:firstLine="640" w:firstLineChars="200"/>
        <w:jc w:val="both"/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kMmM5ZmZjNzZmZjQ3NWVjNzVlYWVkYjc2OTc2NzcifQ=="/>
  </w:docVars>
  <w:rsids>
    <w:rsidRoot w:val="00000000"/>
    <w:rsid w:val="01713AEC"/>
    <w:rsid w:val="06952AA3"/>
    <w:rsid w:val="070D4146"/>
    <w:rsid w:val="073A1F6D"/>
    <w:rsid w:val="0FC57D21"/>
    <w:rsid w:val="12486EC1"/>
    <w:rsid w:val="14330FA7"/>
    <w:rsid w:val="1E8079E2"/>
    <w:rsid w:val="219D1691"/>
    <w:rsid w:val="22B27A9B"/>
    <w:rsid w:val="230E7CB2"/>
    <w:rsid w:val="23980B80"/>
    <w:rsid w:val="24F94362"/>
    <w:rsid w:val="31E4286A"/>
    <w:rsid w:val="33105381"/>
    <w:rsid w:val="3C741DF7"/>
    <w:rsid w:val="3D2E2ED4"/>
    <w:rsid w:val="3DF20FA6"/>
    <w:rsid w:val="40A62E81"/>
    <w:rsid w:val="41F047F0"/>
    <w:rsid w:val="422D1D86"/>
    <w:rsid w:val="42FE51F6"/>
    <w:rsid w:val="4B311236"/>
    <w:rsid w:val="4DEC164C"/>
    <w:rsid w:val="552D2DDD"/>
    <w:rsid w:val="55C61759"/>
    <w:rsid w:val="57CB6E97"/>
    <w:rsid w:val="5D2D7A34"/>
    <w:rsid w:val="5D793204"/>
    <w:rsid w:val="685C64EF"/>
    <w:rsid w:val="695D6698"/>
    <w:rsid w:val="6A9C6F1F"/>
    <w:rsid w:val="6F596A6D"/>
    <w:rsid w:val="71027AB6"/>
    <w:rsid w:val="72123E7F"/>
    <w:rsid w:val="75FD39DB"/>
    <w:rsid w:val="7705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pPr>
      <w:spacing w:before="141"/>
      <w:ind w:left="120"/>
    </w:pPr>
    <w:rPr>
      <w:rFonts w:ascii="宋体" w:hAnsi="宋体" w:eastAsia="宋体" w:cs="宋体"/>
      <w:sz w:val="32"/>
      <w:szCs w:val="32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1840</Words>
  <Characters>1926</Characters>
  <Lines>0</Lines>
  <Paragraphs>0</Paragraphs>
  <TotalTime>29</TotalTime>
  <ScaleCrop>false</ScaleCrop>
  <LinksUpToDate>false</LinksUpToDate>
  <CharactersWithSpaces>2158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种子</cp:lastModifiedBy>
  <cp:lastPrinted>2023-01-16T11:23:00Z</cp:lastPrinted>
  <dcterms:modified xsi:type="dcterms:W3CDTF">2024-01-29T08:04:18Z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AF68E552DAF040808076EDE165D25751_13</vt:lpwstr>
  </property>
</Properties>
</file>