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淄博市医疗保障局博山分局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的规定，现发布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淄博市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医疗保障局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博山分局2020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年政府信息公开工作年度报告。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淄博市医疗保障局博山分局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以习近平新时代中国特色社会主义思想为指导，全面贯彻党的十九大和十九届二中、三中、四中全会精神，严格执行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规定，围绕群众关注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问题，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开展政府信息公开工作。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一是建立完善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信息公开体制机制。明确我局政府信息公开工作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准则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程序、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局内各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工作职责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对政府信息公开工作的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监督保障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事项。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二是主动公开政府信息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主动公开和解读回应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相关内容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加强平台建设和政府信息管理，完善监督机制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切实保障人民群众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知情权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监督权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，增强人民群众获得感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满足感。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三是不断拓宽公开渠道。持续推进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“互联网+医保”模式，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及时将医疗保障相关信息及部署安排，通过多种渠道广泛发布，并及时进行解读，让群众更好的了解医保政策。</w:t>
      </w:r>
    </w:p>
    <w:p>
      <w:pPr>
        <w:pStyle w:val="9"/>
        <w:numPr>
          <w:ilvl w:val="0"/>
          <w:numId w:val="1"/>
        </w:numPr>
        <w:tabs>
          <w:tab w:val="left" w:pos="1240"/>
        </w:tabs>
        <w:spacing w:before="141" w:after="0" w:line="240" w:lineRule="auto"/>
        <w:ind w:right="0" w:rightChars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3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0"/>
        <w:gridCol w:w="1840"/>
        <w:gridCol w:w="1900"/>
        <w:gridCol w:w="20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8240" w:type="dxa"/>
            <w:gridSpan w:val="4"/>
          </w:tcPr>
          <w:p>
            <w:pPr>
              <w:pStyle w:val="10"/>
              <w:spacing w:before="13"/>
              <w:ind w:left="3091" w:right="310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第二十条第（一）项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500" w:type="dxa"/>
          </w:tcPr>
          <w:p>
            <w:pPr>
              <w:pStyle w:val="10"/>
              <w:spacing w:before="13"/>
              <w:ind w:left="110" w:right="11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信息内容</w:t>
            </w:r>
          </w:p>
        </w:tc>
        <w:tc>
          <w:tcPr>
            <w:tcW w:w="1840" w:type="dxa"/>
          </w:tcPr>
          <w:p>
            <w:pPr>
              <w:pStyle w:val="10"/>
              <w:spacing w:before="13"/>
              <w:ind w:left="120" w:right="1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本年新制作数量</w:t>
            </w:r>
          </w:p>
        </w:tc>
        <w:tc>
          <w:tcPr>
            <w:tcW w:w="1900" w:type="dxa"/>
          </w:tcPr>
          <w:p>
            <w:pPr>
              <w:pStyle w:val="10"/>
              <w:spacing w:before="13"/>
              <w:ind w:left="141" w:right="15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本年新公开数量</w:t>
            </w:r>
          </w:p>
        </w:tc>
        <w:tc>
          <w:tcPr>
            <w:tcW w:w="2000" w:type="dxa"/>
          </w:tcPr>
          <w:p>
            <w:pPr>
              <w:pStyle w:val="10"/>
              <w:spacing w:before="13"/>
              <w:ind w:left="181" w:right="2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对外公开总数量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2500" w:type="dxa"/>
          </w:tcPr>
          <w:p>
            <w:pPr>
              <w:pStyle w:val="10"/>
              <w:spacing w:before="13"/>
              <w:ind w:left="130" w:right="11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规章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0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500" w:type="dxa"/>
          </w:tcPr>
          <w:p>
            <w:pPr>
              <w:pStyle w:val="10"/>
              <w:spacing w:before="13"/>
              <w:ind w:left="110" w:right="11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规范性文件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exact"/>
        </w:trPr>
        <w:tc>
          <w:tcPr>
            <w:tcW w:w="8240" w:type="dxa"/>
            <w:gridSpan w:val="4"/>
          </w:tcPr>
          <w:p>
            <w:pPr>
              <w:pStyle w:val="10"/>
              <w:spacing w:line="281" w:lineRule="exact"/>
              <w:ind w:left="3091" w:right="310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2500" w:type="dxa"/>
          </w:tcPr>
          <w:p>
            <w:pPr>
              <w:pStyle w:val="10"/>
              <w:spacing w:line="261" w:lineRule="exact"/>
              <w:ind w:left="110" w:right="11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信息内容</w:t>
            </w:r>
          </w:p>
        </w:tc>
        <w:tc>
          <w:tcPr>
            <w:tcW w:w="1840" w:type="dxa"/>
          </w:tcPr>
          <w:p>
            <w:pPr>
              <w:pStyle w:val="10"/>
              <w:spacing w:line="261" w:lineRule="exact"/>
              <w:ind w:left="120" w:right="1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上一年项目数量</w:t>
            </w:r>
          </w:p>
        </w:tc>
        <w:tc>
          <w:tcPr>
            <w:tcW w:w="1900" w:type="dxa"/>
          </w:tcPr>
          <w:p>
            <w:pPr>
              <w:pStyle w:val="10"/>
              <w:spacing w:line="261" w:lineRule="exact"/>
              <w:ind w:left="141" w:right="15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本年增/减</w:t>
            </w:r>
          </w:p>
        </w:tc>
        <w:tc>
          <w:tcPr>
            <w:tcW w:w="2000" w:type="dxa"/>
          </w:tcPr>
          <w:p>
            <w:pPr>
              <w:pStyle w:val="10"/>
              <w:spacing w:line="261" w:lineRule="exact"/>
              <w:ind w:left="181" w:right="18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500" w:type="dxa"/>
          </w:tcPr>
          <w:p>
            <w:pPr>
              <w:pStyle w:val="10"/>
              <w:spacing w:line="281" w:lineRule="exact"/>
              <w:ind w:left="110" w:right="11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行政许可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0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500" w:type="dxa"/>
          </w:tcPr>
          <w:p>
            <w:pPr>
              <w:pStyle w:val="10"/>
              <w:spacing w:line="281" w:lineRule="exact"/>
              <w:ind w:left="130" w:right="11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其他对外管理服务事项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0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240" w:type="dxa"/>
            <w:gridSpan w:val="4"/>
          </w:tcPr>
          <w:p>
            <w:pPr>
              <w:pStyle w:val="10"/>
              <w:spacing w:line="281" w:lineRule="exact"/>
              <w:ind w:left="3091" w:right="310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2500" w:type="dxa"/>
          </w:tcPr>
          <w:p>
            <w:pPr>
              <w:pStyle w:val="10"/>
              <w:spacing w:line="281" w:lineRule="exact"/>
              <w:ind w:left="110" w:right="11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信息内容</w:t>
            </w:r>
          </w:p>
        </w:tc>
        <w:tc>
          <w:tcPr>
            <w:tcW w:w="1840" w:type="dxa"/>
          </w:tcPr>
          <w:p>
            <w:pPr>
              <w:pStyle w:val="10"/>
              <w:spacing w:line="281" w:lineRule="exact"/>
              <w:ind w:left="120" w:right="1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上一年项目数量</w:t>
            </w:r>
          </w:p>
        </w:tc>
        <w:tc>
          <w:tcPr>
            <w:tcW w:w="1900" w:type="dxa"/>
          </w:tcPr>
          <w:p>
            <w:pPr>
              <w:pStyle w:val="10"/>
              <w:spacing w:line="281" w:lineRule="exact"/>
              <w:ind w:left="141" w:right="15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本年增/减</w:t>
            </w:r>
          </w:p>
        </w:tc>
        <w:tc>
          <w:tcPr>
            <w:tcW w:w="2000" w:type="dxa"/>
          </w:tcPr>
          <w:p>
            <w:pPr>
              <w:pStyle w:val="10"/>
              <w:spacing w:line="281" w:lineRule="exact"/>
              <w:ind w:left="181" w:right="18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2500" w:type="dxa"/>
          </w:tcPr>
          <w:p>
            <w:pPr>
              <w:pStyle w:val="10"/>
              <w:spacing w:line="281" w:lineRule="exact"/>
              <w:ind w:left="110" w:right="11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行政处罚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0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2500" w:type="dxa"/>
          </w:tcPr>
          <w:p>
            <w:pPr>
              <w:pStyle w:val="10"/>
              <w:spacing w:line="281" w:lineRule="exact"/>
              <w:ind w:left="110" w:right="11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行政强制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0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8240" w:type="dxa"/>
            <w:gridSpan w:val="4"/>
          </w:tcPr>
          <w:p>
            <w:pPr>
              <w:pStyle w:val="10"/>
              <w:spacing w:line="281" w:lineRule="exact"/>
              <w:ind w:left="3091" w:right="310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2500" w:type="dxa"/>
          </w:tcPr>
          <w:p>
            <w:pPr>
              <w:pStyle w:val="10"/>
              <w:spacing w:line="281" w:lineRule="exact"/>
              <w:ind w:left="110" w:right="11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信息内容</w:t>
            </w:r>
          </w:p>
        </w:tc>
        <w:tc>
          <w:tcPr>
            <w:tcW w:w="1840" w:type="dxa"/>
          </w:tcPr>
          <w:p>
            <w:pPr>
              <w:pStyle w:val="10"/>
              <w:spacing w:line="281" w:lineRule="exact"/>
              <w:ind w:left="120" w:right="1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上一年项目数量</w:t>
            </w:r>
          </w:p>
        </w:tc>
        <w:tc>
          <w:tcPr>
            <w:tcW w:w="3900" w:type="dxa"/>
            <w:gridSpan w:val="2"/>
          </w:tcPr>
          <w:p>
            <w:pPr>
              <w:pStyle w:val="10"/>
              <w:spacing w:line="281" w:lineRule="exact"/>
              <w:ind w:left="1352" w:right="137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本年增/减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2500" w:type="dxa"/>
          </w:tcPr>
          <w:p>
            <w:pPr>
              <w:pStyle w:val="10"/>
              <w:spacing w:line="281" w:lineRule="exact"/>
              <w:ind w:left="92" w:right="11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行政事业性收费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90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8240" w:type="dxa"/>
            <w:gridSpan w:val="4"/>
          </w:tcPr>
          <w:p>
            <w:pPr>
              <w:pStyle w:val="10"/>
              <w:spacing w:line="281" w:lineRule="exact"/>
              <w:ind w:left="3091" w:right="310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第二十条第（九）项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2500" w:type="dxa"/>
          </w:tcPr>
          <w:p>
            <w:pPr>
              <w:pStyle w:val="10"/>
              <w:spacing w:line="261" w:lineRule="exact"/>
              <w:ind w:left="110" w:right="11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信息内容</w:t>
            </w:r>
          </w:p>
        </w:tc>
        <w:tc>
          <w:tcPr>
            <w:tcW w:w="1840" w:type="dxa"/>
          </w:tcPr>
          <w:p>
            <w:pPr>
              <w:pStyle w:val="10"/>
              <w:spacing w:line="261" w:lineRule="exact"/>
              <w:ind w:left="120" w:right="1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采购项目数量</w:t>
            </w:r>
          </w:p>
        </w:tc>
        <w:tc>
          <w:tcPr>
            <w:tcW w:w="3900" w:type="dxa"/>
            <w:gridSpan w:val="2"/>
          </w:tcPr>
          <w:p>
            <w:pPr>
              <w:pStyle w:val="10"/>
              <w:spacing w:line="261" w:lineRule="exact"/>
              <w:ind w:left="1370" w:right="137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采购总金额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2500" w:type="dxa"/>
          </w:tcPr>
          <w:p>
            <w:pPr>
              <w:pStyle w:val="10"/>
              <w:spacing w:line="261" w:lineRule="exact"/>
              <w:ind w:left="130" w:right="11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政府集中采购</w:t>
            </w:r>
          </w:p>
        </w:tc>
        <w:tc>
          <w:tcPr>
            <w:tcW w:w="184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90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9"/>
        <w:numPr>
          <w:ilvl w:val="0"/>
          <w:numId w:val="0"/>
        </w:numPr>
        <w:tabs>
          <w:tab w:val="left" w:pos="1340"/>
        </w:tabs>
        <w:spacing w:before="32" w:after="0" w:line="240" w:lineRule="auto"/>
        <w:ind w:right="0" w:rightChars="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9"/>
        <w:numPr>
          <w:ilvl w:val="0"/>
          <w:numId w:val="0"/>
        </w:numPr>
        <w:tabs>
          <w:tab w:val="left" w:pos="1340"/>
        </w:tabs>
        <w:spacing w:before="32" w:after="0" w:line="240" w:lineRule="auto"/>
        <w:ind w:right="0" w:rightChars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3"/>
        <w:tblW w:w="0" w:type="auto"/>
        <w:tblInd w:w="1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140"/>
        <w:gridCol w:w="1880"/>
        <w:gridCol w:w="580"/>
        <w:gridCol w:w="620"/>
        <w:gridCol w:w="640"/>
        <w:gridCol w:w="780"/>
        <w:gridCol w:w="780"/>
        <w:gridCol w:w="480"/>
        <w:gridCol w:w="5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4140" w:type="dxa"/>
            <w:gridSpan w:val="3"/>
            <w:vMerge w:val="restart"/>
          </w:tcPr>
          <w:p>
            <w:pPr>
              <w:pStyle w:val="10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spacing w:before="7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spacing w:line="266" w:lineRule="auto"/>
              <w:ind w:left="469" w:right="87" w:hanging="38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本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列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数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据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勾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稽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关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系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为</w:t>
            </w:r>
            <w:r>
              <w:rPr>
                <w:rFonts w:hint="eastAsia" w:ascii="仿宋" w:hAnsi="仿宋" w:eastAsia="仿宋" w:cs="仿宋"/>
                <w:spacing w:val="-80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项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加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项之</w:t>
            </w:r>
            <w:r>
              <w:rPr>
                <w:rFonts w:hint="eastAsia" w:ascii="仿宋" w:hAnsi="仿宋" w:eastAsia="仿宋" w:cs="仿宋"/>
                <w:spacing w:val="-21"/>
                <w:sz w:val="21"/>
                <w:szCs w:val="21"/>
              </w:rPr>
              <w:t>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于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三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加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四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之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  <w:tc>
          <w:tcPr>
            <w:tcW w:w="4380" w:type="dxa"/>
            <w:gridSpan w:val="7"/>
          </w:tcPr>
          <w:p>
            <w:pPr>
              <w:pStyle w:val="10"/>
              <w:spacing w:before="33"/>
              <w:ind w:left="1610" w:right="161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140" w:type="dxa"/>
            <w:gridSpan w:val="3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80" w:type="dxa"/>
            <w:vMerge w:val="restart"/>
          </w:tcPr>
          <w:p>
            <w:pPr>
              <w:pStyle w:val="10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spacing w:line="266" w:lineRule="auto"/>
              <w:ind w:left="170" w:right="167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自然人</w:t>
            </w:r>
          </w:p>
        </w:tc>
        <w:tc>
          <w:tcPr>
            <w:tcW w:w="3300" w:type="dxa"/>
            <w:gridSpan w:val="5"/>
          </w:tcPr>
          <w:p>
            <w:pPr>
              <w:pStyle w:val="10"/>
              <w:spacing w:before="93"/>
              <w:ind w:left="89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法人或其他组织</w:t>
            </w:r>
          </w:p>
        </w:tc>
        <w:tc>
          <w:tcPr>
            <w:tcW w:w="500" w:type="dxa"/>
            <w:vMerge w:val="restart"/>
          </w:tcPr>
          <w:p>
            <w:pPr>
              <w:pStyle w:val="10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spacing w:before="3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spacing w:line="266" w:lineRule="auto"/>
              <w:ind w:left="129" w:right="12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exact"/>
        </w:trPr>
        <w:tc>
          <w:tcPr>
            <w:tcW w:w="4140" w:type="dxa"/>
            <w:gridSpan w:val="3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20" w:type="dxa"/>
          </w:tcPr>
          <w:p>
            <w:pPr>
              <w:pStyle w:val="10"/>
              <w:spacing w:line="241" w:lineRule="exact"/>
              <w:ind w:left="19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商</w:t>
            </w:r>
          </w:p>
          <w:p>
            <w:pPr>
              <w:pStyle w:val="10"/>
              <w:spacing w:before="12" w:line="266" w:lineRule="auto"/>
              <w:ind w:left="190" w:right="187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业企业</w:t>
            </w:r>
          </w:p>
        </w:tc>
        <w:tc>
          <w:tcPr>
            <w:tcW w:w="640" w:type="dxa"/>
          </w:tcPr>
          <w:p>
            <w:pPr>
              <w:pStyle w:val="10"/>
              <w:spacing w:line="241" w:lineRule="exact"/>
              <w:ind w:left="189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科</w:t>
            </w:r>
          </w:p>
          <w:p>
            <w:pPr>
              <w:pStyle w:val="10"/>
              <w:spacing w:before="12" w:line="266" w:lineRule="auto"/>
              <w:ind w:left="189" w:right="208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研机构</w:t>
            </w:r>
          </w:p>
        </w:tc>
        <w:tc>
          <w:tcPr>
            <w:tcW w:w="780" w:type="dxa"/>
          </w:tcPr>
          <w:p>
            <w:pPr>
              <w:pStyle w:val="10"/>
              <w:spacing w:before="113" w:line="259" w:lineRule="auto"/>
              <w:ind w:left="149" w:right="168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社会公益组织</w:t>
            </w:r>
          </w:p>
        </w:tc>
        <w:tc>
          <w:tcPr>
            <w:tcW w:w="780" w:type="dxa"/>
          </w:tcPr>
          <w:p>
            <w:pPr>
              <w:pStyle w:val="10"/>
              <w:spacing w:before="113" w:line="259" w:lineRule="auto"/>
              <w:ind w:left="150" w:right="167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法律服务机构</w:t>
            </w:r>
          </w:p>
        </w:tc>
        <w:tc>
          <w:tcPr>
            <w:tcW w:w="480" w:type="dxa"/>
          </w:tcPr>
          <w:p>
            <w:pPr>
              <w:pStyle w:val="10"/>
              <w:spacing w:before="4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spacing w:line="266" w:lineRule="auto"/>
              <w:ind w:left="109" w:right="12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</w:p>
        </w:tc>
        <w:tc>
          <w:tcPr>
            <w:tcW w:w="5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4140" w:type="dxa"/>
            <w:gridSpan w:val="3"/>
          </w:tcPr>
          <w:p>
            <w:pPr>
              <w:pStyle w:val="10"/>
              <w:spacing w:line="241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8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40" w:type="dxa"/>
            <w:gridSpan w:val="3"/>
          </w:tcPr>
          <w:p>
            <w:pPr>
              <w:pStyle w:val="10"/>
              <w:spacing w:line="241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8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</w:trPr>
        <w:tc>
          <w:tcPr>
            <w:tcW w:w="1120" w:type="dxa"/>
          </w:tcPr>
          <w:p>
            <w:pPr>
              <w:pStyle w:val="10"/>
              <w:spacing w:before="3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三、本年</w:t>
            </w:r>
          </w:p>
        </w:tc>
        <w:tc>
          <w:tcPr>
            <w:tcW w:w="3020" w:type="dxa"/>
            <w:gridSpan w:val="2"/>
          </w:tcPr>
          <w:p>
            <w:pPr>
              <w:pStyle w:val="10"/>
              <w:spacing w:line="241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（一）予以公开</w:t>
            </w:r>
          </w:p>
        </w:tc>
        <w:tc>
          <w:tcPr>
            <w:tcW w:w="58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1120" w:type="dxa"/>
            <w:vMerge w:val="restart"/>
          </w:tcPr>
          <w:p>
            <w:pPr>
              <w:pStyle w:val="10"/>
              <w:spacing w:before="13" w:line="266" w:lineRule="auto"/>
              <w:ind w:right="8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0"/>
                <w:sz w:val="21"/>
                <w:szCs w:val="21"/>
              </w:rPr>
              <w:t>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办</w:t>
            </w:r>
            <w:r>
              <w:rPr>
                <w:rFonts w:hint="eastAsia" w:ascii="仿宋" w:hAnsi="仿宋" w:eastAsia="仿宋" w:cs="仿宋"/>
                <w:spacing w:val="20"/>
                <w:sz w:val="21"/>
                <w:szCs w:val="21"/>
              </w:rPr>
              <w:t>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结果</w:t>
            </w:r>
          </w:p>
        </w:tc>
        <w:tc>
          <w:tcPr>
            <w:tcW w:w="3020" w:type="dxa"/>
            <w:gridSpan w:val="2"/>
          </w:tcPr>
          <w:p>
            <w:pPr>
              <w:pStyle w:val="10"/>
              <w:spacing w:line="241" w:lineRule="exact"/>
              <w:ind w:right="-1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</w:rPr>
              <w:t>（二）部分公开（区分处理的，</w:t>
            </w:r>
          </w:p>
          <w:p>
            <w:pPr>
              <w:pStyle w:val="10"/>
              <w:spacing w:before="32"/>
              <w:ind w:right="-1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</w:rPr>
              <w:t>只计这一情形，不计其他情形）</w:t>
            </w:r>
          </w:p>
        </w:tc>
        <w:tc>
          <w:tcPr>
            <w:tcW w:w="58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12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0" w:type="dxa"/>
            <w:vMerge w:val="restart"/>
          </w:tcPr>
          <w:p>
            <w:pPr>
              <w:pStyle w:val="10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spacing w:before="6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spacing w:line="266" w:lineRule="auto"/>
              <w:ind w:right="16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pacing w:val="-21"/>
                <w:sz w:val="21"/>
                <w:szCs w:val="21"/>
              </w:rPr>
              <w:t>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）不予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公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开</w:t>
            </w:r>
          </w:p>
        </w:tc>
        <w:tc>
          <w:tcPr>
            <w:tcW w:w="1880" w:type="dxa"/>
          </w:tcPr>
          <w:p>
            <w:pPr>
              <w:pStyle w:val="10"/>
              <w:spacing w:line="241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1．属于国家秘密</w:t>
            </w:r>
          </w:p>
        </w:tc>
        <w:tc>
          <w:tcPr>
            <w:tcW w:w="58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12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pStyle w:val="10"/>
              <w:spacing w:line="261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2．其他法律行政</w:t>
            </w:r>
          </w:p>
          <w:p>
            <w:pPr>
              <w:pStyle w:val="10"/>
              <w:spacing w:before="1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法规禁止公开</w:t>
            </w:r>
          </w:p>
        </w:tc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12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pStyle w:val="10"/>
              <w:spacing w:line="241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3．危及“三安全</w:t>
            </w:r>
          </w:p>
          <w:p>
            <w:pPr>
              <w:pStyle w:val="10"/>
              <w:spacing w:before="3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一稳定”</w:t>
            </w:r>
          </w:p>
        </w:tc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12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pStyle w:val="10"/>
              <w:spacing w:line="241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4．保护第三方合</w:t>
            </w:r>
          </w:p>
          <w:p>
            <w:pPr>
              <w:pStyle w:val="10"/>
              <w:spacing w:before="3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法权益</w:t>
            </w:r>
          </w:p>
        </w:tc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12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pStyle w:val="10"/>
              <w:spacing w:line="241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5．属于三类内部</w:t>
            </w:r>
          </w:p>
          <w:p>
            <w:pPr>
              <w:pStyle w:val="10"/>
              <w:spacing w:before="1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事务信息</w:t>
            </w:r>
          </w:p>
        </w:tc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12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pStyle w:val="10"/>
              <w:spacing w:line="241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6．属于四类过程</w:t>
            </w:r>
          </w:p>
          <w:p>
            <w:pPr>
              <w:pStyle w:val="10"/>
              <w:spacing w:before="3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性信息</w:t>
            </w:r>
          </w:p>
        </w:tc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12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pStyle w:val="10"/>
              <w:spacing w:line="241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7．属于行政执法</w:t>
            </w:r>
          </w:p>
          <w:p>
            <w:pPr>
              <w:pStyle w:val="10"/>
              <w:spacing w:before="3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案卷</w:t>
            </w:r>
          </w:p>
        </w:tc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12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pStyle w:val="10"/>
              <w:spacing w:line="241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8．属于行政查询</w:t>
            </w:r>
          </w:p>
          <w:p>
            <w:pPr>
              <w:pStyle w:val="10"/>
              <w:spacing w:before="1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事项</w:t>
            </w:r>
          </w:p>
        </w:tc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12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0" w:type="dxa"/>
            <w:vMerge w:val="restart"/>
          </w:tcPr>
          <w:p>
            <w:pPr>
              <w:pStyle w:val="10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spacing w:before="4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spacing w:line="266" w:lineRule="auto"/>
              <w:ind w:right="16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pacing w:val="-21"/>
                <w:sz w:val="21"/>
                <w:szCs w:val="21"/>
              </w:rPr>
              <w:t>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）无法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提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供</w:t>
            </w:r>
          </w:p>
        </w:tc>
        <w:tc>
          <w:tcPr>
            <w:tcW w:w="1880" w:type="dxa"/>
          </w:tcPr>
          <w:p>
            <w:pPr>
              <w:pStyle w:val="10"/>
              <w:spacing w:line="241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1．本单位不掌握</w:t>
            </w:r>
          </w:p>
          <w:p>
            <w:pPr>
              <w:pStyle w:val="10"/>
              <w:spacing w:before="3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相关政府信息</w:t>
            </w:r>
          </w:p>
        </w:tc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12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pStyle w:val="10"/>
              <w:spacing w:line="241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2．没有现成信息</w:t>
            </w:r>
          </w:p>
          <w:p>
            <w:pPr>
              <w:pStyle w:val="10"/>
              <w:spacing w:before="3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需要另行制作</w:t>
            </w:r>
          </w:p>
        </w:tc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12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pStyle w:val="10"/>
              <w:spacing w:line="241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3．补正后申请内</w:t>
            </w:r>
          </w:p>
          <w:p>
            <w:pPr>
              <w:pStyle w:val="10"/>
              <w:spacing w:before="1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容仍不明确</w:t>
            </w:r>
          </w:p>
        </w:tc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12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0" w:type="dxa"/>
            <w:vMerge w:val="restart"/>
          </w:tcPr>
          <w:p>
            <w:pPr>
              <w:pStyle w:val="10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spacing w:before="3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spacing w:line="266" w:lineRule="auto"/>
              <w:ind w:right="16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pacing w:val="-21"/>
                <w:sz w:val="21"/>
                <w:szCs w:val="21"/>
              </w:rPr>
              <w:t>五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）不予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理</w:t>
            </w:r>
          </w:p>
        </w:tc>
        <w:tc>
          <w:tcPr>
            <w:tcW w:w="1880" w:type="dxa"/>
          </w:tcPr>
          <w:p>
            <w:pPr>
              <w:pStyle w:val="10"/>
              <w:spacing w:line="261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1．信访举报投诉</w:t>
            </w:r>
          </w:p>
          <w:p>
            <w:pPr>
              <w:pStyle w:val="10"/>
              <w:spacing w:before="1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类申请</w:t>
            </w:r>
          </w:p>
        </w:tc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12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pStyle w:val="10"/>
              <w:spacing w:line="241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2．重复申请</w:t>
            </w:r>
          </w:p>
        </w:tc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12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pStyle w:val="10"/>
              <w:spacing w:line="241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3．要求提供公开</w:t>
            </w:r>
          </w:p>
          <w:p>
            <w:pPr>
              <w:pStyle w:val="10"/>
              <w:spacing w:before="3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出版物</w:t>
            </w:r>
          </w:p>
        </w:tc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12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pStyle w:val="10"/>
              <w:spacing w:line="241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4．无正当理由大</w:t>
            </w:r>
          </w:p>
          <w:p>
            <w:pPr>
              <w:pStyle w:val="10"/>
              <w:spacing w:before="3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量反复申请</w:t>
            </w:r>
          </w:p>
        </w:tc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</w:trPr>
        <w:tc>
          <w:tcPr>
            <w:tcW w:w="112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pStyle w:val="10"/>
              <w:spacing w:line="241" w:lineRule="exact"/>
              <w:ind w:left="36" w:right="1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5．要求行政机关</w:t>
            </w:r>
          </w:p>
          <w:p>
            <w:pPr>
              <w:pStyle w:val="10"/>
              <w:spacing w:before="12" w:line="266" w:lineRule="auto"/>
              <w:ind w:left="290" w:right="28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确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认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或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新出具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获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取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12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20" w:type="dxa"/>
            <w:gridSpan w:val="2"/>
          </w:tcPr>
          <w:p>
            <w:pPr>
              <w:pStyle w:val="10"/>
              <w:spacing w:before="3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（六）其他处理</w:t>
            </w:r>
          </w:p>
        </w:tc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12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20" w:type="dxa"/>
            <w:gridSpan w:val="2"/>
          </w:tcPr>
          <w:p>
            <w:pPr>
              <w:pStyle w:val="10"/>
              <w:spacing w:before="1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（七）总计</w:t>
            </w:r>
          </w:p>
        </w:tc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4140" w:type="dxa"/>
            <w:gridSpan w:val="3"/>
          </w:tcPr>
          <w:p>
            <w:pPr>
              <w:pStyle w:val="10"/>
              <w:spacing w:line="261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四、结转下年度继续办理</w:t>
            </w:r>
          </w:p>
        </w:tc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2" w:after="0" w:line="520" w:lineRule="exact"/>
        <w:ind w:right="0" w:righ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2" w:after="0" w:line="520" w:lineRule="exact"/>
        <w:ind w:right="0" w:righ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2" w:after="0" w:line="520" w:lineRule="exact"/>
        <w:ind w:right="0" w:righ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2" w:after="0" w:line="52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tbl>
      <w:tblPr>
        <w:tblStyle w:val="3"/>
        <w:tblW w:w="8860" w:type="dxa"/>
        <w:tblInd w:w="1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600"/>
        <w:gridCol w:w="600"/>
        <w:gridCol w:w="580"/>
        <w:gridCol w:w="672"/>
        <w:gridCol w:w="388"/>
        <w:gridCol w:w="600"/>
        <w:gridCol w:w="600"/>
        <w:gridCol w:w="580"/>
        <w:gridCol w:w="460"/>
        <w:gridCol w:w="600"/>
        <w:gridCol w:w="600"/>
        <w:gridCol w:w="600"/>
        <w:gridCol w:w="580"/>
        <w:gridCol w:w="8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3032" w:type="dxa"/>
            <w:gridSpan w:val="5"/>
          </w:tcPr>
          <w:p>
            <w:pPr>
              <w:pStyle w:val="10"/>
              <w:spacing w:before="2"/>
              <w:ind w:left="1011" w:right="1028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行政复议</w:t>
            </w:r>
          </w:p>
        </w:tc>
        <w:tc>
          <w:tcPr>
            <w:tcW w:w="5828" w:type="dxa"/>
            <w:gridSpan w:val="10"/>
          </w:tcPr>
          <w:p>
            <w:pPr>
              <w:pStyle w:val="10"/>
              <w:spacing w:before="2"/>
              <w:ind w:left="2451" w:right="2469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80" w:type="dxa"/>
            <w:vMerge w:val="restart"/>
          </w:tcPr>
          <w:p>
            <w:pPr>
              <w:pStyle w:val="10"/>
              <w:spacing w:before="1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spacing w:line="300" w:lineRule="exact"/>
              <w:ind w:right="107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结果维持</w:t>
            </w:r>
          </w:p>
        </w:tc>
        <w:tc>
          <w:tcPr>
            <w:tcW w:w="600" w:type="dxa"/>
            <w:vMerge w:val="restart"/>
          </w:tcPr>
          <w:p>
            <w:pPr>
              <w:pStyle w:val="10"/>
              <w:spacing w:before="1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spacing w:line="300" w:lineRule="exact"/>
              <w:ind w:left="110" w:right="107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结果纠正</w:t>
            </w:r>
          </w:p>
        </w:tc>
        <w:tc>
          <w:tcPr>
            <w:tcW w:w="600" w:type="dxa"/>
            <w:vMerge w:val="restart"/>
          </w:tcPr>
          <w:p>
            <w:pPr>
              <w:pStyle w:val="10"/>
              <w:spacing w:before="1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spacing w:line="300" w:lineRule="exact"/>
              <w:ind w:left="89" w:right="128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其他结果</w:t>
            </w:r>
          </w:p>
        </w:tc>
        <w:tc>
          <w:tcPr>
            <w:tcW w:w="580" w:type="dxa"/>
            <w:vMerge w:val="restart"/>
          </w:tcPr>
          <w:p>
            <w:pPr>
              <w:pStyle w:val="10"/>
              <w:spacing w:before="1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spacing w:line="300" w:lineRule="exact"/>
              <w:ind w:left="89" w:right="108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尚未审结</w:t>
            </w:r>
          </w:p>
        </w:tc>
        <w:tc>
          <w:tcPr>
            <w:tcW w:w="672" w:type="dxa"/>
            <w:vMerge w:val="restart"/>
          </w:tcPr>
          <w:p>
            <w:pPr>
              <w:pStyle w:val="10"/>
              <w:spacing w:before="1"/>
              <w:ind w:lef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10"/>
              <w:spacing w:line="300" w:lineRule="exact"/>
              <w:ind w:left="130" w:right="127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总计</w:t>
            </w:r>
          </w:p>
        </w:tc>
        <w:tc>
          <w:tcPr>
            <w:tcW w:w="2628" w:type="dxa"/>
            <w:gridSpan w:val="5"/>
          </w:tcPr>
          <w:p>
            <w:pPr>
              <w:pStyle w:val="10"/>
              <w:spacing w:before="62"/>
              <w:ind w:left="69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未经复议直接起诉</w:t>
            </w:r>
          </w:p>
        </w:tc>
        <w:tc>
          <w:tcPr>
            <w:tcW w:w="3200" w:type="dxa"/>
            <w:gridSpan w:val="5"/>
          </w:tcPr>
          <w:p>
            <w:pPr>
              <w:pStyle w:val="10"/>
              <w:spacing w:before="62"/>
              <w:ind w:left="950" w:right="95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exact"/>
        </w:trPr>
        <w:tc>
          <w:tcPr>
            <w:tcW w:w="58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2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8" w:type="dxa"/>
          </w:tcPr>
          <w:p>
            <w:pPr>
              <w:pStyle w:val="10"/>
              <w:spacing w:line="256" w:lineRule="exact"/>
              <w:ind w:left="10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结果</w:t>
            </w:r>
          </w:p>
          <w:p>
            <w:pPr>
              <w:pStyle w:val="10"/>
              <w:spacing w:before="6"/>
              <w:ind w:left="10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维持</w:t>
            </w:r>
          </w:p>
        </w:tc>
        <w:tc>
          <w:tcPr>
            <w:tcW w:w="600" w:type="dxa"/>
          </w:tcPr>
          <w:p>
            <w:pPr>
              <w:pStyle w:val="10"/>
              <w:spacing w:line="256" w:lineRule="exact"/>
              <w:ind w:left="11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结果</w:t>
            </w:r>
          </w:p>
          <w:p>
            <w:pPr>
              <w:pStyle w:val="10"/>
              <w:spacing w:before="6"/>
              <w:ind w:left="11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纠正</w:t>
            </w:r>
          </w:p>
        </w:tc>
        <w:tc>
          <w:tcPr>
            <w:tcW w:w="600" w:type="dxa"/>
          </w:tcPr>
          <w:p>
            <w:pPr>
              <w:pStyle w:val="10"/>
              <w:spacing w:line="256" w:lineRule="exac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其他</w:t>
            </w:r>
          </w:p>
          <w:p>
            <w:pPr>
              <w:pStyle w:val="10"/>
              <w:spacing w:before="6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结果</w:t>
            </w:r>
          </w:p>
        </w:tc>
        <w:tc>
          <w:tcPr>
            <w:tcW w:w="580" w:type="dxa"/>
          </w:tcPr>
          <w:p>
            <w:pPr>
              <w:pStyle w:val="10"/>
              <w:spacing w:line="256" w:lineRule="exact"/>
              <w:ind w:left="8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尚未</w:t>
            </w:r>
          </w:p>
          <w:p>
            <w:pPr>
              <w:pStyle w:val="10"/>
              <w:spacing w:before="6"/>
              <w:ind w:left="8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审结</w:t>
            </w:r>
          </w:p>
        </w:tc>
        <w:tc>
          <w:tcPr>
            <w:tcW w:w="460" w:type="dxa"/>
          </w:tcPr>
          <w:p>
            <w:pPr>
              <w:pStyle w:val="10"/>
              <w:spacing w:line="256" w:lineRule="exact"/>
              <w:ind w:left="13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总</w:t>
            </w:r>
          </w:p>
          <w:p>
            <w:pPr>
              <w:pStyle w:val="10"/>
              <w:spacing w:before="6"/>
              <w:ind w:left="13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计</w:t>
            </w:r>
          </w:p>
        </w:tc>
        <w:tc>
          <w:tcPr>
            <w:tcW w:w="600" w:type="dxa"/>
          </w:tcPr>
          <w:p>
            <w:pPr>
              <w:pStyle w:val="10"/>
              <w:spacing w:line="256" w:lineRule="exact"/>
              <w:ind w:left="10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结果</w:t>
            </w:r>
          </w:p>
          <w:p>
            <w:pPr>
              <w:pStyle w:val="10"/>
              <w:spacing w:before="6"/>
              <w:ind w:left="10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维持</w:t>
            </w:r>
          </w:p>
        </w:tc>
        <w:tc>
          <w:tcPr>
            <w:tcW w:w="600" w:type="dxa"/>
          </w:tcPr>
          <w:p>
            <w:pPr>
              <w:pStyle w:val="10"/>
              <w:spacing w:line="256" w:lineRule="exact"/>
              <w:ind w:left="10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结果</w:t>
            </w:r>
          </w:p>
          <w:p>
            <w:pPr>
              <w:pStyle w:val="10"/>
              <w:spacing w:before="6"/>
              <w:ind w:left="10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纠正</w:t>
            </w:r>
          </w:p>
        </w:tc>
        <w:tc>
          <w:tcPr>
            <w:tcW w:w="600" w:type="dxa"/>
          </w:tcPr>
          <w:p>
            <w:pPr>
              <w:pStyle w:val="10"/>
              <w:spacing w:line="256" w:lineRule="exac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其他</w:t>
            </w:r>
          </w:p>
          <w:p>
            <w:pPr>
              <w:pStyle w:val="10"/>
              <w:spacing w:before="6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结果</w:t>
            </w:r>
          </w:p>
        </w:tc>
        <w:tc>
          <w:tcPr>
            <w:tcW w:w="580" w:type="dxa"/>
          </w:tcPr>
          <w:p>
            <w:pPr>
              <w:pStyle w:val="10"/>
              <w:spacing w:line="256" w:lineRule="exac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尚未</w:t>
            </w:r>
          </w:p>
          <w:p>
            <w:pPr>
              <w:pStyle w:val="10"/>
              <w:spacing w:before="6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审结</w:t>
            </w:r>
          </w:p>
        </w:tc>
        <w:tc>
          <w:tcPr>
            <w:tcW w:w="820" w:type="dxa"/>
          </w:tcPr>
          <w:p>
            <w:pPr>
              <w:pStyle w:val="10"/>
              <w:spacing w:line="256" w:lineRule="exact"/>
              <w:ind w:left="12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总</w:t>
            </w:r>
          </w:p>
          <w:p>
            <w:pPr>
              <w:pStyle w:val="10"/>
              <w:spacing w:before="6"/>
              <w:ind w:left="129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2" w:after="0" w:line="52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left" w:pos="1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对照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有关工作要求，本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信息公开工作还存在以下方面的问题。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一是政府信息主动公开的范围和深度不够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划分不够细致。二是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政府信息公开的工作流程还有待优化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tabs>
          <w:tab w:val="left" w:pos="12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下一步，我单位将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根据工作实践不断改进工作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积极做好主动公开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结合本机关职责任务实际，继续扩大政府信息主动公开范围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二是优化公开流程，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推进政府信息公开工作有序、高效开展。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tabs>
          <w:tab w:val="left" w:pos="1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其他需要报告的事项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tabs>
          <w:tab w:val="left" w:pos="1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pStyle w:val="9"/>
        <w:numPr>
          <w:ilvl w:val="0"/>
          <w:numId w:val="0"/>
        </w:numPr>
        <w:tabs>
          <w:tab w:val="left" w:pos="1240"/>
        </w:tabs>
        <w:spacing w:before="141" w:after="0" w:line="240" w:lineRule="auto"/>
        <w:ind w:right="0" w:rightChars="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12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0"/>
        </w:numPr>
        <w:tabs>
          <w:tab w:val="left" w:pos="1240"/>
        </w:tabs>
        <w:spacing w:before="141" w:after="0" w:line="240" w:lineRule="auto"/>
        <w:ind w:right="0" w:rightChars="0" w:firstLine="640" w:firstLineChars="200"/>
        <w:jc w:val="left"/>
        <w:rPr>
          <w:rFonts w:hint="default" w:ascii="仿宋_GB2312" w:hAnsi="仿宋_GB2312" w:eastAsia="仿宋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0"/>
        </w:numPr>
        <w:tabs>
          <w:tab w:val="left" w:pos="1240"/>
        </w:tabs>
        <w:spacing w:before="141" w:after="0" w:line="240" w:lineRule="auto"/>
        <w:ind w:right="0" w:rightChars="0" w:firstLine="640" w:firstLineChars="200"/>
        <w:jc w:val="left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191B43"/>
    <w:multiLevelType w:val="singleLevel"/>
    <w:tmpl w:val="A0191B4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FCBB01"/>
    <w:multiLevelType w:val="singleLevel"/>
    <w:tmpl w:val="55FCBB0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F04A4"/>
    <w:rsid w:val="0A270C80"/>
    <w:rsid w:val="0D435042"/>
    <w:rsid w:val="0FED78E3"/>
    <w:rsid w:val="14451BEB"/>
    <w:rsid w:val="170772E3"/>
    <w:rsid w:val="1A78567A"/>
    <w:rsid w:val="1D844F0F"/>
    <w:rsid w:val="20F94437"/>
    <w:rsid w:val="28410D2C"/>
    <w:rsid w:val="2AF96AAD"/>
    <w:rsid w:val="2F715235"/>
    <w:rsid w:val="30CF04A4"/>
    <w:rsid w:val="39846786"/>
    <w:rsid w:val="3D8A442A"/>
    <w:rsid w:val="42BA1049"/>
    <w:rsid w:val="4CB243AC"/>
    <w:rsid w:val="4CFB7830"/>
    <w:rsid w:val="50473F6B"/>
    <w:rsid w:val="515615BE"/>
    <w:rsid w:val="5B4D6388"/>
    <w:rsid w:val="62117C9A"/>
    <w:rsid w:val="692D4A94"/>
    <w:rsid w:val="74E57FDD"/>
    <w:rsid w:val="76D7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character" w:customStyle="1" w:styleId="7">
    <w:name w:val="hao12"/>
    <w:basedOn w:val="4"/>
    <w:qFormat/>
    <w:uiPriority w:val="0"/>
    <w:rPr>
      <w:b/>
    </w:rPr>
  </w:style>
  <w:style w:type="character" w:customStyle="1" w:styleId="8">
    <w:name w:val="wz"/>
    <w:basedOn w:val="4"/>
    <w:uiPriority w:val="0"/>
    <w:rPr>
      <w:vanish/>
      <w:color w:val="808080"/>
    </w:rPr>
  </w:style>
  <w:style w:type="paragraph" w:styleId="9">
    <w:name w:val="List Paragraph"/>
    <w:basedOn w:val="1"/>
    <w:qFormat/>
    <w:uiPriority w:val="1"/>
    <w:pPr>
      <w:spacing w:before="32"/>
      <w:ind w:left="120" w:firstLine="640"/>
    </w:pPr>
    <w:rPr>
      <w:rFonts w:ascii="宋体" w:hAnsi="宋体" w:eastAsia="宋体" w:cs="宋体"/>
    </w:rPr>
  </w:style>
  <w:style w:type="paragraph" w:customStyle="1" w:styleId="10">
    <w:name w:val="Table Paragraph"/>
    <w:basedOn w:val="1"/>
    <w:qFormat/>
    <w:uiPriority w:val="1"/>
    <w:pPr>
      <w:ind w:left="90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2020-12-22T07:16:00Z</dcterms:created>
  <dc:creator>Administrator</dc:creator>
  <cp:lastModifiedBy>Administrator</cp:lastModifiedBy>
  <dcterms:modified xsi:type="dcterms:W3CDTF">2021-01-28T03:05:17Z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