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89"/>
      </w:tblGrid>
      <w:tr w:rsidR="00341756" w:rsidRPr="007A3954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9513CC" w:rsidRDefault="00341756" w:rsidP="00341756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</w:pP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博山区</w:t>
            </w:r>
            <w:r w:rsidR="00B5123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应急管理局办理</w:t>
            </w:r>
            <w:r w:rsidR="0091650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第三类非药品类易制毒</w:t>
            </w:r>
            <w:r w:rsidR="009513C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化学品</w:t>
            </w:r>
            <w:r w:rsidR="00D83469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经营</w:t>
            </w:r>
          </w:p>
          <w:p w:rsidR="00341756" w:rsidRPr="007A3954" w:rsidRDefault="00916505" w:rsidP="00341756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bCs/>
                <w:color w:val="3D3D3D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重新</w:t>
            </w:r>
            <w:r w:rsidR="007A3954"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备案</w:t>
            </w:r>
            <w:r w:rsidR="009513C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的</w:t>
            </w:r>
            <w:r w:rsidR="00341756"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公</w:t>
            </w:r>
            <w:r w:rsidR="000F17BE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示</w:t>
            </w: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48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0"/>
            </w:tblGrid>
            <w:tr w:rsidR="00341756" w:rsidRPr="00341756" w:rsidTr="0027639E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341756" w:rsidRDefault="00341756" w:rsidP="0034175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C016B5" w:rsidRDefault="007617E2" w:rsidP="00341756">
            <w:pPr>
              <w:widowControl/>
              <w:shd w:val="clear" w:color="auto" w:fill="FFFFFF"/>
              <w:spacing w:line="324" w:lineRule="atLeast"/>
              <w:ind w:firstLine="444"/>
              <w:rPr>
                <w:rFonts w:ascii="仿宋_GB2312" w:eastAsia="仿宋_GB2312" w:hAnsi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根据《易制毒化学品管理条例</w:t>
            </w:r>
            <w:r w:rsidR="002D7CD5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》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、</w:t>
            </w:r>
            <w:r w:rsidR="00000835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《</w:t>
            </w:r>
            <w:r w:rsidR="0088561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非药品类易制毒化学品</w:t>
            </w:r>
            <w:r w:rsidR="00113326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生产、经营许可</w:t>
            </w:r>
            <w:r w:rsidR="005C5DB5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办法</w:t>
            </w:r>
            <w:r w:rsidR="003C053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》</w:t>
            </w:r>
            <w:r w:rsidR="005418BA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等法律法规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规</w:t>
            </w:r>
            <w:r w:rsidR="0040577C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定，博山区应急管理</w:t>
            </w:r>
            <w:r w:rsidR="0034175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局审查以下企业</w:t>
            </w:r>
            <w:r w:rsidR="003C053C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提交的</w:t>
            </w:r>
            <w:r w:rsidR="00C30B7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第三类非药品类易制毒</w:t>
            </w:r>
            <w:r w:rsidR="004D5B44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化学品经营</w:t>
            </w:r>
            <w:r w:rsidR="00C30B7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重新备案</w:t>
            </w:r>
            <w:r w:rsidR="0040577C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的</w:t>
            </w:r>
            <w:r w:rsidR="004D5B44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申请材料</w:t>
            </w:r>
            <w:r w:rsidR="005418BA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，</w:t>
            </w:r>
            <w:r w:rsidR="0034175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符合</w:t>
            </w:r>
            <w:r w:rsidR="0040577C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法定</w:t>
            </w:r>
            <w:r w:rsidR="0034175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要求,准予</w:t>
            </w:r>
            <w:r w:rsidR="0040577C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备案</w:t>
            </w:r>
            <w:r w:rsidR="00341756" w:rsidRPr="00C016B5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。</w:t>
            </w:r>
          </w:p>
          <w:p w:rsidR="00341756" w:rsidRPr="00341756" w:rsidRDefault="00341756" w:rsidP="00C016B5">
            <w:pPr>
              <w:widowControl/>
              <w:shd w:val="clear" w:color="auto" w:fill="FFFFFF"/>
              <w:spacing w:line="324" w:lineRule="atLeast"/>
              <w:ind w:firstLine="444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特此公告。</w:t>
            </w:r>
          </w:p>
          <w:p w:rsidR="00D83469" w:rsidRDefault="00D83469" w:rsidP="00341756">
            <w:pPr>
              <w:widowControl/>
              <w:shd w:val="clear" w:color="auto" w:fill="FFFFFF"/>
              <w:spacing w:line="324" w:lineRule="atLeast"/>
              <w:ind w:firstLine="336"/>
              <w:jc w:val="right"/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</w:pPr>
          </w:p>
          <w:p w:rsidR="00341756" w:rsidRPr="00341756" w:rsidRDefault="00341756" w:rsidP="00D83469">
            <w:pPr>
              <w:widowControl/>
              <w:shd w:val="clear" w:color="auto" w:fill="FFFFFF"/>
              <w:spacing w:line="324" w:lineRule="atLeast"/>
              <w:ind w:right="230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博山区</w:t>
            </w:r>
            <w:r w:rsidR="00B5123C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应急管理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局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341756" w:rsidRDefault="004D5B44" w:rsidP="00D83469">
            <w:pPr>
              <w:widowControl/>
              <w:shd w:val="clear" w:color="auto" w:fill="FFFFFF"/>
              <w:spacing w:line="324" w:lineRule="atLeast"/>
              <w:ind w:right="345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2020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年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1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3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日</w:t>
            </w:r>
          </w:p>
          <w:p w:rsidR="00341756" w:rsidRPr="0040577C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仿宋" w:eastAsia="仿宋" w:hAnsi="仿宋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999999"/>
                <w:kern w:val="0"/>
                <w:sz w:val="23"/>
                <w:szCs w:val="23"/>
              </w:rPr>
              <w:t> </w:t>
            </w:r>
          </w:p>
          <w:tbl>
            <w:tblPr>
              <w:tblW w:w="150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1372"/>
              <w:gridCol w:w="962"/>
              <w:gridCol w:w="927"/>
              <w:gridCol w:w="927"/>
              <w:gridCol w:w="940"/>
              <w:gridCol w:w="1368"/>
              <w:gridCol w:w="1071"/>
              <w:gridCol w:w="2186"/>
              <w:gridCol w:w="1417"/>
              <w:gridCol w:w="1269"/>
              <w:gridCol w:w="1269"/>
            </w:tblGrid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企业名称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注册地址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主要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负责人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安全管理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人</w:t>
                  </w: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员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7E4EC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经营</w:t>
                  </w:r>
                </w:p>
                <w:p w:rsidR="002D3FD0" w:rsidRPr="001B5417" w:rsidRDefault="002E50EC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品种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D3FD0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备案有效日期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639E" w:rsidP="00281A51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备案文号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经营范围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许可证号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发证日期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有效期</w:t>
                  </w:r>
                </w:p>
              </w:tc>
            </w:tr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淄博奕森商贸</w:t>
                  </w:r>
                  <w:r w:rsidR="00341756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273E2D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博山</w:t>
                  </w:r>
                  <w:r w:rsidR="00273E2D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开发区蕉庄村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李 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李强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高其永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407D8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 xml:space="preserve"> 盐酸、</w:t>
                  </w:r>
                  <w:r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硫酸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2407D8" w:rsidRDefault="002407D8" w:rsidP="007E4EC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.1.4</w:t>
                  </w:r>
                </w:p>
                <w:p w:rsidR="0027639E" w:rsidRPr="001B5417" w:rsidRDefault="002407D8" w:rsidP="007E4EC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2013.1.3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Default="002407D8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（鲁）3J37030403013号</w:t>
                  </w:r>
                </w:p>
                <w:p w:rsidR="002407D8" w:rsidRPr="001B5417" w:rsidRDefault="002407D8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处方药、非处方药：生物制品（限微生态活菌制品）、中成药、化学药、以上经营范围不含冷藏冷冻药品、以上经营范围不包括含麻醉药品的复方口服溶液等限制类药品</w:t>
                  </w: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鲁</w:t>
                  </w:r>
                  <w:r w:rsidRPr="00341756">
                    <w:rPr>
                      <w:rFonts w:ascii="Tahoma" w:eastAsia="微软雅黑" w:hAnsi="Tahoma" w:cs="Tahoma"/>
                      <w:kern w:val="0"/>
                      <w:sz w:val="17"/>
                      <w:szCs w:val="17"/>
                    </w:rPr>
                    <w:t>DA5334095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2019/12/23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2024/12/22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08197F" w:rsidRPr="001B5417" w:rsidRDefault="00B21D6B" w:rsidP="0008197F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  <w:r w:rsidRPr="001B5417">
        <w:rPr>
          <w:rFonts w:hint="eastAsia"/>
          <w:sz w:val="18"/>
          <w:szCs w:val="18"/>
        </w:rPr>
        <w:t>淄博勇创化工</w:t>
      </w:r>
      <w:r w:rsidR="0008197F" w:rsidRPr="001B5417">
        <w:rPr>
          <w:rFonts w:hint="eastAsia"/>
          <w:sz w:val="18"/>
          <w:szCs w:val="18"/>
        </w:rPr>
        <w:t xml:space="preserve">   </w:t>
      </w:r>
      <w:r w:rsidR="0008197F" w:rsidRPr="001B5417">
        <w:rPr>
          <w:rFonts w:hint="eastAsia"/>
          <w:sz w:val="18"/>
          <w:szCs w:val="18"/>
        </w:rPr>
        <w:t>博山区中心路</w:t>
      </w:r>
      <w:r w:rsidR="0008197F" w:rsidRPr="001B5417">
        <w:rPr>
          <w:rFonts w:hint="eastAsia"/>
          <w:sz w:val="18"/>
          <w:szCs w:val="18"/>
        </w:rPr>
        <w:t xml:space="preserve">   </w:t>
      </w:r>
      <w:r w:rsidR="0008197F" w:rsidRPr="001B5417">
        <w:rPr>
          <w:rFonts w:hint="eastAsia"/>
          <w:sz w:val="18"/>
          <w:szCs w:val="18"/>
        </w:rPr>
        <w:t>罗</w:t>
      </w:r>
      <w:r w:rsidR="0008197F" w:rsidRPr="001B5417">
        <w:rPr>
          <w:rFonts w:hint="eastAsia"/>
          <w:sz w:val="18"/>
          <w:szCs w:val="18"/>
        </w:rPr>
        <w:t xml:space="preserve"> </w:t>
      </w:r>
      <w:r w:rsidR="0008197F" w:rsidRPr="001B5417">
        <w:rPr>
          <w:rFonts w:hint="eastAsia"/>
          <w:sz w:val="18"/>
          <w:szCs w:val="18"/>
        </w:rPr>
        <w:t>勇</w:t>
      </w:r>
      <w:r w:rsidR="0008197F" w:rsidRPr="001B5417">
        <w:rPr>
          <w:rFonts w:hint="eastAsia"/>
          <w:sz w:val="18"/>
          <w:szCs w:val="18"/>
        </w:rPr>
        <w:t xml:space="preserve">     </w:t>
      </w:r>
      <w:r w:rsidR="0008197F" w:rsidRPr="001B5417">
        <w:rPr>
          <w:rFonts w:hint="eastAsia"/>
          <w:sz w:val="18"/>
          <w:szCs w:val="18"/>
        </w:rPr>
        <w:t>罗</w:t>
      </w:r>
      <w:r w:rsidR="0008197F" w:rsidRPr="001B5417">
        <w:rPr>
          <w:rFonts w:hint="eastAsia"/>
          <w:sz w:val="18"/>
          <w:szCs w:val="18"/>
        </w:rPr>
        <w:t xml:space="preserve"> </w:t>
      </w:r>
      <w:r w:rsidR="0008197F" w:rsidRPr="001B5417">
        <w:rPr>
          <w:rFonts w:hint="eastAsia"/>
          <w:sz w:val="18"/>
          <w:szCs w:val="18"/>
        </w:rPr>
        <w:t>勇</w:t>
      </w:r>
      <w:r w:rsidR="0008197F" w:rsidRPr="001B5417">
        <w:rPr>
          <w:rFonts w:hint="eastAsia"/>
          <w:sz w:val="18"/>
          <w:szCs w:val="18"/>
        </w:rPr>
        <w:t xml:space="preserve">     </w:t>
      </w:r>
      <w:r w:rsidR="0008197F" w:rsidRPr="001B5417">
        <w:rPr>
          <w:rFonts w:hint="eastAsia"/>
          <w:sz w:val="18"/>
          <w:szCs w:val="18"/>
        </w:rPr>
        <w:t>王</w:t>
      </w:r>
      <w:r w:rsidR="0008197F" w:rsidRPr="001B5417">
        <w:rPr>
          <w:rFonts w:hint="eastAsia"/>
          <w:sz w:val="18"/>
          <w:szCs w:val="18"/>
        </w:rPr>
        <w:t xml:space="preserve"> </w:t>
      </w:r>
      <w:r w:rsidR="0008197F" w:rsidRPr="001B5417">
        <w:rPr>
          <w:rFonts w:hint="eastAsia"/>
          <w:sz w:val="18"/>
          <w:szCs w:val="18"/>
        </w:rPr>
        <w:t>菊</w:t>
      </w:r>
      <w:r w:rsidR="0008197F" w:rsidRPr="001B5417">
        <w:rPr>
          <w:rFonts w:hint="eastAsia"/>
          <w:sz w:val="18"/>
          <w:szCs w:val="18"/>
        </w:rPr>
        <w:t xml:space="preserve">  </w:t>
      </w:r>
      <w:r w:rsidR="002407D8">
        <w:rPr>
          <w:rFonts w:hint="eastAsia"/>
          <w:sz w:val="18"/>
          <w:szCs w:val="18"/>
        </w:rPr>
        <w:t xml:space="preserve"> </w:t>
      </w:r>
      <w:r w:rsidR="0008197F" w:rsidRPr="001B5417">
        <w:rPr>
          <w:rFonts w:hint="eastAsia"/>
          <w:sz w:val="18"/>
          <w:szCs w:val="18"/>
        </w:rPr>
        <w:t xml:space="preserve"> </w:t>
      </w:r>
      <w:r w:rsidR="002407D8">
        <w:rPr>
          <w:rFonts w:hint="eastAsia"/>
          <w:sz w:val="18"/>
          <w:szCs w:val="18"/>
        </w:rPr>
        <w:t>盐酸、硫酸、</w:t>
      </w:r>
      <w:r w:rsidR="002407D8">
        <w:rPr>
          <w:rFonts w:hint="eastAsia"/>
          <w:sz w:val="18"/>
          <w:szCs w:val="18"/>
        </w:rPr>
        <w:t xml:space="preserve"> </w:t>
      </w:r>
      <w:r w:rsidR="002407D8" w:rsidRPr="002407D8">
        <w:rPr>
          <w:rFonts w:ascii="宋体" w:hAnsi="宋体" w:hint="eastAsia"/>
          <w:sz w:val="18"/>
          <w:szCs w:val="18"/>
        </w:rPr>
        <w:t>2020.1.10</w:t>
      </w:r>
      <w:r w:rsidR="00C86FBD">
        <w:rPr>
          <w:rFonts w:ascii="宋体" w:hAnsi="宋体" w:hint="eastAsia"/>
          <w:sz w:val="18"/>
          <w:szCs w:val="18"/>
        </w:rPr>
        <w:t xml:space="preserve">     </w:t>
      </w:r>
      <w:r w:rsidR="00883435">
        <w:rPr>
          <w:rFonts w:ascii="宋体" w:hAnsi="宋体" w:cs="宋体" w:hint="eastAsia"/>
          <w:kern w:val="0"/>
          <w:sz w:val="18"/>
          <w:szCs w:val="18"/>
        </w:rPr>
        <w:t>（鲁）</w:t>
      </w:r>
    </w:p>
    <w:p w:rsidR="006F47A4" w:rsidRPr="00883435" w:rsidRDefault="00B21D6B">
      <w:pPr>
        <w:rPr>
          <w:rFonts w:ascii="宋体" w:hAnsi="宋体"/>
          <w:sz w:val="18"/>
          <w:szCs w:val="18"/>
        </w:rPr>
      </w:pPr>
      <w:r w:rsidRPr="001B5417">
        <w:rPr>
          <w:rFonts w:hint="eastAsia"/>
          <w:sz w:val="18"/>
          <w:szCs w:val="18"/>
        </w:rPr>
        <w:t>销售有限公司</w:t>
      </w:r>
      <w:r w:rsidR="0008197F" w:rsidRPr="001B5417">
        <w:rPr>
          <w:rFonts w:hint="eastAsia"/>
          <w:sz w:val="18"/>
          <w:szCs w:val="18"/>
        </w:rPr>
        <w:t xml:space="preserve">   </w:t>
      </w:r>
      <w:r w:rsidR="0008197F" w:rsidRPr="001B5417">
        <w:rPr>
          <w:rFonts w:hint="eastAsia"/>
          <w:sz w:val="18"/>
          <w:szCs w:val="18"/>
        </w:rPr>
        <w:t>西首西过境路</w:t>
      </w:r>
      <w:r w:rsidR="0008197F" w:rsidRPr="001B5417">
        <w:rPr>
          <w:rFonts w:hint="eastAsia"/>
          <w:sz w:val="18"/>
          <w:szCs w:val="18"/>
        </w:rPr>
        <w:t xml:space="preserve">                                 </w:t>
      </w:r>
      <w:r w:rsidR="002407D8">
        <w:rPr>
          <w:rFonts w:hint="eastAsia"/>
          <w:sz w:val="18"/>
          <w:szCs w:val="18"/>
        </w:rPr>
        <w:t>高锰酸钾、</w:t>
      </w:r>
      <w:r w:rsidR="0008197F" w:rsidRPr="001B5417">
        <w:rPr>
          <w:rFonts w:hint="eastAsia"/>
          <w:sz w:val="18"/>
          <w:szCs w:val="18"/>
        </w:rPr>
        <w:t xml:space="preserve">     </w:t>
      </w:r>
      <w:r w:rsidR="002407D8">
        <w:rPr>
          <w:rFonts w:hint="eastAsia"/>
          <w:sz w:val="18"/>
          <w:szCs w:val="18"/>
        </w:rPr>
        <w:t>至</w:t>
      </w:r>
      <w:r w:rsidR="00883435">
        <w:rPr>
          <w:rFonts w:hint="eastAsia"/>
          <w:sz w:val="18"/>
          <w:szCs w:val="18"/>
        </w:rPr>
        <w:t xml:space="preserve">      </w:t>
      </w:r>
      <w:r w:rsidR="00883435" w:rsidRPr="00883435">
        <w:rPr>
          <w:rFonts w:ascii="宋体" w:hAnsi="宋体" w:hint="eastAsia"/>
          <w:sz w:val="18"/>
          <w:szCs w:val="18"/>
        </w:rPr>
        <w:t>3J</w:t>
      </w:r>
      <w:r w:rsidR="00883435">
        <w:rPr>
          <w:rFonts w:ascii="宋体" w:hAnsi="宋体" w:hint="eastAsia"/>
          <w:sz w:val="18"/>
          <w:szCs w:val="18"/>
        </w:rPr>
        <w:t>37030403</w:t>
      </w:r>
    </w:p>
    <w:p w:rsidR="0008197F" w:rsidRDefault="0008197F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  <w:r w:rsidRPr="001B5417">
        <w:rPr>
          <w:rFonts w:hint="eastAsia"/>
          <w:sz w:val="18"/>
          <w:szCs w:val="18"/>
        </w:rPr>
        <w:t xml:space="preserve">               </w:t>
      </w:r>
      <w:r w:rsidRPr="001B5417">
        <w:rPr>
          <w:rFonts w:hint="eastAsia"/>
          <w:sz w:val="18"/>
          <w:szCs w:val="18"/>
        </w:rPr>
        <w:t>东</w:t>
      </w:r>
      <w:r w:rsidRPr="001B5417">
        <w:rPr>
          <w:rFonts w:hint="eastAsia"/>
          <w:sz w:val="18"/>
          <w:szCs w:val="18"/>
        </w:rPr>
        <w:t>16</w:t>
      </w:r>
      <w:r w:rsidRPr="001B5417">
        <w:rPr>
          <w:rFonts w:hint="eastAsia"/>
          <w:sz w:val="18"/>
          <w:szCs w:val="18"/>
        </w:rPr>
        <w:t>号营业房</w:t>
      </w:r>
      <w:r w:rsidRPr="001B5417">
        <w:rPr>
          <w:rFonts w:hint="eastAsia"/>
          <w:sz w:val="18"/>
          <w:szCs w:val="18"/>
        </w:rPr>
        <w:t xml:space="preserve">                    </w:t>
      </w:r>
      <w:r w:rsidR="00281B5B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1B5417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2407D8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   甲苯       2023.1.9</w:t>
      </w:r>
      <w:r w:rsidR="0088343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014号</w:t>
      </w:r>
    </w:p>
    <w:p w:rsidR="001B5417" w:rsidRDefault="001B5417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1B5417" w:rsidRDefault="001B5417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1B5417" w:rsidRPr="00B21D6B" w:rsidRDefault="001B5417">
      <w:pPr>
        <w:rPr>
          <w:sz w:val="18"/>
          <w:szCs w:val="18"/>
        </w:rPr>
      </w:pPr>
    </w:p>
    <w:sectPr w:rsidR="001B5417" w:rsidRPr="00B21D6B" w:rsidSect="006F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756"/>
    <w:rsid w:val="00000835"/>
    <w:rsid w:val="0008197F"/>
    <w:rsid w:val="000A1198"/>
    <w:rsid w:val="000F17BE"/>
    <w:rsid w:val="00113326"/>
    <w:rsid w:val="001B5417"/>
    <w:rsid w:val="002407D8"/>
    <w:rsid w:val="00273E2D"/>
    <w:rsid w:val="0027639E"/>
    <w:rsid w:val="00281A51"/>
    <w:rsid w:val="00281B5B"/>
    <w:rsid w:val="002D3FD0"/>
    <w:rsid w:val="002D7CD5"/>
    <w:rsid w:val="002E50EC"/>
    <w:rsid w:val="0030739C"/>
    <w:rsid w:val="00341756"/>
    <w:rsid w:val="00364503"/>
    <w:rsid w:val="003C053C"/>
    <w:rsid w:val="0040577C"/>
    <w:rsid w:val="004D5B44"/>
    <w:rsid w:val="005418BA"/>
    <w:rsid w:val="005C5DB5"/>
    <w:rsid w:val="006F47A4"/>
    <w:rsid w:val="00704895"/>
    <w:rsid w:val="007617E2"/>
    <w:rsid w:val="007A3954"/>
    <w:rsid w:val="007E4EC1"/>
    <w:rsid w:val="00883435"/>
    <w:rsid w:val="0088561C"/>
    <w:rsid w:val="008D0DE8"/>
    <w:rsid w:val="00916505"/>
    <w:rsid w:val="009502A0"/>
    <w:rsid w:val="009513CC"/>
    <w:rsid w:val="009C7A0D"/>
    <w:rsid w:val="009F6C13"/>
    <w:rsid w:val="00AB0092"/>
    <w:rsid w:val="00B21D6B"/>
    <w:rsid w:val="00B5123C"/>
    <w:rsid w:val="00C016B5"/>
    <w:rsid w:val="00C30B76"/>
    <w:rsid w:val="00C86FBD"/>
    <w:rsid w:val="00D36EAC"/>
    <w:rsid w:val="00D83469"/>
    <w:rsid w:val="00E44900"/>
    <w:rsid w:val="00F14E08"/>
    <w:rsid w:val="00FE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9C7A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7A0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C7A0D"/>
    <w:rPr>
      <w:b/>
      <w:bCs/>
    </w:rPr>
  </w:style>
  <w:style w:type="character" w:styleId="a4">
    <w:name w:val="Hyperlink"/>
    <w:basedOn w:val="a0"/>
    <w:uiPriority w:val="99"/>
    <w:semiHidden/>
    <w:unhideWhenUsed/>
    <w:rsid w:val="003417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1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dcterms:created xsi:type="dcterms:W3CDTF">2019-12-30T05:49:00Z</dcterms:created>
  <dcterms:modified xsi:type="dcterms:W3CDTF">2020-01-03T07:57:00Z</dcterms:modified>
</cp:coreProperties>
</file>