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02" w:rsidRPr="00D64702" w:rsidRDefault="00D64702" w:rsidP="00D64702">
      <w:pPr>
        <w:spacing w:line="680" w:lineRule="exact"/>
        <w:jc w:val="left"/>
        <w:rPr>
          <w:rFonts w:ascii="仿宋_GB2312" w:eastAsia="仿宋_GB2312" w:hint="eastAsia"/>
          <w:sz w:val="32"/>
          <w:szCs w:val="32"/>
        </w:rPr>
      </w:pPr>
      <w:r w:rsidRPr="00D64702">
        <w:rPr>
          <w:rFonts w:ascii="仿宋_GB2312" w:eastAsia="仿宋_GB2312" w:hint="eastAsia"/>
          <w:sz w:val="32"/>
          <w:szCs w:val="32"/>
        </w:rPr>
        <w:t>附件：</w:t>
      </w:r>
    </w:p>
    <w:p w:rsidR="008E11BB" w:rsidRPr="008E11BB" w:rsidRDefault="008E11BB" w:rsidP="008E11BB">
      <w:pPr>
        <w:spacing w:line="680" w:lineRule="exact"/>
        <w:jc w:val="center"/>
        <w:rPr>
          <w:rFonts w:ascii="方正小标宋简体" w:eastAsia="方正小标宋简体"/>
          <w:b/>
          <w:sz w:val="36"/>
          <w:szCs w:val="36"/>
        </w:rPr>
      </w:pPr>
      <w:r w:rsidRPr="008E11BB">
        <w:rPr>
          <w:rFonts w:ascii="方正小标宋简体" w:eastAsia="方正小标宋简体" w:hint="eastAsia"/>
          <w:b/>
          <w:sz w:val="36"/>
          <w:szCs w:val="36"/>
        </w:rPr>
        <w:t>公共文化服务领域基层政务公开标准目录</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699"/>
        <w:gridCol w:w="1542"/>
        <w:gridCol w:w="1701"/>
        <w:gridCol w:w="1887"/>
        <w:gridCol w:w="1728"/>
        <w:gridCol w:w="1359"/>
        <w:gridCol w:w="1371"/>
        <w:gridCol w:w="687"/>
        <w:gridCol w:w="675"/>
        <w:gridCol w:w="525"/>
        <w:gridCol w:w="687"/>
        <w:gridCol w:w="687"/>
        <w:gridCol w:w="681"/>
      </w:tblGrid>
      <w:tr w:rsidR="008E11BB" w:rsidRPr="008E11BB" w:rsidTr="001C395E">
        <w:trPr>
          <w:cantSplit/>
          <w:tblHeader/>
          <w:jc w:val="center"/>
        </w:trPr>
        <w:tc>
          <w:tcPr>
            <w:tcW w:w="174" w:type="pct"/>
            <w:vMerge w:val="restart"/>
            <w:shd w:val="clear" w:color="auto" w:fill="auto"/>
            <w:vAlign w:val="center"/>
          </w:tcPr>
          <w:p w:rsidR="008E11BB" w:rsidRPr="008E11BB" w:rsidRDefault="008E11BB" w:rsidP="001C395E">
            <w:pPr>
              <w:widowControl/>
              <w:jc w:val="center"/>
              <w:rPr>
                <w:rFonts w:ascii="黑体" w:eastAsia="黑体" w:hAnsi="黑体"/>
                <w:kern w:val="0"/>
                <w:sz w:val="22"/>
              </w:rPr>
            </w:pPr>
            <w:r w:rsidRPr="008E11BB">
              <w:rPr>
                <w:rFonts w:ascii="黑体" w:eastAsia="黑体" w:hAnsi="黑体"/>
                <w:kern w:val="0"/>
                <w:sz w:val="22"/>
              </w:rPr>
              <w:t>序号</w:t>
            </w:r>
          </w:p>
        </w:tc>
        <w:tc>
          <w:tcPr>
            <w:tcW w:w="760" w:type="pct"/>
            <w:gridSpan w:val="2"/>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公开事项</w:t>
            </w:r>
          </w:p>
        </w:tc>
        <w:tc>
          <w:tcPr>
            <w:tcW w:w="577" w:type="pct"/>
            <w:vMerge w:val="restar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公开内容（要素）</w:t>
            </w:r>
          </w:p>
        </w:tc>
        <w:tc>
          <w:tcPr>
            <w:tcW w:w="640" w:type="pct"/>
            <w:vMerge w:val="restar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公开依据</w:t>
            </w:r>
          </w:p>
        </w:tc>
        <w:tc>
          <w:tcPr>
            <w:tcW w:w="586" w:type="pct"/>
            <w:vMerge w:val="restar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公开时限</w:t>
            </w:r>
          </w:p>
        </w:tc>
        <w:tc>
          <w:tcPr>
            <w:tcW w:w="461" w:type="pct"/>
            <w:vMerge w:val="restar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公开主体</w:t>
            </w:r>
          </w:p>
        </w:tc>
        <w:tc>
          <w:tcPr>
            <w:tcW w:w="465" w:type="pct"/>
            <w:vMerge w:val="restar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公开渠道和载体</w:t>
            </w:r>
          </w:p>
        </w:tc>
        <w:tc>
          <w:tcPr>
            <w:tcW w:w="462" w:type="pct"/>
            <w:gridSpan w:val="2"/>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公开对象</w:t>
            </w:r>
          </w:p>
        </w:tc>
        <w:tc>
          <w:tcPr>
            <w:tcW w:w="411" w:type="pct"/>
            <w:gridSpan w:val="2"/>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公开方式</w:t>
            </w:r>
          </w:p>
        </w:tc>
        <w:tc>
          <w:tcPr>
            <w:tcW w:w="464" w:type="pct"/>
            <w:gridSpan w:val="2"/>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公开层级</w:t>
            </w:r>
          </w:p>
        </w:tc>
      </w:tr>
      <w:tr w:rsidR="008E11BB" w:rsidRPr="008E11BB" w:rsidTr="001C395E">
        <w:trPr>
          <w:cantSplit/>
          <w:tblHeader/>
          <w:jc w:val="center"/>
        </w:trPr>
        <w:tc>
          <w:tcPr>
            <w:tcW w:w="174" w:type="pct"/>
            <w:vMerge/>
            <w:vAlign w:val="center"/>
          </w:tcPr>
          <w:p w:rsidR="008E11BB" w:rsidRPr="008E11BB" w:rsidRDefault="008E11BB" w:rsidP="001C395E">
            <w:pPr>
              <w:widowControl/>
              <w:jc w:val="left"/>
              <w:rPr>
                <w:rFonts w:ascii="黑体" w:eastAsia="黑体" w:hAnsi="黑体"/>
                <w:kern w:val="0"/>
                <w:sz w:val="22"/>
              </w:rPr>
            </w:pPr>
          </w:p>
        </w:tc>
        <w:tc>
          <w:tcPr>
            <w:tcW w:w="237" w:type="pc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一级事项</w:t>
            </w:r>
          </w:p>
        </w:tc>
        <w:tc>
          <w:tcPr>
            <w:tcW w:w="523" w:type="pc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二级事项</w:t>
            </w:r>
          </w:p>
        </w:tc>
        <w:tc>
          <w:tcPr>
            <w:tcW w:w="577" w:type="pct"/>
            <w:vMerge/>
            <w:vAlign w:val="center"/>
          </w:tcPr>
          <w:p w:rsidR="008E11BB" w:rsidRPr="008E11BB" w:rsidRDefault="008E11BB" w:rsidP="001C395E">
            <w:pPr>
              <w:widowControl/>
              <w:jc w:val="left"/>
              <w:rPr>
                <w:rFonts w:ascii="黑体" w:eastAsia="黑体" w:hAnsi="黑体" w:cs="宋体"/>
                <w:kern w:val="0"/>
                <w:sz w:val="22"/>
              </w:rPr>
            </w:pPr>
          </w:p>
        </w:tc>
        <w:tc>
          <w:tcPr>
            <w:tcW w:w="640" w:type="pct"/>
            <w:vMerge/>
            <w:vAlign w:val="center"/>
          </w:tcPr>
          <w:p w:rsidR="008E11BB" w:rsidRPr="008E11BB" w:rsidRDefault="008E11BB" w:rsidP="001C395E">
            <w:pPr>
              <w:widowControl/>
              <w:jc w:val="left"/>
              <w:rPr>
                <w:rFonts w:ascii="黑体" w:eastAsia="黑体" w:hAnsi="黑体" w:cs="宋体"/>
                <w:kern w:val="0"/>
                <w:sz w:val="22"/>
              </w:rPr>
            </w:pPr>
          </w:p>
        </w:tc>
        <w:tc>
          <w:tcPr>
            <w:tcW w:w="586" w:type="pct"/>
            <w:vMerge/>
            <w:vAlign w:val="center"/>
          </w:tcPr>
          <w:p w:rsidR="008E11BB" w:rsidRPr="008E11BB" w:rsidRDefault="008E11BB" w:rsidP="001C395E">
            <w:pPr>
              <w:widowControl/>
              <w:jc w:val="left"/>
              <w:rPr>
                <w:rFonts w:ascii="黑体" w:eastAsia="黑体" w:hAnsi="黑体" w:cs="宋体"/>
                <w:kern w:val="0"/>
                <w:sz w:val="22"/>
              </w:rPr>
            </w:pPr>
          </w:p>
        </w:tc>
        <w:tc>
          <w:tcPr>
            <w:tcW w:w="461" w:type="pct"/>
            <w:vMerge/>
            <w:vAlign w:val="center"/>
          </w:tcPr>
          <w:p w:rsidR="008E11BB" w:rsidRPr="008E11BB" w:rsidRDefault="008E11BB" w:rsidP="001C395E">
            <w:pPr>
              <w:widowControl/>
              <w:jc w:val="left"/>
              <w:rPr>
                <w:rFonts w:ascii="黑体" w:eastAsia="黑体" w:hAnsi="黑体" w:cs="宋体"/>
                <w:kern w:val="0"/>
                <w:sz w:val="22"/>
              </w:rPr>
            </w:pPr>
          </w:p>
        </w:tc>
        <w:tc>
          <w:tcPr>
            <w:tcW w:w="465" w:type="pct"/>
            <w:vMerge/>
            <w:vAlign w:val="center"/>
          </w:tcPr>
          <w:p w:rsidR="008E11BB" w:rsidRPr="008E11BB" w:rsidRDefault="008E11BB" w:rsidP="001C395E">
            <w:pPr>
              <w:widowControl/>
              <w:jc w:val="left"/>
              <w:rPr>
                <w:rFonts w:ascii="黑体" w:eastAsia="黑体" w:hAnsi="黑体" w:cs="宋体"/>
                <w:kern w:val="0"/>
                <w:sz w:val="22"/>
              </w:rPr>
            </w:pPr>
          </w:p>
        </w:tc>
        <w:tc>
          <w:tcPr>
            <w:tcW w:w="233" w:type="pc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全社会</w:t>
            </w:r>
          </w:p>
        </w:tc>
        <w:tc>
          <w:tcPr>
            <w:tcW w:w="229" w:type="pc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特定群众</w:t>
            </w:r>
          </w:p>
        </w:tc>
        <w:tc>
          <w:tcPr>
            <w:tcW w:w="178" w:type="pc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主动</w:t>
            </w:r>
          </w:p>
        </w:tc>
        <w:tc>
          <w:tcPr>
            <w:tcW w:w="233" w:type="pc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依申请公开</w:t>
            </w:r>
          </w:p>
        </w:tc>
        <w:tc>
          <w:tcPr>
            <w:tcW w:w="233" w:type="pc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县级</w:t>
            </w:r>
          </w:p>
        </w:tc>
        <w:tc>
          <w:tcPr>
            <w:tcW w:w="231" w:type="pct"/>
            <w:shd w:val="clear" w:color="auto" w:fill="auto"/>
            <w:vAlign w:val="center"/>
          </w:tcPr>
          <w:p w:rsidR="008E11BB" w:rsidRPr="008E11BB" w:rsidRDefault="008E11BB" w:rsidP="001C395E">
            <w:pPr>
              <w:widowControl/>
              <w:jc w:val="center"/>
              <w:rPr>
                <w:rFonts w:ascii="黑体" w:eastAsia="黑体" w:hAnsi="黑体" w:cs="宋体"/>
                <w:kern w:val="0"/>
                <w:sz w:val="22"/>
              </w:rPr>
            </w:pPr>
            <w:r w:rsidRPr="008E11BB">
              <w:rPr>
                <w:rFonts w:ascii="黑体" w:eastAsia="黑体" w:hAnsi="黑体" w:cs="宋体" w:hint="eastAsia"/>
                <w:kern w:val="0"/>
                <w:sz w:val="22"/>
              </w:rPr>
              <w:t>乡、村级</w:t>
            </w:r>
          </w:p>
        </w:tc>
      </w:tr>
      <w:tr w:rsidR="008E11BB" w:rsidRPr="008E11BB" w:rsidTr="001C395E">
        <w:trPr>
          <w:cantSplit/>
          <w:trHeight w:val="3002"/>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许可</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互联网上网服务营业场所经营许可</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1.办事指南：主要包括事项名称、设定依据、申请条件、办理材料、办理地点、办理时间、联系电话、办理流程、办理期限、申请行政许可需要提交的全部材料目录及办理情况;</w:t>
            </w:r>
            <w:r w:rsidRPr="008E11BB">
              <w:rPr>
                <w:rFonts w:ascii="仿宋_GB2312" w:eastAsia="仿宋_GB2312" w:hAnsi="Times New Roman" w:hint="eastAsia"/>
                <w:sz w:val="18"/>
                <w:szCs w:val="18"/>
              </w:rPr>
              <w:br/>
              <w:t>2.行政许可决定。</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《行政许可法》、《政府信息公开条例》、《互联网上网服务营业场所管理条例》</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■公开查阅点     ■政务服务中心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1982"/>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2</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文艺表演团体设立审批</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1.办事指南：内容同上;</w:t>
            </w:r>
            <w:r w:rsidRPr="008E11BB">
              <w:rPr>
                <w:rFonts w:ascii="仿宋_GB2312" w:eastAsia="仿宋_GB2312" w:hAnsi="Times New Roman" w:hint="eastAsia"/>
                <w:sz w:val="18"/>
                <w:szCs w:val="18"/>
              </w:rPr>
              <w:br/>
              <w:t>2.行政许可决定。</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《行政许可法》、《政府信息公开条例》、《营业性演出管理条例》、《文化部关于落实“先照后证”改进文化市场行政审批工作的通知》 </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■公开查阅点     ■政务服务中心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1529"/>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3</w:t>
            </w:r>
          </w:p>
        </w:tc>
        <w:tc>
          <w:tcPr>
            <w:tcW w:w="23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许可</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营业性演出审批</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1.办事指南：内容同上;</w:t>
            </w:r>
            <w:r w:rsidRPr="008E11BB">
              <w:rPr>
                <w:rFonts w:ascii="仿宋_GB2312" w:eastAsia="仿宋_GB2312" w:hAnsi="Times New Roman" w:hint="eastAsia"/>
                <w:sz w:val="18"/>
                <w:szCs w:val="18"/>
              </w:rPr>
              <w:br/>
              <w:t>2.行政许可决定。</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同上</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■公开查阅点     ■政务服务中心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1264"/>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lastRenderedPageBreak/>
              <w:t>4</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许可</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娱乐场所经营许可</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1.办事指南：内容同上;</w:t>
            </w:r>
            <w:r w:rsidRPr="008E11BB">
              <w:rPr>
                <w:rFonts w:ascii="仿宋_GB2312" w:eastAsia="仿宋_GB2312" w:hAnsi="Times New Roman" w:hint="eastAsia"/>
                <w:sz w:val="18"/>
                <w:szCs w:val="18"/>
              </w:rPr>
              <w:br/>
              <w:t>2.行政许可决定。</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《行政许可法》；《政府信息公开条例》</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■公开查阅点     ■政务服务中心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1692"/>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5</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县级文物保护单位保护范围内其他建设工程或者爆破、钻探、挖掘等作业审批</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1办事指南：内容同上;</w:t>
            </w:r>
            <w:r w:rsidRPr="008E11BB">
              <w:rPr>
                <w:rFonts w:ascii="仿宋_GB2312" w:eastAsia="仿宋_GB2312" w:hAnsi="Times New Roman" w:hint="eastAsia"/>
                <w:sz w:val="18"/>
                <w:szCs w:val="18"/>
              </w:rPr>
              <w:br/>
              <w:t>2.行政许可决定。</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《行政许可法》；《政府信息公开条例》</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■公开查阅点     ■政务服务中心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6</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县级文物保护单位建设控制地带内建设工程设计方案审批</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1.办事指南：内容同上;</w:t>
            </w:r>
            <w:r w:rsidRPr="008E11BB">
              <w:rPr>
                <w:rFonts w:ascii="仿宋_GB2312" w:eastAsia="仿宋_GB2312" w:hAnsi="Times New Roman" w:hint="eastAsia"/>
                <w:sz w:val="18"/>
                <w:szCs w:val="18"/>
              </w:rPr>
              <w:br/>
              <w:t>2.行政许可决定。</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《行政许可法》；《政府信息公开条例》</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■公开查阅点     ■政务服务中心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7</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县级文物保护单位实施原址保护措施审批</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1.办事指南：内容同上;</w:t>
            </w:r>
            <w:r w:rsidRPr="008E11BB">
              <w:rPr>
                <w:rFonts w:ascii="仿宋_GB2312" w:eastAsia="仿宋_GB2312" w:hAnsi="Times New Roman" w:hint="eastAsia"/>
                <w:sz w:val="18"/>
                <w:szCs w:val="18"/>
              </w:rPr>
              <w:br/>
              <w:t>2.行政许可决定。</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《行政许可法》；《政府信息公开条例》</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■政府网站       ■公开查阅点     ■政务服务中心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8</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许可</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县级文物保护单位和未核定为文物保护单位的不可移动文物修缮审批</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1.办事指南：内容同上;</w:t>
            </w:r>
            <w:r w:rsidRPr="008E11BB">
              <w:rPr>
                <w:rFonts w:ascii="仿宋_GB2312" w:eastAsia="仿宋_GB2312" w:hAnsi="Times New Roman" w:hint="eastAsia"/>
                <w:sz w:val="18"/>
                <w:szCs w:val="18"/>
              </w:rPr>
              <w:br/>
              <w:t>2.行政许可决定。</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《行政许可法》；《政府信息公开条例》</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■政府网站       ■公开查阅点     ■政务服务中心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9</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核定为县级文物保护单位的属于国家所有的纪念建筑物或者古建筑改变用途审批</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1.办事指南：内容同上;</w:t>
            </w:r>
            <w:r w:rsidRPr="008E11BB">
              <w:rPr>
                <w:rFonts w:ascii="仿宋_GB2312" w:eastAsia="仿宋_GB2312" w:hAnsi="Times New Roman" w:hint="eastAsia"/>
                <w:sz w:val="18"/>
                <w:szCs w:val="18"/>
              </w:rPr>
              <w:br/>
              <w:t>2.行政许可决定。</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《行政许可法》；《政府信息公开条例》</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■政府网站       ■公开查阅点     ■政务服务中心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1406"/>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lastRenderedPageBreak/>
              <w:t>10</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非国有文物收藏单位和其他单位举办展览需借用国有馆藏二级以下文物审批</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1.办事指南：内容同上;</w:t>
            </w:r>
            <w:r w:rsidRPr="008E11BB">
              <w:rPr>
                <w:rFonts w:ascii="仿宋_GB2312" w:eastAsia="仿宋_GB2312" w:hAnsi="Times New Roman" w:hint="eastAsia"/>
                <w:sz w:val="18"/>
                <w:szCs w:val="18"/>
              </w:rPr>
              <w:br/>
              <w:t>2.行政许可决定。</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《行政许可法》、《政府信息公开条例》</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■政府网站       ■公开查阅点     ■政务服务中心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3052"/>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11</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对互联网上网服务营业场所违法行为的行政处罚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2744"/>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12</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对娱乐场所违法行为的行政处罚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3532"/>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lastRenderedPageBreak/>
              <w:t>13</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对营业性演出违法行为的行政处罚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3397"/>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14</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对艺术品经营违法行为的行政处罚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3689"/>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lastRenderedPageBreak/>
              <w:t>15</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对社会艺术水平考级活动违法行为的行政处罚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16</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对互联网文化单位违法行为的行政处罚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lastRenderedPageBreak/>
              <w:t>17</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对擅自在文物保护单位的保护范围内进行建设工程或者爆破、钻探、挖掘等作业的行为进行处罚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18</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19</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对擅自迁移、拆除不可移动文物的行为进行处罚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20</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对擅自修缮不可移动文物，明显改变文物原状的行为进行处罚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lastRenderedPageBreak/>
              <w:t>21</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对擅自在原址重建已全部毁坏的不可移动文物，造成文物破坏的行为进行处罚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2158"/>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22</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对施工单位未取得文物保护工程资质证书，擅自从事文物修缮、迁移、重建的行为进行处罚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23</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对转让或者抵押国有不可移动文物的行为进行处罚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24</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对将国有不可移动文物作为企业资产经营的行为进行处罚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lastRenderedPageBreak/>
              <w:t>25</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对将非国有不可移动文物转让或者抵押给外国人的行为进行处罚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2158"/>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26</w:t>
            </w:r>
          </w:p>
        </w:tc>
        <w:tc>
          <w:tcPr>
            <w:tcW w:w="237" w:type="pct"/>
            <w:vMerge w:val="restar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对擅自改变国有文物保护单位用途的行为进行处罚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27</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对文物收藏单位未按照国家有关规定配备防火、防盗、</w:t>
            </w:r>
            <w:proofErr w:type="gramStart"/>
            <w:r w:rsidRPr="008E11BB">
              <w:rPr>
                <w:rFonts w:ascii="仿宋_GB2312" w:eastAsia="仿宋_GB2312" w:hAnsi="Times New Roman" w:hint="eastAsia"/>
                <w:sz w:val="18"/>
                <w:szCs w:val="18"/>
              </w:rPr>
              <w:t>防自然</w:t>
            </w:r>
            <w:proofErr w:type="gramEnd"/>
            <w:r w:rsidRPr="008E11BB">
              <w:rPr>
                <w:rFonts w:ascii="仿宋_GB2312" w:eastAsia="仿宋_GB2312" w:hAnsi="Times New Roman" w:hint="eastAsia"/>
                <w:sz w:val="18"/>
                <w:szCs w:val="18"/>
              </w:rPr>
              <w:t>损坏的设施的行为进行处罚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28</w:t>
            </w:r>
          </w:p>
        </w:tc>
        <w:tc>
          <w:tcPr>
            <w:tcW w:w="237" w:type="pct"/>
            <w:vMerge w:val="restar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对国有文物收藏单位法定代表人离任时未按照馆藏文物档案移交馆藏文物，或者所移交的馆藏文物与馆藏文物档案不符的行为进行处罚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lastRenderedPageBreak/>
              <w:t>29</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对将国有馆藏文物赠与、出租或者出售给其他单位、个人的行为进行处罚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30</w:t>
            </w:r>
          </w:p>
        </w:tc>
        <w:tc>
          <w:tcPr>
            <w:tcW w:w="237" w:type="pct"/>
            <w:vMerge w:val="restar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对违法借用、交换、处置国有馆藏文物的行为进行处罚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31</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对违法挪用或者侵占依法调拨、交换、出借文物所得补偿费用的行为进行处罚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32</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对发现文物隐匿不报，或者拒不上交的行为进行处罚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jc w:val="center"/>
              <w:rPr>
                <w:rFonts w:ascii="仿宋_GB2312" w:eastAsia="仿宋_GB2312" w:hAnsi="Times New Roman" w:hint="eastAsia"/>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lastRenderedPageBreak/>
              <w:t>33</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对未按照规定移交拣选文物的行为进行处罚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34</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对未取得相应等级的文物保护工程资质证书，擅自承担文物保护单位的修缮、迁移、重建工程逾期不改正，或者造成严重后果的行为进行处罚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1973"/>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35</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处罚</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对未取得资质证书，擅自从事馆藏文物的修复、复制、拓印活动的行为进行处罚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1972"/>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36</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对擅自修复、复制、拓印馆藏珍贵文物的行为进行处罚</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3.处罚依据；</w:t>
            </w:r>
            <w:r w:rsidRPr="008E11BB">
              <w:rPr>
                <w:rFonts w:ascii="仿宋_GB2312" w:eastAsia="仿宋_GB2312" w:hAnsi="Times New Roman" w:hint="eastAsia"/>
                <w:sz w:val="18"/>
                <w:szCs w:val="18"/>
              </w:rPr>
              <w:br/>
              <w:t>4.处罚结果。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586" w:type="pct"/>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执法决定信息在决定</w:t>
            </w:r>
            <w:proofErr w:type="gramStart"/>
            <w:r w:rsidRPr="008E11BB">
              <w:rPr>
                <w:rFonts w:ascii="仿宋_GB2312" w:eastAsia="仿宋_GB2312" w:hAnsi="Times New Roman" w:hint="eastAsia"/>
                <w:sz w:val="18"/>
                <w:szCs w:val="18"/>
              </w:rPr>
              <w:t>作出</w:t>
            </w:r>
            <w:proofErr w:type="gramEnd"/>
            <w:r w:rsidRPr="008E11BB">
              <w:rPr>
                <w:rFonts w:ascii="仿宋_GB2312" w:eastAsia="仿宋_GB2312" w:hAnsi="Times New Roman" w:hint="eastAsia"/>
                <w:sz w:val="18"/>
                <w:szCs w:val="18"/>
              </w:rPr>
              <w:t>之日起7个工作日内公开，其他相关信息形成或变更之日起20个工作日内公开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trHeight w:val="3262"/>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lastRenderedPageBreak/>
              <w:t>37</w:t>
            </w:r>
          </w:p>
        </w:tc>
        <w:tc>
          <w:tcPr>
            <w:tcW w:w="23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行政</w:t>
            </w:r>
            <w:r w:rsidRPr="008E11BB">
              <w:rPr>
                <w:rFonts w:ascii="仿宋_GB2312" w:eastAsia="仿宋_GB2312" w:hAnsi="Times New Roman" w:hint="eastAsia"/>
                <w:sz w:val="18"/>
                <w:szCs w:val="18"/>
              </w:rPr>
              <w:br/>
              <w:t>强制</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对擅自从事互联网上网服务经营活动场所的查封，专用工具、设备的扣押</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1.主体信息；</w:t>
            </w:r>
            <w:r w:rsidRPr="008E11BB">
              <w:rPr>
                <w:rFonts w:ascii="仿宋_GB2312" w:eastAsia="仿宋_GB2312" w:hAnsi="Times New Roman" w:hint="eastAsia"/>
                <w:sz w:val="18"/>
                <w:szCs w:val="18"/>
              </w:rPr>
              <w:br/>
              <w:t>2.案由；</w:t>
            </w:r>
            <w:r w:rsidRPr="008E11BB">
              <w:rPr>
                <w:rFonts w:ascii="仿宋_GB2312" w:eastAsia="仿宋_GB2312" w:hAnsi="Times New Roman" w:hint="eastAsia"/>
                <w:sz w:val="18"/>
                <w:szCs w:val="18"/>
              </w:rPr>
              <w:br/>
              <w:t>3.处理依据；</w:t>
            </w:r>
            <w:r w:rsidRPr="008E11BB">
              <w:rPr>
                <w:rFonts w:ascii="仿宋_GB2312" w:eastAsia="仿宋_GB2312" w:hAnsi="Times New Roman" w:hint="eastAsia"/>
                <w:sz w:val="18"/>
                <w:szCs w:val="18"/>
              </w:rPr>
              <w:br/>
              <w:t>4.处理结果。</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■政府网站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38</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公共</w:t>
            </w:r>
            <w:r w:rsidRPr="008E11BB">
              <w:rPr>
                <w:rFonts w:ascii="仿宋_GB2312" w:eastAsia="仿宋_GB2312" w:hAnsi="Times New Roman" w:hint="eastAsia"/>
                <w:sz w:val="18"/>
                <w:szCs w:val="18"/>
              </w:rPr>
              <w:br/>
              <w:t>服务</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公共文化机构免费开放信息</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1.机构名称；</w:t>
            </w:r>
            <w:r w:rsidRPr="008E11BB">
              <w:rPr>
                <w:rFonts w:ascii="仿宋_GB2312" w:eastAsia="仿宋_GB2312" w:hAnsi="Times New Roman" w:hint="eastAsia"/>
                <w:sz w:val="18"/>
                <w:szCs w:val="18"/>
              </w:rPr>
              <w:br/>
              <w:t>2.开放时间；</w:t>
            </w:r>
            <w:r w:rsidRPr="008E11BB">
              <w:rPr>
                <w:rFonts w:ascii="仿宋_GB2312" w:eastAsia="仿宋_GB2312" w:hAnsi="Times New Roman" w:hint="eastAsia"/>
                <w:sz w:val="18"/>
                <w:szCs w:val="18"/>
              </w:rPr>
              <w:br/>
              <w:t>3.机构地址；</w:t>
            </w:r>
            <w:r w:rsidRPr="008E11BB">
              <w:rPr>
                <w:rFonts w:ascii="仿宋_GB2312" w:eastAsia="仿宋_GB2312" w:hAnsi="Times New Roman" w:hint="eastAsia"/>
                <w:sz w:val="18"/>
                <w:szCs w:val="18"/>
              </w:rPr>
              <w:br/>
              <w:t>4.联系电话；</w:t>
            </w:r>
            <w:r w:rsidRPr="008E11BB">
              <w:rPr>
                <w:rFonts w:ascii="仿宋_GB2312" w:eastAsia="仿宋_GB2312" w:hAnsi="Times New Roman" w:hint="eastAsia"/>
                <w:sz w:val="18"/>
                <w:szCs w:val="18"/>
              </w:rPr>
              <w:br/>
              <w:t>5.临时停止开放信息。</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文化和旅游行政部门，相关公共文化服务机构</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39</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特殊群体公共文化服务信息</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1.机构名称；</w:t>
            </w:r>
            <w:r w:rsidRPr="008E11BB">
              <w:rPr>
                <w:rFonts w:ascii="仿宋_GB2312" w:eastAsia="仿宋_GB2312" w:hAnsi="Times New Roman" w:hint="eastAsia"/>
                <w:sz w:val="18"/>
                <w:szCs w:val="18"/>
              </w:rPr>
              <w:br/>
              <w:t>2.开放时间；</w:t>
            </w:r>
            <w:r w:rsidRPr="008E11BB">
              <w:rPr>
                <w:rFonts w:ascii="仿宋_GB2312" w:eastAsia="仿宋_GB2312" w:hAnsi="Times New Roman" w:hint="eastAsia"/>
                <w:sz w:val="18"/>
                <w:szCs w:val="18"/>
              </w:rPr>
              <w:br/>
              <w:t>3.机构地址；</w:t>
            </w:r>
            <w:r w:rsidRPr="008E11BB">
              <w:rPr>
                <w:rFonts w:ascii="仿宋_GB2312" w:eastAsia="仿宋_GB2312" w:hAnsi="Times New Roman" w:hint="eastAsia"/>
                <w:sz w:val="18"/>
                <w:szCs w:val="18"/>
              </w:rPr>
              <w:br/>
              <w:t>4.联系电话；</w:t>
            </w:r>
            <w:r w:rsidRPr="008E11BB">
              <w:rPr>
                <w:rFonts w:ascii="仿宋_GB2312" w:eastAsia="仿宋_GB2312" w:hAnsi="Times New Roman" w:hint="eastAsia"/>
                <w:sz w:val="18"/>
                <w:szCs w:val="18"/>
              </w:rPr>
              <w:br/>
              <w:t>5.临时停止开放信息。</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《残疾人保障法》、《政府信息公开条例》、《中共中央办公厅 国务院办公厅印发关于加快构建现代公共文化服务体系的意见》</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文化和旅游行政部门，相关公共文化服务机构</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lastRenderedPageBreak/>
              <w:t>40</w:t>
            </w:r>
          </w:p>
        </w:tc>
        <w:tc>
          <w:tcPr>
            <w:tcW w:w="237" w:type="pct"/>
            <w:vMerge w:val="restar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公共</w:t>
            </w:r>
            <w:r w:rsidRPr="008E11BB">
              <w:rPr>
                <w:rFonts w:ascii="仿宋_GB2312" w:eastAsia="仿宋_GB2312" w:hAnsi="Times New Roman" w:hint="eastAsia"/>
                <w:sz w:val="18"/>
                <w:szCs w:val="18"/>
              </w:rPr>
              <w:br/>
              <w:t>服务</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组织开展群众文化活动</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1.机构名称；</w:t>
            </w:r>
            <w:r w:rsidRPr="008E11BB">
              <w:rPr>
                <w:rFonts w:ascii="仿宋_GB2312" w:eastAsia="仿宋_GB2312" w:hAnsi="Times New Roman" w:hint="eastAsia"/>
                <w:sz w:val="18"/>
                <w:szCs w:val="18"/>
              </w:rPr>
              <w:br/>
              <w:t>2.开放时间；</w:t>
            </w:r>
            <w:r w:rsidRPr="008E11BB">
              <w:rPr>
                <w:rFonts w:ascii="仿宋_GB2312" w:eastAsia="仿宋_GB2312" w:hAnsi="Times New Roman" w:hint="eastAsia"/>
                <w:sz w:val="18"/>
                <w:szCs w:val="18"/>
              </w:rPr>
              <w:br/>
              <w:t>3.机构地址；</w:t>
            </w:r>
            <w:r w:rsidRPr="008E11BB">
              <w:rPr>
                <w:rFonts w:ascii="仿宋_GB2312" w:eastAsia="仿宋_GB2312" w:hAnsi="Times New Roman" w:hint="eastAsia"/>
                <w:sz w:val="18"/>
                <w:szCs w:val="18"/>
              </w:rPr>
              <w:br/>
              <w:t>4.联系电话；</w:t>
            </w:r>
            <w:r w:rsidRPr="008E11BB">
              <w:rPr>
                <w:rFonts w:ascii="仿宋_GB2312" w:eastAsia="仿宋_GB2312" w:hAnsi="Times New Roman" w:hint="eastAsia"/>
                <w:sz w:val="18"/>
                <w:szCs w:val="18"/>
              </w:rPr>
              <w:br/>
              <w:t>5.临时停止活动信息。</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《政府信息公开条例》、《文化馆服务标准》</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文化和旅游行政部门，相关公共文化服务机构</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41</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下基层辅导、演出、展览和指导基层群众文化活动</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1.活动时间；</w:t>
            </w:r>
            <w:r w:rsidRPr="008E11BB">
              <w:rPr>
                <w:rFonts w:ascii="仿宋_GB2312" w:eastAsia="仿宋_GB2312" w:hAnsi="Times New Roman" w:hint="eastAsia"/>
                <w:sz w:val="18"/>
                <w:szCs w:val="18"/>
              </w:rPr>
              <w:br/>
              <w:t>2.活动单位；</w:t>
            </w:r>
            <w:r w:rsidRPr="008E11BB">
              <w:rPr>
                <w:rFonts w:ascii="仿宋_GB2312" w:eastAsia="仿宋_GB2312" w:hAnsi="Times New Roman" w:hint="eastAsia"/>
                <w:sz w:val="18"/>
                <w:szCs w:val="18"/>
              </w:rPr>
              <w:br/>
              <w:t>3.活动地址；</w:t>
            </w:r>
            <w:r w:rsidRPr="008E11BB">
              <w:rPr>
                <w:rFonts w:ascii="仿宋_GB2312" w:eastAsia="仿宋_GB2312" w:hAnsi="Times New Roman" w:hint="eastAsia"/>
                <w:sz w:val="18"/>
                <w:szCs w:val="18"/>
              </w:rPr>
              <w:br/>
              <w:t>4.联系电话；</w:t>
            </w:r>
            <w:r w:rsidRPr="008E11BB">
              <w:rPr>
                <w:rFonts w:ascii="仿宋_GB2312" w:eastAsia="仿宋_GB2312" w:hAnsi="Times New Roman" w:hint="eastAsia"/>
                <w:sz w:val="18"/>
                <w:szCs w:val="18"/>
              </w:rPr>
              <w:br/>
              <w:t>5.临时停止活动信息。</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《政府信息公开条例》、《文化馆服务标准》</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文化和旅游行政部门，相关公共文化服务机构</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r>
      <w:tr w:rsidR="008E11BB" w:rsidRPr="008E11BB" w:rsidTr="001C395E">
        <w:trPr>
          <w:cantSplit/>
          <w:trHeight w:val="1831"/>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42</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举办各类展览、讲座信息</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1.活动时间；</w:t>
            </w:r>
            <w:r w:rsidRPr="008E11BB">
              <w:rPr>
                <w:rFonts w:ascii="仿宋_GB2312" w:eastAsia="仿宋_GB2312" w:hAnsi="Times New Roman" w:hint="eastAsia"/>
                <w:sz w:val="18"/>
                <w:szCs w:val="18"/>
              </w:rPr>
              <w:br/>
              <w:t>2.活动单位；</w:t>
            </w:r>
            <w:r w:rsidRPr="008E11BB">
              <w:rPr>
                <w:rFonts w:ascii="仿宋_GB2312" w:eastAsia="仿宋_GB2312" w:hAnsi="Times New Roman" w:hint="eastAsia"/>
                <w:sz w:val="18"/>
                <w:szCs w:val="18"/>
              </w:rPr>
              <w:br/>
              <w:t>3.活动地址；</w:t>
            </w:r>
            <w:r w:rsidRPr="008E11BB">
              <w:rPr>
                <w:rFonts w:ascii="仿宋_GB2312" w:eastAsia="仿宋_GB2312" w:hAnsi="Times New Roman" w:hint="eastAsia"/>
                <w:sz w:val="18"/>
                <w:szCs w:val="18"/>
              </w:rPr>
              <w:br/>
              <w:t>4.联系电话；</w:t>
            </w:r>
            <w:r w:rsidRPr="008E11BB">
              <w:rPr>
                <w:rFonts w:ascii="仿宋_GB2312" w:eastAsia="仿宋_GB2312" w:hAnsi="Times New Roman" w:hint="eastAsia"/>
                <w:sz w:val="18"/>
                <w:szCs w:val="18"/>
              </w:rPr>
              <w:br/>
              <w:t>5.临时停止活动信息。</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《政府信息公开条例》、《乡镇综合文化站管理办法》</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文化和旅游行政部门，相关公共文化服务机构</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r>
      <w:tr w:rsidR="008E11BB" w:rsidRPr="008E11BB" w:rsidTr="001C395E">
        <w:trPr>
          <w:cantSplit/>
          <w:trHeight w:val="1700"/>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43</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辅导和培训基层文化骨干</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1.培训时间；</w:t>
            </w:r>
            <w:r w:rsidRPr="008E11BB">
              <w:rPr>
                <w:rFonts w:ascii="仿宋_GB2312" w:eastAsia="仿宋_GB2312" w:hAnsi="Times New Roman" w:hint="eastAsia"/>
                <w:sz w:val="18"/>
                <w:szCs w:val="18"/>
              </w:rPr>
              <w:br/>
              <w:t>2.培训单位；</w:t>
            </w:r>
            <w:r w:rsidRPr="008E11BB">
              <w:rPr>
                <w:rFonts w:ascii="仿宋_GB2312" w:eastAsia="仿宋_GB2312" w:hAnsi="Times New Roman" w:hint="eastAsia"/>
                <w:sz w:val="18"/>
                <w:szCs w:val="18"/>
              </w:rPr>
              <w:br/>
              <w:t>3.培训地址；</w:t>
            </w:r>
            <w:r w:rsidRPr="008E11BB">
              <w:rPr>
                <w:rFonts w:ascii="仿宋_GB2312" w:eastAsia="仿宋_GB2312" w:hAnsi="Times New Roman" w:hint="eastAsia"/>
                <w:sz w:val="18"/>
                <w:szCs w:val="18"/>
              </w:rPr>
              <w:br/>
              <w:t>4.联系电话；</w:t>
            </w:r>
            <w:r w:rsidRPr="008E11BB">
              <w:rPr>
                <w:rFonts w:ascii="仿宋_GB2312" w:eastAsia="仿宋_GB2312" w:hAnsi="Times New Roman" w:hint="eastAsia"/>
                <w:sz w:val="18"/>
                <w:szCs w:val="18"/>
              </w:rPr>
              <w:br/>
              <w:t>5.临时停止活动信息。</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《政府信息公开条例》、《乡镇综合文化站管理办法》</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文化和旅游行政部门，相关公共文化服务机构</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r>
      <w:tr w:rsidR="008E11BB" w:rsidRPr="008E11BB" w:rsidTr="001C395E">
        <w:trPr>
          <w:cantSplit/>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44</w:t>
            </w:r>
          </w:p>
        </w:tc>
        <w:tc>
          <w:tcPr>
            <w:tcW w:w="237" w:type="pct"/>
            <w:vMerge/>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非物质文化遗产展示传播活动</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1.活动时间；</w:t>
            </w:r>
            <w:r w:rsidRPr="008E11BB">
              <w:rPr>
                <w:rFonts w:ascii="仿宋_GB2312" w:eastAsia="仿宋_GB2312" w:hAnsi="Times New Roman" w:hint="eastAsia"/>
                <w:sz w:val="18"/>
                <w:szCs w:val="18"/>
              </w:rPr>
              <w:br/>
              <w:t>2.组织单位；</w:t>
            </w:r>
            <w:r w:rsidRPr="008E11BB">
              <w:rPr>
                <w:rFonts w:ascii="仿宋_GB2312" w:eastAsia="仿宋_GB2312" w:hAnsi="Times New Roman" w:hint="eastAsia"/>
                <w:sz w:val="18"/>
                <w:szCs w:val="18"/>
              </w:rPr>
              <w:br/>
              <w:t>3.活动地址；</w:t>
            </w:r>
            <w:r w:rsidRPr="008E11BB">
              <w:rPr>
                <w:rFonts w:ascii="仿宋_GB2312" w:eastAsia="仿宋_GB2312" w:hAnsi="Times New Roman" w:hint="eastAsia"/>
                <w:sz w:val="18"/>
                <w:szCs w:val="18"/>
              </w:rPr>
              <w:br/>
              <w:t>4.联系电话；</w:t>
            </w:r>
            <w:r w:rsidRPr="008E11BB">
              <w:rPr>
                <w:rFonts w:ascii="仿宋_GB2312" w:eastAsia="仿宋_GB2312" w:hAnsi="Times New Roman" w:hint="eastAsia"/>
                <w:sz w:val="18"/>
                <w:szCs w:val="18"/>
              </w:rPr>
              <w:br/>
              <w:t>5.临时停止活动信息。</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《非物质文化遗产法》、《政府信息公开条例》  </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文化和旅游行政部门，相关公共文化服务机构</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r>
      <w:tr w:rsidR="008E11BB" w:rsidRPr="008E11BB" w:rsidTr="001C395E">
        <w:trPr>
          <w:cantSplit/>
          <w:trHeight w:val="1235"/>
          <w:jc w:val="center"/>
        </w:trPr>
        <w:tc>
          <w:tcPr>
            <w:tcW w:w="174"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lastRenderedPageBreak/>
              <w:t>45</w:t>
            </w:r>
          </w:p>
        </w:tc>
        <w:tc>
          <w:tcPr>
            <w:tcW w:w="237" w:type="pct"/>
            <w:shd w:val="clear" w:color="auto" w:fill="auto"/>
            <w:vAlign w:val="center"/>
          </w:tcPr>
          <w:p w:rsidR="008E11BB" w:rsidRPr="008E11BB" w:rsidRDefault="008E11BB" w:rsidP="001C395E">
            <w:pPr>
              <w:spacing w:line="240" w:lineRule="exact"/>
              <w:rPr>
                <w:rFonts w:ascii="仿宋_GB2312" w:eastAsia="仿宋_GB2312" w:hAnsi="Times New Roman" w:hint="eastAsia"/>
                <w:sz w:val="18"/>
                <w:szCs w:val="18"/>
              </w:rPr>
            </w:pPr>
            <w:r w:rsidRPr="008E11BB">
              <w:rPr>
                <w:rFonts w:ascii="仿宋_GB2312" w:eastAsia="仿宋_GB2312" w:hAnsi="Times New Roman" w:hint="eastAsia"/>
                <w:sz w:val="18"/>
                <w:szCs w:val="18"/>
              </w:rPr>
              <w:t>公共</w:t>
            </w:r>
            <w:r w:rsidRPr="008E11BB">
              <w:rPr>
                <w:rFonts w:ascii="仿宋_GB2312" w:eastAsia="仿宋_GB2312" w:hAnsi="Times New Roman" w:hint="eastAsia"/>
                <w:sz w:val="18"/>
                <w:szCs w:val="18"/>
              </w:rPr>
              <w:br/>
              <w:t>服务</w:t>
            </w:r>
          </w:p>
        </w:tc>
        <w:tc>
          <w:tcPr>
            <w:tcW w:w="52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文博单位名录</w:t>
            </w:r>
          </w:p>
        </w:tc>
        <w:tc>
          <w:tcPr>
            <w:tcW w:w="577"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文物保护管理机构和博物馆名录</w:t>
            </w:r>
          </w:p>
        </w:tc>
        <w:tc>
          <w:tcPr>
            <w:tcW w:w="640"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《政府信息公开条例》</w:t>
            </w:r>
          </w:p>
        </w:tc>
        <w:tc>
          <w:tcPr>
            <w:tcW w:w="586"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信息形成或变更之日起20个工作日内公开</w:t>
            </w:r>
          </w:p>
        </w:tc>
        <w:tc>
          <w:tcPr>
            <w:tcW w:w="461" w:type="pct"/>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文物行政部门</w:t>
            </w:r>
          </w:p>
        </w:tc>
        <w:tc>
          <w:tcPr>
            <w:tcW w:w="465"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■政府网站</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29"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178"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 xml:space="preserve">　</w:t>
            </w:r>
          </w:p>
        </w:tc>
        <w:tc>
          <w:tcPr>
            <w:tcW w:w="233"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c>
          <w:tcPr>
            <w:tcW w:w="231" w:type="pct"/>
            <w:shd w:val="clear" w:color="auto" w:fill="auto"/>
            <w:vAlign w:val="center"/>
          </w:tcPr>
          <w:p w:rsidR="008E11BB" w:rsidRPr="008E11BB" w:rsidRDefault="008E11BB" w:rsidP="001C395E">
            <w:pPr>
              <w:spacing w:line="240" w:lineRule="exact"/>
              <w:rPr>
                <w:rFonts w:ascii="仿宋_GB2312" w:eastAsia="仿宋_GB2312" w:hAnsi="Times New Roman"/>
                <w:sz w:val="18"/>
                <w:szCs w:val="18"/>
              </w:rPr>
            </w:pPr>
            <w:r w:rsidRPr="008E11BB">
              <w:rPr>
                <w:rFonts w:ascii="仿宋_GB2312" w:eastAsia="仿宋_GB2312" w:hAnsi="Times New Roman" w:hint="eastAsia"/>
                <w:sz w:val="18"/>
                <w:szCs w:val="18"/>
              </w:rPr>
              <w:t>√</w:t>
            </w:r>
          </w:p>
        </w:tc>
      </w:tr>
    </w:tbl>
    <w:p w:rsidR="009F443B" w:rsidRPr="008E11BB" w:rsidRDefault="009F443B"/>
    <w:sectPr w:rsidR="009F443B" w:rsidRPr="008E11BB" w:rsidSect="008E11BB">
      <w:pgSz w:w="16838" w:h="11906" w:orient="landscape"/>
      <w:pgMar w:top="1304" w:right="1440" w:bottom="130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FE7" w:rsidRDefault="00C44FE7" w:rsidP="00D64702">
      <w:r>
        <w:separator/>
      </w:r>
    </w:p>
  </w:endnote>
  <w:endnote w:type="continuationSeparator" w:id="0">
    <w:p w:rsidR="00C44FE7" w:rsidRDefault="00C44FE7" w:rsidP="00D647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FE7" w:rsidRDefault="00C44FE7" w:rsidP="00D64702">
      <w:r>
        <w:separator/>
      </w:r>
    </w:p>
  </w:footnote>
  <w:footnote w:type="continuationSeparator" w:id="0">
    <w:p w:rsidR="00C44FE7" w:rsidRDefault="00C44FE7" w:rsidP="00D647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1BB"/>
    <w:rsid w:val="000014A0"/>
    <w:rsid w:val="00001ED1"/>
    <w:rsid w:val="00010F77"/>
    <w:rsid w:val="00012A3E"/>
    <w:rsid w:val="00012DE9"/>
    <w:rsid w:val="00013BDA"/>
    <w:rsid w:val="0001430B"/>
    <w:rsid w:val="00020072"/>
    <w:rsid w:val="000236B4"/>
    <w:rsid w:val="00024FD7"/>
    <w:rsid w:val="000308AB"/>
    <w:rsid w:val="000314BB"/>
    <w:rsid w:val="00033E04"/>
    <w:rsid w:val="00034AC1"/>
    <w:rsid w:val="00035FD3"/>
    <w:rsid w:val="00042DE8"/>
    <w:rsid w:val="000441F1"/>
    <w:rsid w:val="00044442"/>
    <w:rsid w:val="0005131B"/>
    <w:rsid w:val="00051596"/>
    <w:rsid w:val="00054BD3"/>
    <w:rsid w:val="00056BBB"/>
    <w:rsid w:val="00060E9B"/>
    <w:rsid w:val="00065FBF"/>
    <w:rsid w:val="00066A1F"/>
    <w:rsid w:val="00067AE4"/>
    <w:rsid w:val="00070E1C"/>
    <w:rsid w:val="00073CE5"/>
    <w:rsid w:val="00082CEA"/>
    <w:rsid w:val="00083ED2"/>
    <w:rsid w:val="000859D7"/>
    <w:rsid w:val="00091C4C"/>
    <w:rsid w:val="00093250"/>
    <w:rsid w:val="00095DAB"/>
    <w:rsid w:val="000960D1"/>
    <w:rsid w:val="000A0B68"/>
    <w:rsid w:val="000A3C2E"/>
    <w:rsid w:val="000A4296"/>
    <w:rsid w:val="000A4904"/>
    <w:rsid w:val="000A52A5"/>
    <w:rsid w:val="000A59D7"/>
    <w:rsid w:val="000A65AF"/>
    <w:rsid w:val="000B0FF9"/>
    <w:rsid w:val="000B63AC"/>
    <w:rsid w:val="000B7020"/>
    <w:rsid w:val="000C01C4"/>
    <w:rsid w:val="000D0EA5"/>
    <w:rsid w:val="000D11AA"/>
    <w:rsid w:val="000D1639"/>
    <w:rsid w:val="000D244C"/>
    <w:rsid w:val="000D3C15"/>
    <w:rsid w:val="000D3FBF"/>
    <w:rsid w:val="000D5BAB"/>
    <w:rsid w:val="000E5B42"/>
    <w:rsid w:val="000E76D9"/>
    <w:rsid w:val="000F2ABB"/>
    <w:rsid w:val="000F5218"/>
    <w:rsid w:val="000F5A9C"/>
    <w:rsid w:val="0010119B"/>
    <w:rsid w:val="00101251"/>
    <w:rsid w:val="001013EE"/>
    <w:rsid w:val="001025FC"/>
    <w:rsid w:val="00103A18"/>
    <w:rsid w:val="00104630"/>
    <w:rsid w:val="0010565A"/>
    <w:rsid w:val="00106041"/>
    <w:rsid w:val="00114373"/>
    <w:rsid w:val="001165E7"/>
    <w:rsid w:val="00124ADC"/>
    <w:rsid w:val="001309EE"/>
    <w:rsid w:val="00133013"/>
    <w:rsid w:val="001342CB"/>
    <w:rsid w:val="0013448A"/>
    <w:rsid w:val="001367A3"/>
    <w:rsid w:val="00136C40"/>
    <w:rsid w:val="00137733"/>
    <w:rsid w:val="001406E2"/>
    <w:rsid w:val="001412FC"/>
    <w:rsid w:val="00141AAE"/>
    <w:rsid w:val="00143435"/>
    <w:rsid w:val="001445EE"/>
    <w:rsid w:val="00145E75"/>
    <w:rsid w:val="001461CB"/>
    <w:rsid w:val="00150036"/>
    <w:rsid w:val="001513D6"/>
    <w:rsid w:val="001555AB"/>
    <w:rsid w:val="001556B6"/>
    <w:rsid w:val="0016291D"/>
    <w:rsid w:val="00162AD9"/>
    <w:rsid w:val="0016379C"/>
    <w:rsid w:val="001640C3"/>
    <w:rsid w:val="001679D6"/>
    <w:rsid w:val="001703AE"/>
    <w:rsid w:val="00170603"/>
    <w:rsid w:val="001726B5"/>
    <w:rsid w:val="0017410C"/>
    <w:rsid w:val="00175D77"/>
    <w:rsid w:val="001811BF"/>
    <w:rsid w:val="00181BD6"/>
    <w:rsid w:val="00181E55"/>
    <w:rsid w:val="0018376F"/>
    <w:rsid w:val="00187FE3"/>
    <w:rsid w:val="0019002D"/>
    <w:rsid w:val="00191233"/>
    <w:rsid w:val="00193F2B"/>
    <w:rsid w:val="001942FC"/>
    <w:rsid w:val="001970A3"/>
    <w:rsid w:val="001A0AB6"/>
    <w:rsid w:val="001A0FD8"/>
    <w:rsid w:val="001A2524"/>
    <w:rsid w:val="001A2766"/>
    <w:rsid w:val="001A2E2A"/>
    <w:rsid w:val="001A44D2"/>
    <w:rsid w:val="001B0D18"/>
    <w:rsid w:val="001B2117"/>
    <w:rsid w:val="001B4490"/>
    <w:rsid w:val="001B49E6"/>
    <w:rsid w:val="001C3251"/>
    <w:rsid w:val="001C62F0"/>
    <w:rsid w:val="001C6D91"/>
    <w:rsid w:val="001D3EA6"/>
    <w:rsid w:val="001D4D25"/>
    <w:rsid w:val="001D63DF"/>
    <w:rsid w:val="001D6AFB"/>
    <w:rsid w:val="001D7C7E"/>
    <w:rsid w:val="001E33E0"/>
    <w:rsid w:val="001E4B85"/>
    <w:rsid w:val="001E55A8"/>
    <w:rsid w:val="001E58BC"/>
    <w:rsid w:val="001E5B7F"/>
    <w:rsid w:val="001E62AD"/>
    <w:rsid w:val="001E674D"/>
    <w:rsid w:val="001F3C9B"/>
    <w:rsid w:val="001F5FFA"/>
    <w:rsid w:val="002002AD"/>
    <w:rsid w:val="00200A59"/>
    <w:rsid w:val="00201012"/>
    <w:rsid w:val="0020107E"/>
    <w:rsid w:val="00205BDA"/>
    <w:rsid w:val="0021695D"/>
    <w:rsid w:val="00217C3A"/>
    <w:rsid w:val="00221BA9"/>
    <w:rsid w:val="00222E8C"/>
    <w:rsid w:val="00223326"/>
    <w:rsid w:val="00224A8E"/>
    <w:rsid w:val="00225B1C"/>
    <w:rsid w:val="00226152"/>
    <w:rsid w:val="00227983"/>
    <w:rsid w:val="00233234"/>
    <w:rsid w:val="00233A69"/>
    <w:rsid w:val="0023604F"/>
    <w:rsid w:val="002411D9"/>
    <w:rsid w:val="00253857"/>
    <w:rsid w:val="0025490C"/>
    <w:rsid w:val="0025765C"/>
    <w:rsid w:val="002600D3"/>
    <w:rsid w:val="00270F98"/>
    <w:rsid w:val="002716BD"/>
    <w:rsid w:val="00272709"/>
    <w:rsid w:val="0027298B"/>
    <w:rsid w:val="00273BC6"/>
    <w:rsid w:val="00280624"/>
    <w:rsid w:val="002810AC"/>
    <w:rsid w:val="00281AD7"/>
    <w:rsid w:val="0028436C"/>
    <w:rsid w:val="0028613A"/>
    <w:rsid w:val="0029064E"/>
    <w:rsid w:val="002906CC"/>
    <w:rsid w:val="0029120A"/>
    <w:rsid w:val="00291B03"/>
    <w:rsid w:val="002940A0"/>
    <w:rsid w:val="00294591"/>
    <w:rsid w:val="00296DF6"/>
    <w:rsid w:val="00297B0E"/>
    <w:rsid w:val="002A0951"/>
    <w:rsid w:val="002A0F2E"/>
    <w:rsid w:val="002A311A"/>
    <w:rsid w:val="002A6E04"/>
    <w:rsid w:val="002A6E67"/>
    <w:rsid w:val="002B0A3A"/>
    <w:rsid w:val="002B1302"/>
    <w:rsid w:val="002B1B6D"/>
    <w:rsid w:val="002B30E6"/>
    <w:rsid w:val="002B78D6"/>
    <w:rsid w:val="002C312F"/>
    <w:rsid w:val="002C491E"/>
    <w:rsid w:val="002C49B7"/>
    <w:rsid w:val="002C5A0D"/>
    <w:rsid w:val="002C7522"/>
    <w:rsid w:val="002C79EC"/>
    <w:rsid w:val="002C7E1D"/>
    <w:rsid w:val="002D1A5A"/>
    <w:rsid w:val="002D2AE6"/>
    <w:rsid w:val="002D357C"/>
    <w:rsid w:val="002D394E"/>
    <w:rsid w:val="002D5B00"/>
    <w:rsid w:val="002D6BE5"/>
    <w:rsid w:val="002E11B6"/>
    <w:rsid w:val="002E169D"/>
    <w:rsid w:val="002E1776"/>
    <w:rsid w:val="002E1E34"/>
    <w:rsid w:val="002E27DC"/>
    <w:rsid w:val="002E3D28"/>
    <w:rsid w:val="002E3FC7"/>
    <w:rsid w:val="002E67C4"/>
    <w:rsid w:val="002F0732"/>
    <w:rsid w:val="002F12E8"/>
    <w:rsid w:val="002F1E88"/>
    <w:rsid w:val="002F5912"/>
    <w:rsid w:val="002F664F"/>
    <w:rsid w:val="003005CD"/>
    <w:rsid w:val="00300892"/>
    <w:rsid w:val="00300B04"/>
    <w:rsid w:val="00310CD0"/>
    <w:rsid w:val="00311092"/>
    <w:rsid w:val="0031139D"/>
    <w:rsid w:val="00311DF5"/>
    <w:rsid w:val="003122C1"/>
    <w:rsid w:val="00313564"/>
    <w:rsid w:val="00314CD3"/>
    <w:rsid w:val="003154E7"/>
    <w:rsid w:val="00316F71"/>
    <w:rsid w:val="00327234"/>
    <w:rsid w:val="00327581"/>
    <w:rsid w:val="0032784A"/>
    <w:rsid w:val="00331199"/>
    <w:rsid w:val="0033226C"/>
    <w:rsid w:val="00332A6C"/>
    <w:rsid w:val="00337F44"/>
    <w:rsid w:val="00341979"/>
    <w:rsid w:val="00341C3B"/>
    <w:rsid w:val="00341FA9"/>
    <w:rsid w:val="00342554"/>
    <w:rsid w:val="00343D02"/>
    <w:rsid w:val="00345075"/>
    <w:rsid w:val="00354B05"/>
    <w:rsid w:val="00366BD0"/>
    <w:rsid w:val="00367CDC"/>
    <w:rsid w:val="00372689"/>
    <w:rsid w:val="00372E4D"/>
    <w:rsid w:val="00373D53"/>
    <w:rsid w:val="00374477"/>
    <w:rsid w:val="00374DFD"/>
    <w:rsid w:val="0037637D"/>
    <w:rsid w:val="003825CC"/>
    <w:rsid w:val="00384009"/>
    <w:rsid w:val="00385790"/>
    <w:rsid w:val="00385975"/>
    <w:rsid w:val="00387214"/>
    <w:rsid w:val="00391D1F"/>
    <w:rsid w:val="00394D5F"/>
    <w:rsid w:val="00397518"/>
    <w:rsid w:val="003A1606"/>
    <w:rsid w:val="003A2369"/>
    <w:rsid w:val="003A30AD"/>
    <w:rsid w:val="003A4698"/>
    <w:rsid w:val="003A7A83"/>
    <w:rsid w:val="003B104C"/>
    <w:rsid w:val="003B201E"/>
    <w:rsid w:val="003B3C84"/>
    <w:rsid w:val="003B3D6B"/>
    <w:rsid w:val="003C3E66"/>
    <w:rsid w:val="003C51E4"/>
    <w:rsid w:val="003C5449"/>
    <w:rsid w:val="003C74A4"/>
    <w:rsid w:val="003C76A2"/>
    <w:rsid w:val="003D3087"/>
    <w:rsid w:val="003D628C"/>
    <w:rsid w:val="003D77EC"/>
    <w:rsid w:val="003D7C7D"/>
    <w:rsid w:val="003E036B"/>
    <w:rsid w:val="003E1011"/>
    <w:rsid w:val="003E1685"/>
    <w:rsid w:val="003E3E2D"/>
    <w:rsid w:val="003E41E2"/>
    <w:rsid w:val="003E4EB1"/>
    <w:rsid w:val="003E523D"/>
    <w:rsid w:val="003E5466"/>
    <w:rsid w:val="003E7BD3"/>
    <w:rsid w:val="003F163E"/>
    <w:rsid w:val="003F2185"/>
    <w:rsid w:val="003F2EC9"/>
    <w:rsid w:val="003F3E10"/>
    <w:rsid w:val="003F42E8"/>
    <w:rsid w:val="003F53EE"/>
    <w:rsid w:val="004009A2"/>
    <w:rsid w:val="0040307E"/>
    <w:rsid w:val="00405EA5"/>
    <w:rsid w:val="00410012"/>
    <w:rsid w:val="004169DB"/>
    <w:rsid w:val="004179A6"/>
    <w:rsid w:val="004214DD"/>
    <w:rsid w:val="004256AD"/>
    <w:rsid w:val="00430285"/>
    <w:rsid w:val="004329BB"/>
    <w:rsid w:val="00433AA6"/>
    <w:rsid w:val="00433EA8"/>
    <w:rsid w:val="0043624E"/>
    <w:rsid w:val="00440059"/>
    <w:rsid w:val="004421D5"/>
    <w:rsid w:val="004452F2"/>
    <w:rsid w:val="004474B5"/>
    <w:rsid w:val="004520D0"/>
    <w:rsid w:val="0045283D"/>
    <w:rsid w:val="004530A2"/>
    <w:rsid w:val="004564C0"/>
    <w:rsid w:val="004577D8"/>
    <w:rsid w:val="0046281E"/>
    <w:rsid w:val="00462D74"/>
    <w:rsid w:val="004667C6"/>
    <w:rsid w:val="004707BD"/>
    <w:rsid w:val="0047342B"/>
    <w:rsid w:val="00473902"/>
    <w:rsid w:val="004775B9"/>
    <w:rsid w:val="00487C74"/>
    <w:rsid w:val="00491992"/>
    <w:rsid w:val="00492128"/>
    <w:rsid w:val="00493F5B"/>
    <w:rsid w:val="00495EB5"/>
    <w:rsid w:val="00497961"/>
    <w:rsid w:val="004A2C9A"/>
    <w:rsid w:val="004A3E98"/>
    <w:rsid w:val="004A4BA5"/>
    <w:rsid w:val="004A656B"/>
    <w:rsid w:val="004B0D78"/>
    <w:rsid w:val="004B2354"/>
    <w:rsid w:val="004B2FE0"/>
    <w:rsid w:val="004B353C"/>
    <w:rsid w:val="004B5CA4"/>
    <w:rsid w:val="004B6505"/>
    <w:rsid w:val="004C0FA0"/>
    <w:rsid w:val="004C303F"/>
    <w:rsid w:val="004C4580"/>
    <w:rsid w:val="004C5DF4"/>
    <w:rsid w:val="004C7DE4"/>
    <w:rsid w:val="004D05D9"/>
    <w:rsid w:val="004D17A4"/>
    <w:rsid w:val="004D6036"/>
    <w:rsid w:val="004E4925"/>
    <w:rsid w:val="004E597E"/>
    <w:rsid w:val="004E610B"/>
    <w:rsid w:val="004F243F"/>
    <w:rsid w:val="004F7489"/>
    <w:rsid w:val="00500F42"/>
    <w:rsid w:val="00500FF6"/>
    <w:rsid w:val="00501522"/>
    <w:rsid w:val="00504CB6"/>
    <w:rsid w:val="00505C2A"/>
    <w:rsid w:val="005060A1"/>
    <w:rsid w:val="00506124"/>
    <w:rsid w:val="00507CB4"/>
    <w:rsid w:val="00507E7D"/>
    <w:rsid w:val="005115D0"/>
    <w:rsid w:val="00513C1A"/>
    <w:rsid w:val="00515CA0"/>
    <w:rsid w:val="005166F7"/>
    <w:rsid w:val="00521504"/>
    <w:rsid w:val="0052465C"/>
    <w:rsid w:val="00526555"/>
    <w:rsid w:val="005331CC"/>
    <w:rsid w:val="00537760"/>
    <w:rsid w:val="00537DA4"/>
    <w:rsid w:val="0054105D"/>
    <w:rsid w:val="005411C6"/>
    <w:rsid w:val="00541669"/>
    <w:rsid w:val="005422A6"/>
    <w:rsid w:val="00544AB2"/>
    <w:rsid w:val="005478E7"/>
    <w:rsid w:val="005514E1"/>
    <w:rsid w:val="00553C71"/>
    <w:rsid w:val="00554671"/>
    <w:rsid w:val="00555039"/>
    <w:rsid w:val="0055504D"/>
    <w:rsid w:val="0056158B"/>
    <w:rsid w:val="00561CDF"/>
    <w:rsid w:val="005643FA"/>
    <w:rsid w:val="005708B6"/>
    <w:rsid w:val="00572526"/>
    <w:rsid w:val="00572CB8"/>
    <w:rsid w:val="005736BA"/>
    <w:rsid w:val="00575272"/>
    <w:rsid w:val="005809AC"/>
    <w:rsid w:val="0058122C"/>
    <w:rsid w:val="0058518C"/>
    <w:rsid w:val="00586C5D"/>
    <w:rsid w:val="0058799F"/>
    <w:rsid w:val="005936CC"/>
    <w:rsid w:val="005B25DF"/>
    <w:rsid w:val="005B6856"/>
    <w:rsid w:val="005B6CCF"/>
    <w:rsid w:val="005B7A8C"/>
    <w:rsid w:val="005C2397"/>
    <w:rsid w:val="005C4C2E"/>
    <w:rsid w:val="005C4F9F"/>
    <w:rsid w:val="005C5E15"/>
    <w:rsid w:val="005D060A"/>
    <w:rsid w:val="005D198A"/>
    <w:rsid w:val="005D1D61"/>
    <w:rsid w:val="005D3549"/>
    <w:rsid w:val="005D3E8F"/>
    <w:rsid w:val="005D6372"/>
    <w:rsid w:val="005D68AD"/>
    <w:rsid w:val="005D7389"/>
    <w:rsid w:val="005E2F40"/>
    <w:rsid w:val="005F15C2"/>
    <w:rsid w:val="005F261E"/>
    <w:rsid w:val="005F5321"/>
    <w:rsid w:val="005F5872"/>
    <w:rsid w:val="005F6EFC"/>
    <w:rsid w:val="006016E3"/>
    <w:rsid w:val="00604AF9"/>
    <w:rsid w:val="00605C61"/>
    <w:rsid w:val="0061097A"/>
    <w:rsid w:val="00613266"/>
    <w:rsid w:val="00613F28"/>
    <w:rsid w:val="00614D7E"/>
    <w:rsid w:val="00616864"/>
    <w:rsid w:val="00617047"/>
    <w:rsid w:val="00620830"/>
    <w:rsid w:val="00621FE0"/>
    <w:rsid w:val="00623E26"/>
    <w:rsid w:val="00624D01"/>
    <w:rsid w:val="00627A83"/>
    <w:rsid w:val="00635A15"/>
    <w:rsid w:val="00635B6F"/>
    <w:rsid w:val="00636A5F"/>
    <w:rsid w:val="00636E92"/>
    <w:rsid w:val="006405BE"/>
    <w:rsid w:val="0064125C"/>
    <w:rsid w:val="006448F4"/>
    <w:rsid w:val="00644BCB"/>
    <w:rsid w:val="00645774"/>
    <w:rsid w:val="00647446"/>
    <w:rsid w:val="00655302"/>
    <w:rsid w:val="00657462"/>
    <w:rsid w:val="006625C2"/>
    <w:rsid w:val="00662AA5"/>
    <w:rsid w:val="006640FD"/>
    <w:rsid w:val="006665BF"/>
    <w:rsid w:val="00666CD9"/>
    <w:rsid w:val="00667696"/>
    <w:rsid w:val="0067054B"/>
    <w:rsid w:val="00672CFA"/>
    <w:rsid w:val="00673FC8"/>
    <w:rsid w:val="00674AA7"/>
    <w:rsid w:val="00677D80"/>
    <w:rsid w:val="00681158"/>
    <w:rsid w:val="00683203"/>
    <w:rsid w:val="006854B4"/>
    <w:rsid w:val="00687DA9"/>
    <w:rsid w:val="006934B3"/>
    <w:rsid w:val="0069475B"/>
    <w:rsid w:val="00696D2F"/>
    <w:rsid w:val="006A10FF"/>
    <w:rsid w:val="006A483D"/>
    <w:rsid w:val="006A5F2A"/>
    <w:rsid w:val="006A64A8"/>
    <w:rsid w:val="006A7546"/>
    <w:rsid w:val="006A7C7F"/>
    <w:rsid w:val="006B1D28"/>
    <w:rsid w:val="006B6641"/>
    <w:rsid w:val="006C025C"/>
    <w:rsid w:val="006C353E"/>
    <w:rsid w:val="006C4807"/>
    <w:rsid w:val="006C5CCF"/>
    <w:rsid w:val="006C6717"/>
    <w:rsid w:val="006C7E64"/>
    <w:rsid w:val="006D2A5F"/>
    <w:rsid w:val="006D6933"/>
    <w:rsid w:val="006E2606"/>
    <w:rsid w:val="006E2872"/>
    <w:rsid w:val="006E4C28"/>
    <w:rsid w:val="006F24C6"/>
    <w:rsid w:val="00707521"/>
    <w:rsid w:val="007076CC"/>
    <w:rsid w:val="007104E6"/>
    <w:rsid w:val="00710B40"/>
    <w:rsid w:val="00710E71"/>
    <w:rsid w:val="00711472"/>
    <w:rsid w:val="0071208B"/>
    <w:rsid w:val="007162B3"/>
    <w:rsid w:val="0072181A"/>
    <w:rsid w:val="00726663"/>
    <w:rsid w:val="00735EFD"/>
    <w:rsid w:val="007370D7"/>
    <w:rsid w:val="007405A1"/>
    <w:rsid w:val="00743735"/>
    <w:rsid w:val="00743F70"/>
    <w:rsid w:val="00751A05"/>
    <w:rsid w:val="00752658"/>
    <w:rsid w:val="00754D12"/>
    <w:rsid w:val="0076358F"/>
    <w:rsid w:val="00765C0E"/>
    <w:rsid w:val="00767F09"/>
    <w:rsid w:val="00770065"/>
    <w:rsid w:val="00772E78"/>
    <w:rsid w:val="00777393"/>
    <w:rsid w:val="00784448"/>
    <w:rsid w:val="00785654"/>
    <w:rsid w:val="00786E6E"/>
    <w:rsid w:val="00787D02"/>
    <w:rsid w:val="007946CC"/>
    <w:rsid w:val="007A23CF"/>
    <w:rsid w:val="007A2673"/>
    <w:rsid w:val="007A303E"/>
    <w:rsid w:val="007A367E"/>
    <w:rsid w:val="007A4F59"/>
    <w:rsid w:val="007A59F7"/>
    <w:rsid w:val="007A73B8"/>
    <w:rsid w:val="007B0D06"/>
    <w:rsid w:val="007B0D89"/>
    <w:rsid w:val="007B186E"/>
    <w:rsid w:val="007B30C3"/>
    <w:rsid w:val="007B5134"/>
    <w:rsid w:val="007B5DD1"/>
    <w:rsid w:val="007C22E0"/>
    <w:rsid w:val="007C3614"/>
    <w:rsid w:val="007C4851"/>
    <w:rsid w:val="007C5C30"/>
    <w:rsid w:val="007C670F"/>
    <w:rsid w:val="007D017F"/>
    <w:rsid w:val="007D1110"/>
    <w:rsid w:val="007D14A3"/>
    <w:rsid w:val="007D4DB5"/>
    <w:rsid w:val="007D4DFB"/>
    <w:rsid w:val="007E0BFC"/>
    <w:rsid w:val="007E0F7A"/>
    <w:rsid w:val="007E2CA7"/>
    <w:rsid w:val="007E36F8"/>
    <w:rsid w:val="007E39D6"/>
    <w:rsid w:val="007E5694"/>
    <w:rsid w:val="007E5CAE"/>
    <w:rsid w:val="007E6611"/>
    <w:rsid w:val="007E663D"/>
    <w:rsid w:val="007E75BD"/>
    <w:rsid w:val="007F0DF4"/>
    <w:rsid w:val="007F1C11"/>
    <w:rsid w:val="007F22D8"/>
    <w:rsid w:val="007F3B08"/>
    <w:rsid w:val="00802302"/>
    <w:rsid w:val="00802B1B"/>
    <w:rsid w:val="00802BDD"/>
    <w:rsid w:val="00803A6B"/>
    <w:rsid w:val="008048F2"/>
    <w:rsid w:val="00807F30"/>
    <w:rsid w:val="00810389"/>
    <w:rsid w:val="00815091"/>
    <w:rsid w:val="008217DE"/>
    <w:rsid w:val="0082264A"/>
    <w:rsid w:val="00822A5E"/>
    <w:rsid w:val="008230CA"/>
    <w:rsid w:val="00824127"/>
    <w:rsid w:val="008266D0"/>
    <w:rsid w:val="0082693C"/>
    <w:rsid w:val="00831D72"/>
    <w:rsid w:val="0083256B"/>
    <w:rsid w:val="00835A79"/>
    <w:rsid w:val="00836B3F"/>
    <w:rsid w:val="00840183"/>
    <w:rsid w:val="00843F28"/>
    <w:rsid w:val="008442D0"/>
    <w:rsid w:val="00846A4A"/>
    <w:rsid w:val="00846B7D"/>
    <w:rsid w:val="0085060F"/>
    <w:rsid w:val="00855A9E"/>
    <w:rsid w:val="00857FDD"/>
    <w:rsid w:val="00860105"/>
    <w:rsid w:val="00861E9C"/>
    <w:rsid w:val="008629A4"/>
    <w:rsid w:val="00864A69"/>
    <w:rsid w:val="008679DA"/>
    <w:rsid w:val="00867B71"/>
    <w:rsid w:val="00872E91"/>
    <w:rsid w:val="00872F4E"/>
    <w:rsid w:val="00876DD1"/>
    <w:rsid w:val="00877B0F"/>
    <w:rsid w:val="0088031F"/>
    <w:rsid w:val="0088066B"/>
    <w:rsid w:val="008846EC"/>
    <w:rsid w:val="008874D1"/>
    <w:rsid w:val="00890ADD"/>
    <w:rsid w:val="00895EB3"/>
    <w:rsid w:val="008A57FA"/>
    <w:rsid w:val="008A5BBA"/>
    <w:rsid w:val="008B063F"/>
    <w:rsid w:val="008B70F6"/>
    <w:rsid w:val="008B7E8C"/>
    <w:rsid w:val="008C0B0C"/>
    <w:rsid w:val="008D2576"/>
    <w:rsid w:val="008D6334"/>
    <w:rsid w:val="008D7C89"/>
    <w:rsid w:val="008E0782"/>
    <w:rsid w:val="008E11BB"/>
    <w:rsid w:val="008E17CF"/>
    <w:rsid w:val="008E1D91"/>
    <w:rsid w:val="008E4D84"/>
    <w:rsid w:val="008E5DA9"/>
    <w:rsid w:val="008F1463"/>
    <w:rsid w:val="008F31C2"/>
    <w:rsid w:val="008F6329"/>
    <w:rsid w:val="008F7988"/>
    <w:rsid w:val="00902188"/>
    <w:rsid w:val="00904799"/>
    <w:rsid w:val="00904A63"/>
    <w:rsid w:val="00905867"/>
    <w:rsid w:val="009058B8"/>
    <w:rsid w:val="0091077C"/>
    <w:rsid w:val="0091199B"/>
    <w:rsid w:val="00912973"/>
    <w:rsid w:val="009146CE"/>
    <w:rsid w:val="00915D1A"/>
    <w:rsid w:val="009208C8"/>
    <w:rsid w:val="00921153"/>
    <w:rsid w:val="00922CD1"/>
    <w:rsid w:val="0092592C"/>
    <w:rsid w:val="009328EB"/>
    <w:rsid w:val="0093484F"/>
    <w:rsid w:val="00941E92"/>
    <w:rsid w:val="00941F7F"/>
    <w:rsid w:val="00942098"/>
    <w:rsid w:val="009421A5"/>
    <w:rsid w:val="0094271B"/>
    <w:rsid w:val="009441D4"/>
    <w:rsid w:val="0094424E"/>
    <w:rsid w:val="00955D98"/>
    <w:rsid w:val="00956D2D"/>
    <w:rsid w:val="00962A66"/>
    <w:rsid w:val="009630E5"/>
    <w:rsid w:val="00964033"/>
    <w:rsid w:val="009641D6"/>
    <w:rsid w:val="0097089B"/>
    <w:rsid w:val="009713B8"/>
    <w:rsid w:val="00980A0E"/>
    <w:rsid w:val="0098183B"/>
    <w:rsid w:val="009844E2"/>
    <w:rsid w:val="009864EB"/>
    <w:rsid w:val="00986856"/>
    <w:rsid w:val="00991370"/>
    <w:rsid w:val="009925F8"/>
    <w:rsid w:val="00992DA5"/>
    <w:rsid w:val="00993806"/>
    <w:rsid w:val="00996892"/>
    <w:rsid w:val="009979B6"/>
    <w:rsid w:val="009A1CE9"/>
    <w:rsid w:val="009A1E48"/>
    <w:rsid w:val="009A61D3"/>
    <w:rsid w:val="009B2939"/>
    <w:rsid w:val="009B444E"/>
    <w:rsid w:val="009B6993"/>
    <w:rsid w:val="009C1101"/>
    <w:rsid w:val="009C13D1"/>
    <w:rsid w:val="009C19D3"/>
    <w:rsid w:val="009C1C38"/>
    <w:rsid w:val="009C1C74"/>
    <w:rsid w:val="009C7460"/>
    <w:rsid w:val="009D06E3"/>
    <w:rsid w:val="009D0F40"/>
    <w:rsid w:val="009D1710"/>
    <w:rsid w:val="009D1AB2"/>
    <w:rsid w:val="009D6264"/>
    <w:rsid w:val="009E0936"/>
    <w:rsid w:val="009E23BE"/>
    <w:rsid w:val="009E3928"/>
    <w:rsid w:val="009E581E"/>
    <w:rsid w:val="009E65CE"/>
    <w:rsid w:val="009F0AAE"/>
    <w:rsid w:val="009F2440"/>
    <w:rsid w:val="009F24C3"/>
    <w:rsid w:val="009F26A2"/>
    <w:rsid w:val="009F443B"/>
    <w:rsid w:val="009F7F23"/>
    <w:rsid w:val="00A004CE"/>
    <w:rsid w:val="00A02EA7"/>
    <w:rsid w:val="00A048F4"/>
    <w:rsid w:val="00A04D12"/>
    <w:rsid w:val="00A079F8"/>
    <w:rsid w:val="00A144F0"/>
    <w:rsid w:val="00A14F0F"/>
    <w:rsid w:val="00A15629"/>
    <w:rsid w:val="00A22BE3"/>
    <w:rsid w:val="00A22F5F"/>
    <w:rsid w:val="00A24603"/>
    <w:rsid w:val="00A24D90"/>
    <w:rsid w:val="00A25F17"/>
    <w:rsid w:val="00A32530"/>
    <w:rsid w:val="00A35BD4"/>
    <w:rsid w:val="00A368C1"/>
    <w:rsid w:val="00A37326"/>
    <w:rsid w:val="00A42124"/>
    <w:rsid w:val="00A428BA"/>
    <w:rsid w:val="00A44480"/>
    <w:rsid w:val="00A44527"/>
    <w:rsid w:val="00A50560"/>
    <w:rsid w:val="00A52510"/>
    <w:rsid w:val="00A5675A"/>
    <w:rsid w:val="00A56F32"/>
    <w:rsid w:val="00A571CB"/>
    <w:rsid w:val="00A63FBA"/>
    <w:rsid w:val="00A64B32"/>
    <w:rsid w:val="00A65212"/>
    <w:rsid w:val="00A74C26"/>
    <w:rsid w:val="00A76FBE"/>
    <w:rsid w:val="00A81B30"/>
    <w:rsid w:val="00A824A0"/>
    <w:rsid w:val="00A828B1"/>
    <w:rsid w:val="00A97EBC"/>
    <w:rsid w:val="00A97FD1"/>
    <w:rsid w:val="00AA4439"/>
    <w:rsid w:val="00AA5A4C"/>
    <w:rsid w:val="00AA5AB5"/>
    <w:rsid w:val="00AA5CE5"/>
    <w:rsid w:val="00AB1DD3"/>
    <w:rsid w:val="00AB6053"/>
    <w:rsid w:val="00AB6679"/>
    <w:rsid w:val="00AC38A8"/>
    <w:rsid w:val="00AC3A56"/>
    <w:rsid w:val="00AC427F"/>
    <w:rsid w:val="00AC7294"/>
    <w:rsid w:val="00AC7CA7"/>
    <w:rsid w:val="00AD4F73"/>
    <w:rsid w:val="00AE1DFF"/>
    <w:rsid w:val="00AE4030"/>
    <w:rsid w:val="00AE4DB7"/>
    <w:rsid w:val="00AE5102"/>
    <w:rsid w:val="00AE67E2"/>
    <w:rsid w:val="00AF6E2B"/>
    <w:rsid w:val="00B008AF"/>
    <w:rsid w:val="00B0108F"/>
    <w:rsid w:val="00B0179D"/>
    <w:rsid w:val="00B039DF"/>
    <w:rsid w:val="00B03E24"/>
    <w:rsid w:val="00B06571"/>
    <w:rsid w:val="00B07AAE"/>
    <w:rsid w:val="00B16868"/>
    <w:rsid w:val="00B17B27"/>
    <w:rsid w:val="00B17F97"/>
    <w:rsid w:val="00B22057"/>
    <w:rsid w:val="00B265B3"/>
    <w:rsid w:val="00B26CE8"/>
    <w:rsid w:val="00B31DE9"/>
    <w:rsid w:val="00B3315A"/>
    <w:rsid w:val="00B33FA6"/>
    <w:rsid w:val="00B353EB"/>
    <w:rsid w:val="00B35826"/>
    <w:rsid w:val="00B409AB"/>
    <w:rsid w:val="00B40FB2"/>
    <w:rsid w:val="00B42A0E"/>
    <w:rsid w:val="00B44591"/>
    <w:rsid w:val="00B45169"/>
    <w:rsid w:val="00B467ED"/>
    <w:rsid w:val="00B5107A"/>
    <w:rsid w:val="00B52B66"/>
    <w:rsid w:val="00B53481"/>
    <w:rsid w:val="00B53740"/>
    <w:rsid w:val="00B53849"/>
    <w:rsid w:val="00B54879"/>
    <w:rsid w:val="00B572F8"/>
    <w:rsid w:val="00B57BF7"/>
    <w:rsid w:val="00B62D63"/>
    <w:rsid w:val="00B65FF8"/>
    <w:rsid w:val="00B728FE"/>
    <w:rsid w:val="00B729EA"/>
    <w:rsid w:val="00B7357E"/>
    <w:rsid w:val="00B74C59"/>
    <w:rsid w:val="00B759A6"/>
    <w:rsid w:val="00B811D5"/>
    <w:rsid w:val="00B84826"/>
    <w:rsid w:val="00B85E12"/>
    <w:rsid w:val="00B8785D"/>
    <w:rsid w:val="00B9021F"/>
    <w:rsid w:val="00B911F2"/>
    <w:rsid w:val="00B920FE"/>
    <w:rsid w:val="00B926C4"/>
    <w:rsid w:val="00B9519E"/>
    <w:rsid w:val="00B96BE0"/>
    <w:rsid w:val="00B96D8C"/>
    <w:rsid w:val="00BA1028"/>
    <w:rsid w:val="00BA3E49"/>
    <w:rsid w:val="00BA5571"/>
    <w:rsid w:val="00BA5DB8"/>
    <w:rsid w:val="00BA61D6"/>
    <w:rsid w:val="00BA6356"/>
    <w:rsid w:val="00BB0E82"/>
    <w:rsid w:val="00BB111A"/>
    <w:rsid w:val="00BB2175"/>
    <w:rsid w:val="00BB2DBD"/>
    <w:rsid w:val="00BB3847"/>
    <w:rsid w:val="00BB409C"/>
    <w:rsid w:val="00BB4406"/>
    <w:rsid w:val="00BB5842"/>
    <w:rsid w:val="00BB7FDB"/>
    <w:rsid w:val="00BC34C0"/>
    <w:rsid w:val="00BC718A"/>
    <w:rsid w:val="00BD2E1B"/>
    <w:rsid w:val="00BD6323"/>
    <w:rsid w:val="00BE1D1F"/>
    <w:rsid w:val="00BE2772"/>
    <w:rsid w:val="00BE3AC6"/>
    <w:rsid w:val="00BE512C"/>
    <w:rsid w:val="00BE6E22"/>
    <w:rsid w:val="00BF06F4"/>
    <w:rsid w:val="00BF2694"/>
    <w:rsid w:val="00BF30CE"/>
    <w:rsid w:val="00BF315B"/>
    <w:rsid w:val="00BF6BCE"/>
    <w:rsid w:val="00BF6CBF"/>
    <w:rsid w:val="00BF6CCE"/>
    <w:rsid w:val="00BF770F"/>
    <w:rsid w:val="00C04E04"/>
    <w:rsid w:val="00C1057E"/>
    <w:rsid w:val="00C12054"/>
    <w:rsid w:val="00C14E2D"/>
    <w:rsid w:val="00C150DD"/>
    <w:rsid w:val="00C153FE"/>
    <w:rsid w:val="00C16F23"/>
    <w:rsid w:val="00C20DDC"/>
    <w:rsid w:val="00C2258C"/>
    <w:rsid w:val="00C2412B"/>
    <w:rsid w:val="00C25B52"/>
    <w:rsid w:val="00C31B8E"/>
    <w:rsid w:val="00C32A39"/>
    <w:rsid w:val="00C32B64"/>
    <w:rsid w:val="00C33AA0"/>
    <w:rsid w:val="00C35B74"/>
    <w:rsid w:val="00C35FF5"/>
    <w:rsid w:val="00C41A77"/>
    <w:rsid w:val="00C4220C"/>
    <w:rsid w:val="00C4389A"/>
    <w:rsid w:val="00C44FE7"/>
    <w:rsid w:val="00C46078"/>
    <w:rsid w:val="00C46ECD"/>
    <w:rsid w:val="00C51585"/>
    <w:rsid w:val="00C53291"/>
    <w:rsid w:val="00C54617"/>
    <w:rsid w:val="00C54739"/>
    <w:rsid w:val="00C56BF4"/>
    <w:rsid w:val="00C57339"/>
    <w:rsid w:val="00C608CA"/>
    <w:rsid w:val="00C64BA0"/>
    <w:rsid w:val="00C66E39"/>
    <w:rsid w:val="00C72AAA"/>
    <w:rsid w:val="00C74D57"/>
    <w:rsid w:val="00C74DCF"/>
    <w:rsid w:val="00C77376"/>
    <w:rsid w:val="00C77617"/>
    <w:rsid w:val="00C77BC2"/>
    <w:rsid w:val="00C8103E"/>
    <w:rsid w:val="00C81B5C"/>
    <w:rsid w:val="00C85BF0"/>
    <w:rsid w:val="00C86E07"/>
    <w:rsid w:val="00C90AFB"/>
    <w:rsid w:val="00C91BD2"/>
    <w:rsid w:val="00CA116E"/>
    <w:rsid w:val="00CA3234"/>
    <w:rsid w:val="00CA37E2"/>
    <w:rsid w:val="00CA39C3"/>
    <w:rsid w:val="00CA4C9A"/>
    <w:rsid w:val="00CA5902"/>
    <w:rsid w:val="00CA68FD"/>
    <w:rsid w:val="00CB15D4"/>
    <w:rsid w:val="00CB1FB1"/>
    <w:rsid w:val="00CB4D17"/>
    <w:rsid w:val="00CC07EF"/>
    <w:rsid w:val="00CC4FBA"/>
    <w:rsid w:val="00CD09FA"/>
    <w:rsid w:val="00CD2158"/>
    <w:rsid w:val="00CD4968"/>
    <w:rsid w:val="00CD4B0C"/>
    <w:rsid w:val="00CD7A1D"/>
    <w:rsid w:val="00CE1AEC"/>
    <w:rsid w:val="00CF74D6"/>
    <w:rsid w:val="00D005FE"/>
    <w:rsid w:val="00D036BE"/>
    <w:rsid w:val="00D04ED0"/>
    <w:rsid w:val="00D05166"/>
    <w:rsid w:val="00D12551"/>
    <w:rsid w:val="00D13C3C"/>
    <w:rsid w:val="00D1410E"/>
    <w:rsid w:val="00D163BC"/>
    <w:rsid w:val="00D210A6"/>
    <w:rsid w:val="00D2311A"/>
    <w:rsid w:val="00D2781A"/>
    <w:rsid w:val="00D27C49"/>
    <w:rsid w:val="00D32122"/>
    <w:rsid w:val="00D32157"/>
    <w:rsid w:val="00D349A8"/>
    <w:rsid w:val="00D3743F"/>
    <w:rsid w:val="00D42528"/>
    <w:rsid w:val="00D434C9"/>
    <w:rsid w:val="00D43A86"/>
    <w:rsid w:val="00D4405D"/>
    <w:rsid w:val="00D447B1"/>
    <w:rsid w:val="00D46734"/>
    <w:rsid w:val="00D475A1"/>
    <w:rsid w:val="00D5013E"/>
    <w:rsid w:val="00D507F9"/>
    <w:rsid w:val="00D512F2"/>
    <w:rsid w:val="00D525E4"/>
    <w:rsid w:val="00D541EE"/>
    <w:rsid w:val="00D55B6A"/>
    <w:rsid w:val="00D564B1"/>
    <w:rsid w:val="00D600F9"/>
    <w:rsid w:val="00D60ADA"/>
    <w:rsid w:val="00D629C9"/>
    <w:rsid w:val="00D62B3E"/>
    <w:rsid w:val="00D64702"/>
    <w:rsid w:val="00D6737D"/>
    <w:rsid w:val="00D72722"/>
    <w:rsid w:val="00D74225"/>
    <w:rsid w:val="00D7529E"/>
    <w:rsid w:val="00D75E7B"/>
    <w:rsid w:val="00D77403"/>
    <w:rsid w:val="00D8069E"/>
    <w:rsid w:val="00D818A5"/>
    <w:rsid w:val="00D845F3"/>
    <w:rsid w:val="00D846C6"/>
    <w:rsid w:val="00D90B8B"/>
    <w:rsid w:val="00D9257F"/>
    <w:rsid w:val="00D938FE"/>
    <w:rsid w:val="00D93A1D"/>
    <w:rsid w:val="00D95E21"/>
    <w:rsid w:val="00D960FC"/>
    <w:rsid w:val="00DA79C6"/>
    <w:rsid w:val="00DB459C"/>
    <w:rsid w:val="00DB671F"/>
    <w:rsid w:val="00DB6D42"/>
    <w:rsid w:val="00DC4F3E"/>
    <w:rsid w:val="00DC5651"/>
    <w:rsid w:val="00DD0D1A"/>
    <w:rsid w:val="00DD24A2"/>
    <w:rsid w:val="00DD3B29"/>
    <w:rsid w:val="00DD4B10"/>
    <w:rsid w:val="00DD5B32"/>
    <w:rsid w:val="00DD7887"/>
    <w:rsid w:val="00DD79BA"/>
    <w:rsid w:val="00DD7A2A"/>
    <w:rsid w:val="00DE07A5"/>
    <w:rsid w:val="00DE08F5"/>
    <w:rsid w:val="00DE1970"/>
    <w:rsid w:val="00DE32B0"/>
    <w:rsid w:val="00DE5724"/>
    <w:rsid w:val="00DE6A5F"/>
    <w:rsid w:val="00DE7C57"/>
    <w:rsid w:val="00DF1261"/>
    <w:rsid w:val="00DF19A5"/>
    <w:rsid w:val="00DF3D02"/>
    <w:rsid w:val="00DF4611"/>
    <w:rsid w:val="00E00DE4"/>
    <w:rsid w:val="00E02181"/>
    <w:rsid w:val="00E0256A"/>
    <w:rsid w:val="00E045BE"/>
    <w:rsid w:val="00E04A50"/>
    <w:rsid w:val="00E05E36"/>
    <w:rsid w:val="00E06579"/>
    <w:rsid w:val="00E078C9"/>
    <w:rsid w:val="00E1213C"/>
    <w:rsid w:val="00E1563A"/>
    <w:rsid w:val="00E156F9"/>
    <w:rsid w:val="00E15DFC"/>
    <w:rsid w:val="00E15FCF"/>
    <w:rsid w:val="00E218E0"/>
    <w:rsid w:val="00E23F36"/>
    <w:rsid w:val="00E25D52"/>
    <w:rsid w:val="00E26206"/>
    <w:rsid w:val="00E26A93"/>
    <w:rsid w:val="00E37570"/>
    <w:rsid w:val="00E37D45"/>
    <w:rsid w:val="00E4013F"/>
    <w:rsid w:val="00E40E15"/>
    <w:rsid w:val="00E51E8E"/>
    <w:rsid w:val="00E51F62"/>
    <w:rsid w:val="00E5332F"/>
    <w:rsid w:val="00E53B5F"/>
    <w:rsid w:val="00E56368"/>
    <w:rsid w:val="00E63386"/>
    <w:rsid w:val="00E64FDE"/>
    <w:rsid w:val="00E651C5"/>
    <w:rsid w:val="00E73277"/>
    <w:rsid w:val="00E82387"/>
    <w:rsid w:val="00E9197A"/>
    <w:rsid w:val="00E92B66"/>
    <w:rsid w:val="00EA1E40"/>
    <w:rsid w:val="00EA30C0"/>
    <w:rsid w:val="00EA57A9"/>
    <w:rsid w:val="00EA6B0B"/>
    <w:rsid w:val="00EB45D1"/>
    <w:rsid w:val="00EB53FB"/>
    <w:rsid w:val="00EC3166"/>
    <w:rsid w:val="00EC529E"/>
    <w:rsid w:val="00EC5B00"/>
    <w:rsid w:val="00ED0790"/>
    <w:rsid w:val="00ED0F51"/>
    <w:rsid w:val="00ED247A"/>
    <w:rsid w:val="00ED6A56"/>
    <w:rsid w:val="00ED7169"/>
    <w:rsid w:val="00EE17F7"/>
    <w:rsid w:val="00EE1816"/>
    <w:rsid w:val="00EE3F90"/>
    <w:rsid w:val="00EE4008"/>
    <w:rsid w:val="00EF05AC"/>
    <w:rsid w:val="00EF3FD0"/>
    <w:rsid w:val="00EF717C"/>
    <w:rsid w:val="00F013D2"/>
    <w:rsid w:val="00F02682"/>
    <w:rsid w:val="00F03C87"/>
    <w:rsid w:val="00F06949"/>
    <w:rsid w:val="00F11BF2"/>
    <w:rsid w:val="00F1315B"/>
    <w:rsid w:val="00F13E9A"/>
    <w:rsid w:val="00F15BB9"/>
    <w:rsid w:val="00F164E7"/>
    <w:rsid w:val="00F16764"/>
    <w:rsid w:val="00F20D04"/>
    <w:rsid w:val="00F21F4C"/>
    <w:rsid w:val="00F229FC"/>
    <w:rsid w:val="00F24DA9"/>
    <w:rsid w:val="00F26F49"/>
    <w:rsid w:val="00F33CCB"/>
    <w:rsid w:val="00F33D4A"/>
    <w:rsid w:val="00F3477D"/>
    <w:rsid w:val="00F3572A"/>
    <w:rsid w:val="00F37F03"/>
    <w:rsid w:val="00F45E1A"/>
    <w:rsid w:val="00F47825"/>
    <w:rsid w:val="00F47967"/>
    <w:rsid w:val="00F505D9"/>
    <w:rsid w:val="00F538E8"/>
    <w:rsid w:val="00F55050"/>
    <w:rsid w:val="00F574FE"/>
    <w:rsid w:val="00F627FE"/>
    <w:rsid w:val="00F64342"/>
    <w:rsid w:val="00F64476"/>
    <w:rsid w:val="00F65EE3"/>
    <w:rsid w:val="00F7202D"/>
    <w:rsid w:val="00F73FEE"/>
    <w:rsid w:val="00F74640"/>
    <w:rsid w:val="00F762B7"/>
    <w:rsid w:val="00F77FBB"/>
    <w:rsid w:val="00F81008"/>
    <w:rsid w:val="00F81CC3"/>
    <w:rsid w:val="00F82066"/>
    <w:rsid w:val="00F8355A"/>
    <w:rsid w:val="00F87CA1"/>
    <w:rsid w:val="00F94A22"/>
    <w:rsid w:val="00F97471"/>
    <w:rsid w:val="00FA3F6B"/>
    <w:rsid w:val="00FA62B6"/>
    <w:rsid w:val="00FA62D2"/>
    <w:rsid w:val="00FB01F5"/>
    <w:rsid w:val="00FB06D2"/>
    <w:rsid w:val="00FB119D"/>
    <w:rsid w:val="00FB1406"/>
    <w:rsid w:val="00FB1E25"/>
    <w:rsid w:val="00FB32A0"/>
    <w:rsid w:val="00FB6D08"/>
    <w:rsid w:val="00FB77A2"/>
    <w:rsid w:val="00FC0363"/>
    <w:rsid w:val="00FC286C"/>
    <w:rsid w:val="00FC2938"/>
    <w:rsid w:val="00FC3952"/>
    <w:rsid w:val="00FC3DD2"/>
    <w:rsid w:val="00FC4868"/>
    <w:rsid w:val="00FC5FAB"/>
    <w:rsid w:val="00FC62EE"/>
    <w:rsid w:val="00FD04CE"/>
    <w:rsid w:val="00FD0BF1"/>
    <w:rsid w:val="00FD31D7"/>
    <w:rsid w:val="00FD7547"/>
    <w:rsid w:val="00FE0AD4"/>
    <w:rsid w:val="00FE1145"/>
    <w:rsid w:val="00FE43E8"/>
    <w:rsid w:val="00FE5B70"/>
    <w:rsid w:val="00FE5C64"/>
    <w:rsid w:val="00FE78A5"/>
    <w:rsid w:val="00FF36DC"/>
    <w:rsid w:val="00FF39DD"/>
    <w:rsid w:val="00FF6731"/>
    <w:rsid w:val="00FF67A9"/>
    <w:rsid w:val="00FF7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B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4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702"/>
    <w:rPr>
      <w:rFonts w:ascii="Calibri" w:eastAsia="宋体" w:hAnsi="Calibri" w:cs="Times New Roman"/>
      <w:sz w:val="18"/>
      <w:szCs w:val="18"/>
    </w:rPr>
  </w:style>
  <w:style w:type="paragraph" w:styleId="a4">
    <w:name w:val="footer"/>
    <w:basedOn w:val="a"/>
    <w:link w:val="Char0"/>
    <w:uiPriority w:val="99"/>
    <w:semiHidden/>
    <w:unhideWhenUsed/>
    <w:rsid w:val="00D647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470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叶干城</dc:creator>
  <cp:lastModifiedBy>叶干城</cp:lastModifiedBy>
  <cp:revision>1</cp:revision>
  <dcterms:created xsi:type="dcterms:W3CDTF">2020-04-02T09:17:00Z</dcterms:created>
  <dcterms:modified xsi:type="dcterms:W3CDTF">2020-04-02T09:24:00Z</dcterms:modified>
</cp:coreProperties>
</file>