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7"/>
          <w:sz w:val="44"/>
          <w:szCs w:val="44"/>
          <w:shd w:val="clear" w:fill="FFFFFF"/>
          <w:lang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7"/>
          <w:sz w:val="44"/>
          <w:szCs w:val="44"/>
          <w:shd w:val="clear" w:fill="FFFFFF"/>
        </w:rPr>
        <w:t>淄博市博山区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7"/>
          <w:sz w:val="44"/>
          <w:szCs w:val="44"/>
          <w:shd w:val="clear" w:fill="FFFFFF"/>
          <w:lang w:eastAsia="zh-CN"/>
        </w:rPr>
        <w:t>投资促进中心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center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7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7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7"/>
          <w:sz w:val="44"/>
          <w:szCs w:val="44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微软雅黑" w:hAnsi="微软雅黑" w:eastAsia="仿宋_GB2312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本年度报告中所列数据的统计期限自202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年1月1日起，至202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年12月31日止。如对报告内容有疑问，请与博山区投资促进中心联系（地址：博山区县前街38号；邮编：255200；电话：0533-4110187；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邮箱：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b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stzcj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@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63.com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总体情况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年，博山区投资促进中心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坚持以习近平新时代中国特色社会主义思想为指导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以推进信息公开规范化、提升为民服务水平为目标，进一步加强政府信息公开的制度化、规范化、常态化建设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推动政府决策和管理服务更加透明规范，保障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社会各界对博山区招商引资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需求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1.主动公开情况。202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年，区投资促进中心主动公开政府信息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217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条。其中，通过政府门户网站向社会主动公开信息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条，主要涉及政务公开专栏机构职能、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工作动态、财政信息及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投资博山专栏等；通过微信公众号“投资博山”发布信息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2.依申请公开情况。202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年1月1日至12月31日，我中心继续履行政府信息公开申请受理义务，不断完善规范依申请公开的受理、审查、处理、答复程序。截至目前，我单位未收到政府信息公开申请。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3.政府信息管理情况。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府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信息公开工作进一步规范化、制度化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认真贯彻落实公文公开审查机制，实行政策文件和配套解读材料同步起草、同步审批制度。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加强网站内容建设和信息发布审核，规范信息公开工作流程，严格做好政府信息公开保密审查，确保公开信息不涉密、涉密信息不公开。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red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4.政府信息公开平台建设情况。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结合工作实际，强化网站信息发布引导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认真做好政府门户网站和微信公众平台建设，及时更新招商工作动态，举办招商会议、活动同步进行宣传。通过公众号将博山特色产业园区进行项目集中推介，强化大数据招商，创新性开发“博山招商地图”微信小程序，对博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招商引资各方面供求信息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、投资政策进行全方位展示。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5.监督保障情况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年组织开展政务公开专项业务培训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进一步提升政务公开工作人员综合素养。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根据人员和岗位变化情况，及时调整政务公开工作领导小组成员，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明确各科室具体分工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做到政务公开任务到科室，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确保政务公开工作的连续性和质量。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13"/>
        <w:gridCol w:w="688"/>
        <w:gridCol w:w="688"/>
        <w:gridCol w:w="688"/>
        <w:gridCol w:w="688"/>
        <w:gridCol w:w="688"/>
        <w:gridCol w:w="688"/>
        <w:gridCol w:w="6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年，我单位政务公开工作取得了一定成效，但仍存在着一些问题和不足，主要表现在：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一是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部分工作人员对政府信息公开工作的重要性认识不到位，在报送信息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、更新网站内容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时往往不够及时，缺少积极主动性。二是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政府信息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公开的宣传和培训有待于进一步加强。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针对存在的问题，作出如下整改措施：一是进一步加强信息公开标准化建设工作，在规范化、标准化等方面取得新的进展，在丰富公开形式、创新公开方法上取得新的突破；二是强化业务学习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通过多种形式组织干部学习政务公开内容，提升信息公开工作人员业务能力水平，进一步规范政府信息公开的管理，提升信息发布质量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三是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通过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政府门户网站、微信公众号、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微信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小程序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等网络途径加大对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重点工作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和有关政策的公开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力度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1.依申请公开信息处理费收费情况：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年度无收取依申请公开信息处理费情况。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2.本年度建议提案办理情况：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年，我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承办人大代表建议和政协委员提案情况。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3.政务公开创新实践情况：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不断完善公开制度、规范公开内容、丰富公开形式、完善平台建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设，持续探索政务公开工作新路径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；灵活运用微信公众号宣传特色园区建设及招商需求，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及时以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图文和视频报道的形式发布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招商引资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工作动态，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探索打造具有鲜明特色的政府信息公开的新路径。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red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4.《202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年博山区政务公开工作方案》落实情况：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年，我单位严格按照方案要求积极贯彻落实上级有关文件精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神，不断健全完善各项工作流程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，认真贯彻落实上级党委政府关于政务公开工作的决策部署，进一步提升政务公开实效，更好发挥以公开促落实、促招商服务作用，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全面提高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招商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信息公开的时效性，推动政务信息公开工作有序发展。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WM3MDYwYzkwZGRjNmVjMjlhNjFlM2MxNTE2MDIifQ=="/>
  </w:docVars>
  <w:rsids>
    <w:rsidRoot w:val="07A24AE5"/>
    <w:rsid w:val="042E3A1F"/>
    <w:rsid w:val="07A24AE5"/>
    <w:rsid w:val="0DC44D0B"/>
    <w:rsid w:val="12336F48"/>
    <w:rsid w:val="17DE53C7"/>
    <w:rsid w:val="2FF72767"/>
    <w:rsid w:val="31347947"/>
    <w:rsid w:val="3F002A75"/>
    <w:rsid w:val="411609CE"/>
    <w:rsid w:val="59547425"/>
    <w:rsid w:val="5F062D3D"/>
    <w:rsid w:val="71C71577"/>
    <w:rsid w:val="FB7A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2024-01-08T17:42:00Z</dcterms:created>
  <dc:creator>若惜文</dc:creator>
  <cp:lastModifiedBy>若惜文</cp:lastModifiedBy>
  <dcterms:modified xsi:type="dcterms:W3CDTF">2024-01-25T08:51:19Z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2511BF52A78B4599B0E2FCCFD9A8D08E_13</vt:lpwstr>
  </property>
</Properties>
</file>