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instrText xml:space="preserve"> HYPERLINK "http://10.128.15.12:8080/Inspur.Ecgap.PowerManager/mng/project/change/info/index?v=1521187405258" </w:instrTex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洗染业经营者备案登记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服务指南</w:t>
      </w:r>
    </w:p>
    <w:p>
      <w:pPr>
        <w:widowControl/>
        <w:shd w:val="clear" w:color="auto" w:fill="FFFFFF"/>
        <w:ind w:firstLine="482" w:firstLineChars="200"/>
        <w:jc w:val="left"/>
        <w:rPr>
          <w:rStyle w:val="9"/>
          <w:rFonts w:hint="eastAsia" w:ascii="仿宋_GB2312" w:eastAsia="仿宋_GB2312"/>
          <w:color w:val="000000" w:themeColor="text1"/>
          <w:sz w:val="24"/>
          <w:szCs w:val="24"/>
        </w:rPr>
      </w:pPr>
    </w:p>
    <w:p>
      <w:pPr>
        <w:widowControl/>
        <w:shd w:val="clear" w:color="auto" w:fill="FFFFFF"/>
        <w:ind w:firstLine="643" w:firstLineChars="200"/>
        <w:jc w:val="left"/>
        <w:rPr>
          <w:rStyle w:val="9"/>
          <w:rFonts w:ascii="仿宋_GB2312" w:eastAsia="仿宋_GB2312"/>
          <w:color w:val="000000" w:themeColor="text1"/>
          <w:sz w:val="32"/>
          <w:szCs w:val="32"/>
        </w:rPr>
      </w:pPr>
      <w:r>
        <w:rPr>
          <w:rStyle w:val="9"/>
          <w:rFonts w:hint="eastAsia" w:ascii="仿宋_GB2312" w:eastAsia="仿宋_GB2312"/>
          <w:color w:val="000000" w:themeColor="text1"/>
          <w:sz w:val="32"/>
          <w:szCs w:val="32"/>
        </w:rPr>
        <w:t>一、事项名称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fldChar w:fldCharType="begin"/>
      </w:r>
      <w:r>
        <w:rPr>
          <w:color w:val="000000" w:themeColor="text1"/>
          <w:sz w:val="32"/>
          <w:szCs w:val="32"/>
        </w:rPr>
        <w:instrText xml:space="preserve"> HYPERLINK "http://10.128.15.12:8080/Inspur.Ecgap.PowerManager/mng/project/change/info/index?v=1521187405258" </w:instrText>
      </w:r>
      <w:r>
        <w:rPr>
          <w:color w:val="000000" w:themeColor="text1"/>
          <w:sz w:val="32"/>
          <w:szCs w:val="32"/>
        </w:rPr>
        <w:fldChar w:fldCharType="separate"/>
      </w:r>
      <w:r>
        <w:rPr>
          <w:rFonts w:ascii="仿宋_GB2312" w:eastAsia="仿宋_GB2312"/>
          <w:color w:val="000000" w:themeColor="text1"/>
          <w:sz w:val="32"/>
          <w:szCs w:val="32"/>
        </w:rPr>
        <w:t>洗染业经营者备案登记</w: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二、办理条件</w:t>
      </w:r>
    </w:p>
    <w:p>
      <w:pPr>
        <w:ind w:firstLine="640" w:firstLineChars="200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博山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区域范围内从事衣物洗涤、熨烫、染色、织补以及皮革制品和裘皮服装的清洗、保养等服务的在区工商局取得营业执照的经营者。</w:t>
      </w:r>
    </w:p>
    <w:p>
      <w:pPr>
        <w:ind w:firstLine="643" w:firstLineChars="200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三、申报材料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、《博山区</w:t>
      </w: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洗染经营者备案登记表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》；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、企业营业执照副本；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  <w:t>3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、企业法人身份证；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四、办理流程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受理：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许可科查看申请人网上填报的信息及提交的申请材料。</w:t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审核：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许可科对申请人提供的材料，通过网上录入审核。</w:t>
      </w: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办结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：许可科打印</w:t>
      </w:r>
      <w:r>
        <w:rPr>
          <w:color w:val="000000" w:themeColor="text1"/>
          <w:sz w:val="32"/>
          <w:szCs w:val="32"/>
        </w:rPr>
        <w:fldChar w:fldCharType="begin"/>
      </w:r>
      <w:r>
        <w:rPr>
          <w:color w:val="000000" w:themeColor="text1"/>
          <w:sz w:val="32"/>
          <w:szCs w:val="32"/>
        </w:rPr>
        <w:instrText xml:space="preserve"> HYPERLINK "http://10.128.15.12:8080/Inspur.Ecgap.PowerManager/mng/project/change/info/index?v=1521187405258" </w:instrText>
      </w:r>
      <w:r>
        <w:rPr>
          <w:color w:val="000000" w:themeColor="text1"/>
          <w:sz w:val="32"/>
          <w:szCs w:val="32"/>
        </w:rPr>
        <w:fldChar w:fldCharType="separate"/>
      </w:r>
      <w:r>
        <w:rPr>
          <w:rFonts w:ascii="仿宋_GB2312" w:eastAsia="仿宋_GB2312"/>
          <w:color w:val="000000" w:themeColor="text1"/>
          <w:sz w:val="32"/>
          <w:szCs w:val="32"/>
        </w:rPr>
        <w:t>洗染业经营者备案登记</w: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并盖章。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五、收费依据及标准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color w:val="000000" w:themeColor="text1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不收费。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六、设立依据：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ascii="仿宋_GB2312" w:hAnsi="宋体" w:eastAsia="仿宋_GB2312"/>
          <w:color w:val="000000" w:themeColor="text1"/>
          <w:sz w:val="32"/>
          <w:szCs w:val="32"/>
        </w:rPr>
        <w:t>《洗染业管理办法》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：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>第五条：经营者应当在取得营业执照后60日内，向登记注册地工商行政管理部门的同级商务主管部门办理备案。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ascii="仿宋_GB2312" w:hAnsi="微软雅黑" w:eastAsia="仿宋_GB2312" w:cs="宋体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 w:themeColor="text1"/>
          <w:kern w:val="0"/>
          <w:sz w:val="32"/>
          <w:szCs w:val="32"/>
        </w:rPr>
        <w:t>七、办理期限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承诺期限：即办件      法定期限：5个工作日</w:t>
      </w:r>
    </w:p>
    <w:p>
      <w:pPr>
        <w:ind w:firstLine="643" w:firstLineChars="200"/>
        <w:rPr>
          <w:rFonts w:ascii="仿宋_GB2312" w:hAnsi="宋体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</w:rPr>
        <w:t>八、窗口电话及邮箱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ascii="仿宋_GB2312" w:hAnsi="宋体" w:eastAsia="仿宋_GB2312"/>
          <w:color w:val="000000" w:themeColor="text1"/>
          <w:sz w:val="32"/>
          <w:szCs w:val="32"/>
        </w:rPr>
        <w:t>0533-4911663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</w:rPr>
        <w:t>bsqswj@zb.shandong.cn</w:t>
      </w:r>
    </w:p>
    <w:p>
      <w:pPr>
        <w:ind w:firstLine="643" w:firstLineChars="200"/>
        <w:rPr>
          <w:rFonts w:ascii="仿宋_GB2312" w:hAnsi="宋体" w:eastAsia="仿宋_GB2312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</w:rPr>
        <w:t>九、监督投诉电话</w:t>
      </w:r>
    </w:p>
    <w:p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  <w:t>0533-4139168</w:t>
      </w:r>
    </w:p>
    <w:sectPr>
      <w:headerReference r:id="rId3" w:type="default"/>
      <w:footerReference r:id="rId4" w:type="default"/>
      <w:pgSz w:w="11906" w:h="16838"/>
      <w:pgMar w:top="1440" w:right="99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120"/>
    <w:rsid w:val="00005CB5"/>
    <w:rsid w:val="00007008"/>
    <w:rsid w:val="00007FBF"/>
    <w:rsid w:val="00027631"/>
    <w:rsid w:val="00032F3B"/>
    <w:rsid w:val="00035D22"/>
    <w:rsid w:val="00064095"/>
    <w:rsid w:val="0009067B"/>
    <w:rsid w:val="00092F54"/>
    <w:rsid w:val="00097624"/>
    <w:rsid w:val="000A6BE4"/>
    <w:rsid w:val="000B05F6"/>
    <w:rsid w:val="000B2EAE"/>
    <w:rsid w:val="000B79CA"/>
    <w:rsid w:val="000D2325"/>
    <w:rsid w:val="000E69E3"/>
    <w:rsid w:val="000E7347"/>
    <w:rsid w:val="00124E58"/>
    <w:rsid w:val="00133895"/>
    <w:rsid w:val="0016278A"/>
    <w:rsid w:val="001657F2"/>
    <w:rsid w:val="001700E0"/>
    <w:rsid w:val="00172A27"/>
    <w:rsid w:val="00180208"/>
    <w:rsid w:val="00180467"/>
    <w:rsid w:val="00181E35"/>
    <w:rsid w:val="0018542F"/>
    <w:rsid w:val="0018638C"/>
    <w:rsid w:val="00191AB6"/>
    <w:rsid w:val="001B157D"/>
    <w:rsid w:val="001B2920"/>
    <w:rsid w:val="001B68F4"/>
    <w:rsid w:val="001C41AB"/>
    <w:rsid w:val="001D5619"/>
    <w:rsid w:val="001E07D1"/>
    <w:rsid w:val="001E2A54"/>
    <w:rsid w:val="001E3952"/>
    <w:rsid w:val="00213E52"/>
    <w:rsid w:val="002402C0"/>
    <w:rsid w:val="00245B7B"/>
    <w:rsid w:val="0024721F"/>
    <w:rsid w:val="0025639A"/>
    <w:rsid w:val="00257699"/>
    <w:rsid w:val="0027022B"/>
    <w:rsid w:val="00291EEE"/>
    <w:rsid w:val="002A0EBD"/>
    <w:rsid w:val="002A1294"/>
    <w:rsid w:val="002A5A89"/>
    <w:rsid w:val="002B5374"/>
    <w:rsid w:val="002B5738"/>
    <w:rsid w:val="002C2F3F"/>
    <w:rsid w:val="002C3093"/>
    <w:rsid w:val="002C573F"/>
    <w:rsid w:val="002C7AEB"/>
    <w:rsid w:val="002D0BC6"/>
    <w:rsid w:val="002D6E48"/>
    <w:rsid w:val="002F6FC7"/>
    <w:rsid w:val="00326FE7"/>
    <w:rsid w:val="00331AC8"/>
    <w:rsid w:val="00337DF9"/>
    <w:rsid w:val="003521F4"/>
    <w:rsid w:val="0036261C"/>
    <w:rsid w:val="00362DB0"/>
    <w:rsid w:val="00364A30"/>
    <w:rsid w:val="003911CE"/>
    <w:rsid w:val="003930E5"/>
    <w:rsid w:val="003A1605"/>
    <w:rsid w:val="003A2442"/>
    <w:rsid w:val="003A3C54"/>
    <w:rsid w:val="003A556C"/>
    <w:rsid w:val="003A7F5C"/>
    <w:rsid w:val="003B0B02"/>
    <w:rsid w:val="003B58E9"/>
    <w:rsid w:val="003C695A"/>
    <w:rsid w:val="003D0C79"/>
    <w:rsid w:val="003D55EB"/>
    <w:rsid w:val="003E7D4E"/>
    <w:rsid w:val="00406B76"/>
    <w:rsid w:val="00412BBD"/>
    <w:rsid w:val="00420237"/>
    <w:rsid w:val="00430B00"/>
    <w:rsid w:val="00435125"/>
    <w:rsid w:val="004450B3"/>
    <w:rsid w:val="00454632"/>
    <w:rsid w:val="00463E34"/>
    <w:rsid w:val="0047619A"/>
    <w:rsid w:val="00480158"/>
    <w:rsid w:val="004910BF"/>
    <w:rsid w:val="004A1D51"/>
    <w:rsid w:val="004A23B5"/>
    <w:rsid w:val="004A2465"/>
    <w:rsid w:val="004B4EA7"/>
    <w:rsid w:val="004B603F"/>
    <w:rsid w:val="004B66F5"/>
    <w:rsid w:val="004D0B36"/>
    <w:rsid w:val="004D2E05"/>
    <w:rsid w:val="004D44E5"/>
    <w:rsid w:val="004D6FA8"/>
    <w:rsid w:val="004F3A63"/>
    <w:rsid w:val="0051178A"/>
    <w:rsid w:val="00521907"/>
    <w:rsid w:val="00522B66"/>
    <w:rsid w:val="005316F2"/>
    <w:rsid w:val="00531C37"/>
    <w:rsid w:val="00540DA7"/>
    <w:rsid w:val="00556A70"/>
    <w:rsid w:val="0057396C"/>
    <w:rsid w:val="00573DA9"/>
    <w:rsid w:val="00576AE5"/>
    <w:rsid w:val="005A08A6"/>
    <w:rsid w:val="005B2FA0"/>
    <w:rsid w:val="005C1DF6"/>
    <w:rsid w:val="005C2CC6"/>
    <w:rsid w:val="005C6626"/>
    <w:rsid w:val="005D11C1"/>
    <w:rsid w:val="005D476D"/>
    <w:rsid w:val="0061149B"/>
    <w:rsid w:val="0061572C"/>
    <w:rsid w:val="00633946"/>
    <w:rsid w:val="0065092B"/>
    <w:rsid w:val="0065289C"/>
    <w:rsid w:val="006548DD"/>
    <w:rsid w:val="00655ED2"/>
    <w:rsid w:val="0066521C"/>
    <w:rsid w:val="00674107"/>
    <w:rsid w:val="0069579C"/>
    <w:rsid w:val="006B3FF5"/>
    <w:rsid w:val="006B4280"/>
    <w:rsid w:val="006B55DB"/>
    <w:rsid w:val="006B758A"/>
    <w:rsid w:val="006C5736"/>
    <w:rsid w:val="006D2D3A"/>
    <w:rsid w:val="006E3CB7"/>
    <w:rsid w:val="006E64C3"/>
    <w:rsid w:val="006F6DE2"/>
    <w:rsid w:val="00726492"/>
    <w:rsid w:val="007332C7"/>
    <w:rsid w:val="00753BDB"/>
    <w:rsid w:val="007617DA"/>
    <w:rsid w:val="007627CB"/>
    <w:rsid w:val="00763BCA"/>
    <w:rsid w:val="00774726"/>
    <w:rsid w:val="00783649"/>
    <w:rsid w:val="00786020"/>
    <w:rsid w:val="00787806"/>
    <w:rsid w:val="00790CCA"/>
    <w:rsid w:val="00795A9C"/>
    <w:rsid w:val="007D0EA2"/>
    <w:rsid w:val="007D1161"/>
    <w:rsid w:val="007D1E50"/>
    <w:rsid w:val="00801791"/>
    <w:rsid w:val="00805784"/>
    <w:rsid w:val="0080796B"/>
    <w:rsid w:val="008126CC"/>
    <w:rsid w:val="00835C27"/>
    <w:rsid w:val="0083605B"/>
    <w:rsid w:val="00844D88"/>
    <w:rsid w:val="00845F0D"/>
    <w:rsid w:val="008469D0"/>
    <w:rsid w:val="00846A91"/>
    <w:rsid w:val="00853AB0"/>
    <w:rsid w:val="008617A9"/>
    <w:rsid w:val="008654F7"/>
    <w:rsid w:val="00871BC8"/>
    <w:rsid w:val="008C1B87"/>
    <w:rsid w:val="008C4A66"/>
    <w:rsid w:val="008C4C52"/>
    <w:rsid w:val="008D0DAF"/>
    <w:rsid w:val="008F4C41"/>
    <w:rsid w:val="008F6C2C"/>
    <w:rsid w:val="00927795"/>
    <w:rsid w:val="0096468A"/>
    <w:rsid w:val="00966EEC"/>
    <w:rsid w:val="00970D58"/>
    <w:rsid w:val="00984638"/>
    <w:rsid w:val="00990368"/>
    <w:rsid w:val="00996A2C"/>
    <w:rsid w:val="009A1713"/>
    <w:rsid w:val="009A1F67"/>
    <w:rsid w:val="009C50BC"/>
    <w:rsid w:val="009D20AA"/>
    <w:rsid w:val="009D20C9"/>
    <w:rsid w:val="009E168D"/>
    <w:rsid w:val="009E23F1"/>
    <w:rsid w:val="009E3940"/>
    <w:rsid w:val="009E66F1"/>
    <w:rsid w:val="009F14D6"/>
    <w:rsid w:val="00A002A6"/>
    <w:rsid w:val="00A10BCF"/>
    <w:rsid w:val="00A11C3F"/>
    <w:rsid w:val="00A12F5F"/>
    <w:rsid w:val="00A246A3"/>
    <w:rsid w:val="00A267A0"/>
    <w:rsid w:val="00A346FF"/>
    <w:rsid w:val="00A4358D"/>
    <w:rsid w:val="00A51D17"/>
    <w:rsid w:val="00A56B77"/>
    <w:rsid w:val="00A61BA1"/>
    <w:rsid w:val="00A66DF5"/>
    <w:rsid w:val="00A71974"/>
    <w:rsid w:val="00A7626B"/>
    <w:rsid w:val="00A7722C"/>
    <w:rsid w:val="00A96E9C"/>
    <w:rsid w:val="00AB623C"/>
    <w:rsid w:val="00AD0633"/>
    <w:rsid w:val="00AD6DD6"/>
    <w:rsid w:val="00AE545E"/>
    <w:rsid w:val="00B0027C"/>
    <w:rsid w:val="00B12F9A"/>
    <w:rsid w:val="00B160F5"/>
    <w:rsid w:val="00B30D21"/>
    <w:rsid w:val="00B32530"/>
    <w:rsid w:val="00B411CD"/>
    <w:rsid w:val="00B41C0C"/>
    <w:rsid w:val="00B5226A"/>
    <w:rsid w:val="00B63891"/>
    <w:rsid w:val="00B646F4"/>
    <w:rsid w:val="00B70541"/>
    <w:rsid w:val="00B73381"/>
    <w:rsid w:val="00B80A05"/>
    <w:rsid w:val="00B96775"/>
    <w:rsid w:val="00BB3CDC"/>
    <w:rsid w:val="00BB4DFD"/>
    <w:rsid w:val="00BC7C05"/>
    <w:rsid w:val="00BD0745"/>
    <w:rsid w:val="00BF1D41"/>
    <w:rsid w:val="00BF4C0D"/>
    <w:rsid w:val="00BF6A81"/>
    <w:rsid w:val="00C11EA8"/>
    <w:rsid w:val="00C143D2"/>
    <w:rsid w:val="00C1506B"/>
    <w:rsid w:val="00C1710B"/>
    <w:rsid w:val="00C33669"/>
    <w:rsid w:val="00C3767C"/>
    <w:rsid w:val="00C40B5A"/>
    <w:rsid w:val="00C44987"/>
    <w:rsid w:val="00C4738A"/>
    <w:rsid w:val="00C50CF0"/>
    <w:rsid w:val="00C516EE"/>
    <w:rsid w:val="00C6797D"/>
    <w:rsid w:val="00C701B8"/>
    <w:rsid w:val="00C955B0"/>
    <w:rsid w:val="00C9689B"/>
    <w:rsid w:val="00C97E9F"/>
    <w:rsid w:val="00CA1414"/>
    <w:rsid w:val="00CB2F40"/>
    <w:rsid w:val="00CB4D71"/>
    <w:rsid w:val="00CB7F7F"/>
    <w:rsid w:val="00CC0F3A"/>
    <w:rsid w:val="00CC5F13"/>
    <w:rsid w:val="00CC74AC"/>
    <w:rsid w:val="00CD7F77"/>
    <w:rsid w:val="00CE309B"/>
    <w:rsid w:val="00D049A6"/>
    <w:rsid w:val="00D059F0"/>
    <w:rsid w:val="00D104D4"/>
    <w:rsid w:val="00D109BC"/>
    <w:rsid w:val="00D13BD4"/>
    <w:rsid w:val="00D1511D"/>
    <w:rsid w:val="00D179EB"/>
    <w:rsid w:val="00D2303C"/>
    <w:rsid w:val="00D269BA"/>
    <w:rsid w:val="00D27B1B"/>
    <w:rsid w:val="00D56F97"/>
    <w:rsid w:val="00D63928"/>
    <w:rsid w:val="00D67353"/>
    <w:rsid w:val="00D72098"/>
    <w:rsid w:val="00D76744"/>
    <w:rsid w:val="00D82BF7"/>
    <w:rsid w:val="00DB2B1D"/>
    <w:rsid w:val="00DD52F7"/>
    <w:rsid w:val="00DE366F"/>
    <w:rsid w:val="00DE4EE3"/>
    <w:rsid w:val="00DE62FE"/>
    <w:rsid w:val="00DE707A"/>
    <w:rsid w:val="00DF48BE"/>
    <w:rsid w:val="00E01E7F"/>
    <w:rsid w:val="00E110F9"/>
    <w:rsid w:val="00E13488"/>
    <w:rsid w:val="00E15CF6"/>
    <w:rsid w:val="00E246D8"/>
    <w:rsid w:val="00E26DEB"/>
    <w:rsid w:val="00E32073"/>
    <w:rsid w:val="00E54804"/>
    <w:rsid w:val="00E55BF6"/>
    <w:rsid w:val="00E619EB"/>
    <w:rsid w:val="00E76799"/>
    <w:rsid w:val="00E8569A"/>
    <w:rsid w:val="00E8673C"/>
    <w:rsid w:val="00E86DB5"/>
    <w:rsid w:val="00E871F9"/>
    <w:rsid w:val="00EA60C3"/>
    <w:rsid w:val="00EA782A"/>
    <w:rsid w:val="00EB1E83"/>
    <w:rsid w:val="00EB2FBA"/>
    <w:rsid w:val="00EB4F2D"/>
    <w:rsid w:val="00EC6AF0"/>
    <w:rsid w:val="00ED3678"/>
    <w:rsid w:val="00EE3F72"/>
    <w:rsid w:val="00F02657"/>
    <w:rsid w:val="00F150E5"/>
    <w:rsid w:val="00F16CD4"/>
    <w:rsid w:val="00F4259E"/>
    <w:rsid w:val="00F508FD"/>
    <w:rsid w:val="00F63A36"/>
    <w:rsid w:val="00F63E99"/>
    <w:rsid w:val="00F721F7"/>
    <w:rsid w:val="00F72508"/>
    <w:rsid w:val="00F76DF6"/>
    <w:rsid w:val="00FA2259"/>
    <w:rsid w:val="00FA5D88"/>
    <w:rsid w:val="00FB3DA7"/>
    <w:rsid w:val="00FB4103"/>
    <w:rsid w:val="00FD2FB0"/>
    <w:rsid w:val="00FD4F14"/>
    <w:rsid w:val="00FD6790"/>
    <w:rsid w:val="00FE5537"/>
    <w:rsid w:val="0BD33CC5"/>
    <w:rsid w:val="35D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5"/>
    <w:uiPriority w:val="99"/>
    <w:pPr>
      <w:ind w:left="100" w:leftChars="2500"/>
    </w:pPr>
  </w:style>
  <w:style w:type="paragraph" w:styleId="3">
    <w:name w:val="Balloon Text"/>
    <w:basedOn w:val="1"/>
    <w:link w:val="26"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iPriority w:val="99"/>
    <w:rPr>
      <w:rFonts w:cs="Times New Roman"/>
      <w:color w:val="333333"/>
      <w:u w:val="none"/>
    </w:rPr>
  </w:style>
  <w:style w:type="character" w:customStyle="1" w:styleId="11">
    <w:name w:val="servicetitle3"/>
    <w:basedOn w:val="8"/>
    <w:uiPriority w:val="99"/>
    <w:rPr>
      <w:rFonts w:cs="Times New Roman"/>
    </w:rPr>
  </w:style>
  <w:style w:type="character" w:customStyle="1" w:styleId="12">
    <w:name w:val="bold1"/>
    <w:basedOn w:val="8"/>
    <w:uiPriority w:val="99"/>
    <w:rPr>
      <w:rFonts w:cs="Times New Roman"/>
      <w:b/>
      <w:bCs/>
    </w:rPr>
  </w:style>
  <w:style w:type="character" w:customStyle="1" w:styleId="13">
    <w:name w:val="Balloon Text Char"/>
    <w:semiHidden/>
    <w:locked/>
    <w:uiPriority w:val="99"/>
    <w:rPr>
      <w:sz w:val="18"/>
    </w:rPr>
  </w:style>
  <w:style w:type="character" w:customStyle="1" w:styleId="14">
    <w:name w:val="z-Bottom of Form Char"/>
    <w:semiHidden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15">
    <w:name w:val="fl"/>
    <w:basedOn w:val="8"/>
    <w:uiPriority w:val="99"/>
    <w:rPr>
      <w:rFonts w:cs="Times New Roman"/>
    </w:rPr>
  </w:style>
  <w:style w:type="character" w:customStyle="1" w:styleId="16">
    <w:name w:val="bds_more1"/>
    <w:basedOn w:val="8"/>
    <w:uiPriority w:val="99"/>
    <w:rPr>
      <w:rFonts w:ascii="宋体" w:hAnsi="宋体" w:eastAsia="宋体" w:cs="Times New Roman"/>
    </w:rPr>
  </w:style>
  <w:style w:type="character" w:customStyle="1" w:styleId="17">
    <w:name w:val="instruction"/>
    <w:basedOn w:val="8"/>
    <w:uiPriority w:val="99"/>
    <w:rPr>
      <w:rFonts w:cs="Times New Roman"/>
    </w:rPr>
  </w:style>
  <w:style w:type="character" w:customStyle="1" w:styleId="18">
    <w:name w:val="Header Char"/>
    <w:semiHidden/>
    <w:qFormat/>
    <w:locked/>
    <w:uiPriority w:val="99"/>
    <w:rPr>
      <w:sz w:val="18"/>
    </w:rPr>
  </w:style>
  <w:style w:type="character" w:customStyle="1" w:styleId="19">
    <w:name w:val="z-Top of Form Char"/>
    <w:semiHidden/>
    <w:qFormat/>
    <w:locked/>
    <w:uiPriority w:val="99"/>
    <w:rPr>
      <w:rFonts w:ascii="Arial" w:hAnsi="Arial" w:eastAsia="宋体"/>
      <w:vanish/>
      <w:kern w:val="0"/>
      <w:sz w:val="16"/>
    </w:rPr>
  </w:style>
  <w:style w:type="character" w:customStyle="1" w:styleId="20">
    <w:name w:val="Footer Char"/>
    <w:qFormat/>
    <w:locked/>
    <w:uiPriority w:val="99"/>
    <w:rPr>
      <w:sz w:val="18"/>
    </w:rPr>
  </w:style>
  <w:style w:type="paragraph" w:customStyle="1" w:styleId="21">
    <w:name w:val="bold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2">
    <w:name w:val="HTML Top of Form"/>
    <w:basedOn w:val="1"/>
    <w:next w:val="1"/>
    <w:link w:val="23"/>
    <w:uiPriority w:val="99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3">
    <w:name w:val="z-窗体顶端 Char"/>
    <w:basedOn w:val="8"/>
    <w:link w:val="22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24">
    <w:name w:val="region_name2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b/>
      <w:bCs/>
      <w:kern w:val="0"/>
      <w:sz w:val="17"/>
      <w:szCs w:val="17"/>
    </w:rPr>
  </w:style>
  <w:style w:type="paragraph" w:customStyle="1" w:styleId="25">
    <w:name w:val="itembuttons"/>
    <w:basedOn w:val="1"/>
    <w:uiPriority w:val="99"/>
    <w:pPr>
      <w:widowControl/>
      <w:spacing w:before="120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批注框文本 Char"/>
    <w:basedOn w:val="8"/>
    <w:link w:val="3"/>
    <w:semiHidden/>
    <w:locked/>
    <w:uiPriority w:val="99"/>
    <w:rPr>
      <w:rFonts w:cs="Times New Roman"/>
      <w:sz w:val="2"/>
    </w:rPr>
  </w:style>
  <w:style w:type="paragraph" w:customStyle="1" w:styleId="27">
    <w:name w:val="fl1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HTML Bottom of Form"/>
    <w:basedOn w:val="1"/>
    <w:next w:val="1"/>
    <w:link w:val="29"/>
    <w:uiPriority w:val="99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29">
    <w:name w:val="z-窗体底端 Char"/>
    <w:basedOn w:val="8"/>
    <w:link w:val="28"/>
    <w:semiHidden/>
    <w:locked/>
    <w:uiPriority w:val="99"/>
    <w:rPr>
      <w:rFonts w:ascii="Arial" w:hAnsi="Arial" w:cs="Arial"/>
      <w:vanish/>
      <w:sz w:val="16"/>
      <w:szCs w:val="16"/>
    </w:rPr>
  </w:style>
  <w:style w:type="paragraph" w:customStyle="1" w:styleId="30">
    <w:name w:val="item_name4"/>
    <w:basedOn w:val="1"/>
    <w:uiPriority w:val="99"/>
    <w:pPr>
      <w:widowControl/>
      <w:spacing w:before="100" w:beforeAutospacing="1" w:after="100" w:afterAutospacing="1" w:line="360" w:lineRule="atLeast"/>
      <w:ind w:left="6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32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33">
    <w:name w:val="cardtitle"/>
    <w:basedOn w:val="1"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日期 Char"/>
    <w:basedOn w:val="8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2016-04-14T03:12:00Z</dcterms:created>
  <dc:creator>Administrator</dc:creator>
  <cp:lastModifiedBy>.</cp:lastModifiedBy>
  <cp:lastPrinted>2014-07-14T01:18:00Z</cp:lastPrinted>
  <dcterms:modified xsi:type="dcterms:W3CDTF">2020-12-08T06:02:24Z</dcterms:modified>
  <dc:title>博山区行政审批事项调研表（样表）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