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76" w:lineRule="exact"/>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bidi w:val="0"/>
        <w:spacing w:line="576" w:lineRule="exact"/>
        <w:jc w:val="center"/>
        <w:rPr>
          <w:rFonts w:hint="eastAsia" w:ascii="仿宋_GB2312" w:eastAsia="仿宋_GB2312"/>
          <w:bCs/>
          <w:sz w:val="32"/>
          <w:szCs w:val="32"/>
        </w:rPr>
      </w:pPr>
    </w:p>
    <w:p>
      <w:pPr>
        <w:keepNext w:val="0"/>
        <w:keepLines w:val="0"/>
        <w:pageBreakBefore w:val="0"/>
        <w:kinsoku/>
        <w:overflowPunct/>
        <w:topLinePunct w:val="0"/>
        <w:autoSpaceDE/>
        <w:bidi w:val="0"/>
        <w:spacing w:line="576" w:lineRule="exact"/>
        <w:jc w:val="center"/>
        <w:rPr>
          <w:rFonts w:hint="eastAsia" w:ascii="仿宋_GB2312" w:eastAsia="仿宋_GB2312"/>
          <w:bCs/>
          <w:sz w:val="32"/>
          <w:szCs w:val="32"/>
        </w:rPr>
      </w:pPr>
    </w:p>
    <w:p>
      <w:pPr>
        <w:keepNext w:val="0"/>
        <w:keepLines w:val="0"/>
        <w:pageBreakBefore w:val="0"/>
        <w:kinsoku/>
        <w:overflowPunct/>
        <w:topLinePunct w:val="0"/>
        <w:autoSpaceDE/>
        <w:bidi w:val="0"/>
        <w:spacing w:line="576" w:lineRule="exact"/>
        <w:jc w:val="center"/>
        <w:rPr>
          <w:rFonts w:hint="eastAsia" w:ascii="仿宋_GB2312" w:eastAsia="仿宋_GB2312"/>
          <w:bCs/>
          <w:sz w:val="32"/>
          <w:szCs w:val="32"/>
        </w:rPr>
      </w:pPr>
      <w:r>
        <w:rPr>
          <w:rFonts w:hint="eastAsia" w:ascii="仿宋_GB2312" w:eastAsia="仿宋_GB2312"/>
          <w:bCs/>
          <w:sz w:val="32"/>
          <w:szCs w:val="32"/>
        </w:rPr>
        <w:t>山办发〔2021〕</w:t>
      </w:r>
      <w:r>
        <w:rPr>
          <w:rFonts w:hint="eastAsia" w:ascii="仿宋_GB2312" w:eastAsia="仿宋_GB2312"/>
          <w:bCs/>
          <w:sz w:val="32"/>
          <w:szCs w:val="32"/>
          <w:lang w:val="en-US" w:eastAsia="zh-CN"/>
        </w:rPr>
        <w:t>35</w:t>
      </w:r>
      <w:r>
        <w:rPr>
          <w:rFonts w:hint="eastAsia" w:ascii="仿宋_GB2312"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kinsoku/>
        <w:overflowPunct/>
        <w:topLinePunct w:val="0"/>
        <w:autoSpaceDE/>
        <w:bidi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山头街道办事处</w:t>
      </w:r>
    </w:p>
    <w:p>
      <w:pPr>
        <w:keepNext w:val="0"/>
        <w:keepLines w:val="0"/>
        <w:pageBreakBefore w:val="0"/>
        <w:kinsoku/>
        <w:overflowPunct/>
        <w:topLinePunct w:val="0"/>
        <w:autoSpaceDE/>
        <w:bidi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关于印发机动车维修行业专项整治</w:t>
      </w:r>
    </w:p>
    <w:p>
      <w:pPr>
        <w:keepNext w:val="0"/>
        <w:keepLines w:val="0"/>
        <w:pageBreakBefore w:val="0"/>
        <w:kinsoku/>
        <w:overflowPunct/>
        <w:topLinePunct w:val="0"/>
        <w:autoSpaceDE/>
        <w:bidi w:val="0"/>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工作方案的通知</w:t>
      </w:r>
    </w:p>
    <w:p>
      <w:pPr>
        <w:keepNext w:val="0"/>
        <w:keepLines w:val="0"/>
        <w:pageBreakBefore w:val="0"/>
        <w:kinsoku/>
        <w:overflowPunct/>
        <w:topLinePunct w:val="0"/>
        <w:autoSpaceDE/>
        <w:bidi w:val="0"/>
        <w:spacing w:line="576" w:lineRule="exact"/>
        <w:jc w:val="center"/>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各村、社区，有关单位 ：</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按照《博山区汽车维修行业专项整治工作方案》通知要求 ，依照《中华人民共和国固体废物污染环境防治法》《中华人民共和国道路交通安全法》《中华人民共和国道路运输条例》《机动车维修管理规定》(交通运输部令2019年第20号)等相关法律法规要求,为全面整改落实第二轮省环保督察组反馈问题,进一步规范辖区内机动车维修行业秩序,结合山头街道实际，特制订本方案。     </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为中心的发展理念,严格执行机动车维修经营备案制度,按照“全覆盖、零容忍、严执法、重实效”的总体要求,采取“横到边,纵到底”的检查方式,切实提高机动车维修行业的服务质量和服务水平，进一步提升人民群众的获得感、幸福感。 </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提升机动车维修行业服务水平和整体形象为重点,加大对机动车维修行业污染治理和监督工作力度,重点打击机动车维修经营者未备案从事经营、非法改装、非法处置危险废物等重大违法违规行为。努力营造合法经营、公平竞争、服务优良、诚实守信的机动车维修市场环境，为人民群众安全便携出行提供良好保障。</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三、整治范围 </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山头街道范围内所有从事机动车维修的企业和经营业户。</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四、整治重点内容</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1.从事机动车维修经营业务,未按规定进行备案的。</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动车维修经营者未按照《危险废物贮存污染控制标准》要求建立专用的危险废物贮存设施或专用贮存区域或将废矿物油、废铅蓄电池、废汽车尾气净化催化剂和废油桶等各类危险废物,委托不具备资质企业处置的。</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3.机动车维修经营者违规承修已报废的机动车、擅自改装机动车的。</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动车维修经营者未将机动车维修工时单价标准报所在地交通运输部门备案的或未在经营场所公布收费项目、工时定额和工时单价的，结合I/M制度相关要求对只收费不维修或者虚列维修作业项目的等损害消费者权益的违法经营行为的。</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5.机动车维修经营者未按规定建立机动车维修档案并实行档案电子化管理、未及时上传维修电子数据记录至国家有关汽车维修电子健康档案系统、未按有关要求做好安全生产管理的。</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五、职责分工 </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各村社区按照属地管理的原则，应具体负责本辖区内汽修行业专项整治工作，由专人负责。组织本辖区内机动车维修企业摸底排查工作，摸清本辖区机动车维修企业实际家数和基本情况。</w:t>
      </w:r>
      <w:r>
        <w:rPr>
          <w:rFonts w:hint="eastAsia" w:ascii="楷体" w:hAnsi="楷体" w:eastAsia="楷体" w:cs="楷体"/>
          <w:b/>
          <w:bCs/>
          <w:sz w:val="32"/>
          <w:szCs w:val="32"/>
        </w:rPr>
        <w:t>重点排查范围：</w:t>
      </w:r>
      <w:r>
        <w:rPr>
          <w:rFonts w:hint="eastAsia" w:ascii="仿宋_GB2312" w:hAnsi="仿宋_GB2312" w:eastAsia="仿宋_GB2312" w:cs="仿宋_GB2312"/>
          <w:sz w:val="32"/>
          <w:szCs w:val="32"/>
        </w:rPr>
        <w:t>1.已经取得营业执照并在区交通运输局进行备案的机动车维修企业；2.已经取得营业执照但未在交通运输主管部门进行备案的机动车维修企业;3.未取得营业执照也未在交通运输主管部门进行备案,但实际从事汽车维修相关业务的业户；在全面调查摸底的基础上，要采取分类处置的办法予以规范，对符合备案条件的督促尽快到区交通运输局备案，对达不到备案条件的督促其整改提升，并将摸底排查资料于</w:t>
      </w:r>
      <w:r>
        <w:rPr>
          <w:rFonts w:hint="eastAsia" w:ascii="仿宋_GB2312" w:hAnsi="仿宋_GB2312" w:eastAsia="仿宋_GB2312" w:cs="仿宋_GB2312"/>
          <w:b/>
          <w:bCs/>
          <w:sz w:val="32"/>
          <w:szCs w:val="32"/>
        </w:rPr>
        <w:t>8月27日下午5点前报街道办事处</w:t>
      </w:r>
      <w:r>
        <w:rPr>
          <w:rFonts w:hint="eastAsia" w:ascii="仿宋_GB2312" w:hAnsi="仿宋_GB2312" w:eastAsia="仿宋_GB2312" w:cs="仿宋_GB2312"/>
          <w:sz w:val="32"/>
          <w:szCs w:val="32"/>
        </w:rPr>
        <w:t>。</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建设办要对照准入条件和环保要求做好整顿规范工作，配合区交通运输、区环保、市场监管等部门开展活动，做好调查摸底工作。</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安环办要做好汽车维修行业环保治理的现场指导工作，配合区环保局做好环保执法工作；及时对汽车维修企业进行环评达标验收。 </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所要加大对无营业执照非法从事机动车维修经营的执法力度，对不具备开业条件的依法吊销营业执照，对未依法取得营业执照或超范围经营的，予以依法查处和取缔。对目前手续不全、达不到整改要求的企业，要吊销营业执照，予以依法取缔。   </w:t>
      </w:r>
    </w:p>
    <w:p>
      <w:pPr>
        <w:keepNext w:val="0"/>
        <w:keepLines w:val="0"/>
        <w:pageBreakBefore w:val="0"/>
        <w:kinsoku/>
        <w:overflowPunct/>
        <w:topLinePunct w:val="0"/>
        <w:autoSpaceDE/>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专项整治工作各村社区要建立摸排台账，督促汽车维修企业在摸底排查、整改的基础上，建立整改台账，落实责任、细化要求、强化措施，督促企业对各自开业条件、安全生产管理和环境污染防治进行全面自查自纠。坚持以问题为导向，按照“停产-整治-验收-备案”的工作要求，对照整顿标准要求事项整改完善。检查过程中发现的违法违规经营企业及未备案的维修企业,实事求是、依法依规取得相关证据,分别交由区交通运输和区市场监管部门,严格依法依规处理。对已备案的维修企业从事机动车维修经营业务不符合国务院交通运输主管部门制定的“机动车维修经营业务标准”的责令改正,情节严重的责令停业整顿,发现有重大违法行为的,及时移送相关部门处理。</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黑体" w:hAnsi="黑体" w:eastAsia="黑体" w:cs="楷体"/>
          <w:sz w:val="32"/>
          <w:szCs w:val="32"/>
        </w:rPr>
        <w:t>六</w:t>
      </w:r>
      <w:r>
        <w:rPr>
          <w:rFonts w:hint="eastAsia" w:ascii="黑体" w:hAnsi="黑体" w:eastAsia="黑体" w:cs="黑体"/>
          <w:sz w:val="32"/>
          <w:szCs w:val="32"/>
        </w:rPr>
        <w:t>、工作要求</w:t>
      </w:r>
    </w:p>
    <w:p>
      <w:pPr>
        <w:keepNext w:val="0"/>
        <w:keepLines w:val="0"/>
        <w:pageBreakBefore w:val="0"/>
        <w:kinsoku/>
        <w:overflowPunct/>
        <w:topLinePunct w:val="0"/>
        <w:autoSpaceDE/>
        <w:bidi w:val="0"/>
        <w:spacing w:line="576" w:lineRule="exact"/>
        <w:ind w:firstLine="640" w:firstLineChars="200"/>
        <w:rPr>
          <w:rFonts w:ascii="黑体" w:hAnsi="黑体" w:eastAsia="黑体" w:cs="黑体"/>
          <w:sz w:val="32"/>
          <w:szCs w:val="32"/>
        </w:rPr>
      </w:pPr>
      <w:r>
        <w:rPr>
          <w:rFonts w:hint="eastAsia" w:ascii="仿宋_GB2312" w:hAnsi="仿宋_GB2312" w:eastAsia="仿宋_GB2312" w:cs="仿宋_GB2312"/>
          <w:color w:val="000000"/>
          <w:sz w:val="32"/>
          <w:szCs w:val="32"/>
        </w:rPr>
        <w:t>加大对机动车维修行业污染治理和监督工作力度，各村社区做到辖区内已备案机动车维修企业全部明确行管工作具体负责人、分管负责人，工作任务分解到人。加强未备案企业监督管理，引导其规范提升办理备案手续。引导机动车维修企业规范建设危险废物贮存场所和设施，避免废机油污染地块。危险废物分类收集、分区存放，不与其它废物混存，并设置危险废物标志。督导机动车维修企业按照生态环境部门要求制定环境风险应急预案，落实危险废物规范化管理的相关要求，详细记录危废物管理台账，包含废机油、废机油桶、废机油滤芯、废过滤棉、废活性炭、废电池等各类危废物的产生、收集、转移记录。机动车维修企业与具备危废物收集、处置资质的企业签订危废物处置协议，并及时委托其转移处置并做好登记台账。统筹做好货车非法改装整治专项整治工作。重点检查维修企业“5类重点货车”的维修纪录、零配件采购记录，对发现采购弹簧板、钢板等疑似改装用品及原材料的重点调查，追查维修车辆实际状况。采集固定违法改装证据，严厉打击机动车维修企业违规承修已报废的机动车、擅自改装机动车的违法行为。</w:t>
      </w:r>
    </w:p>
    <w:p>
      <w:pPr>
        <w:pStyle w:val="5"/>
        <w:keepNext w:val="0"/>
        <w:keepLines w:val="0"/>
        <w:pageBreakBefore w:val="0"/>
        <w:widowControl/>
        <w:kinsoku/>
        <w:overflowPunct/>
        <w:topLinePunct w:val="0"/>
        <w:autoSpaceDE/>
        <w:bidi w:val="0"/>
        <w:spacing w:beforeAutospacing="0" w:afterAutospacing="0" w:line="57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联系人：孙虓18560881151</w:t>
      </w:r>
    </w:p>
    <w:p>
      <w:pPr>
        <w:pStyle w:val="5"/>
        <w:keepNext w:val="0"/>
        <w:keepLines w:val="0"/>
        <w:pageBreakBefore w:val="0"/>
        <w:widowControl/>
        <w:kinsoku/>
        <w:overflowPunct/>
        <w:topLinePunct w:val="0"/>
        <w:autoSpaceDE/>
        <w:bidi w:val="0"/>
        <w:spacing w:beforeAutospacing="0" w:afterAutospacing="0" w:line="576" w:lineRule="exact"/>
        <w:ind w:firstLine="640" w:firstLineChars="200"/>
        <w:rPr>
          <w:rFonts w:ascii="仿宋_GB2312" w:hAnsi="仿宋_GB2312" w:eastAsia="仿宋_GB2312" w:cs="仿宋_GB2312"/>
          <w:sz w:val="32"/>
          <w:szCs w:val="32"/>
        </w:rPr>
      </w:pPr>
      <w:r>
        <w:rPr>
          <w:sz w:val="32"/>
        </w:rPr>
        <w:pict>
          <v:shape id="_x0000_s1026" o:spid="_x0000_s1026" o:spt="202" type="#_x0000_t202" style="position:absolute;left:0pt;margin-left:246.95pt;margin-top:10.35pt;height:178pt;width:135pt;z-index:251660288;mso-width-relative:page;mso-height-relative:page;" fillcolor="#FFFFFF" filled="t" stroked="f" coordsize="21600,21600" o:gfxdata="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qi&#10;fRnWAAAACgEAAA8AAAAAAAAAAQAgAAAAIgAAAGRycy9kb3ducmV2LnhtbFBLAQIUABQAAAAIAIdO&#10;4kBDE8p9XgIAAJwEAAAOAAAAAAAAAAEAIAAAACUBAABkcnMvZTJvRG9jLnhtbFBLBQYAAAAABgAG&#10;AFkBAAD1BQAAAAA=&#10;">
            <v:path/>
            <v:fill on="t" focussize="0,0"/>
            <v:stroke on="f" weight="0.5pt" joinstyle="miter"/>
            <v:imagedata o:title=""/>
            <o:lock v:ext="edit"/>
            <v:textbox>
              <w:txbxContent>
                <w:p>
                  <w:r>
                    <w:drawing>
                      <wp:inline distT="0" distB="0" distL="0" distR="0">
                        <wp:extent cx="1531620" cy="2228215"/>
                        <wp:effectExtent l="19050" t="0" r="0" b="0"/>
                        <wp:docPr id="1" name="图片 1" descr="C:\Users\ADMINI~1\AppData\Local\Temp\1629939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29939499.png"/>
                                <pic:cNvPicPr>
                                  <a:picLocks noChangeAspect="1" noChangeArrowheads="1"/>
                                </pic:cNvPicPr>
                              </pic:nvPicPr>
                              <pic:blipFill>
                                <a:blip r:embed="rId6"/>
                                <a:srcRect/>
                                <a:stretch>
                                  <a:fillRect/>
                                </a:stretch>
                              </pic:blipFill>
                              <pic:spPr>
                                <a:xfrm>
                                  <a:off x="0" y="0"/>
                                  <a:ext cx="1531620" cy="2228794"/>
                                </a:xfrm>
                                <a:prstGeom prst="rect">
                                  <a:avLst/>
                                </a:prstGeom>
                                <a:noFill/>
                                <a:ln w="9525">
                                  <a:noFill/>
                                  <a:miter lim="800000"/>
                                  <a:headEnd/>
                                  <a:tailEnd/>
                                </a:ln>
                              </pic:spPr>
                            </pic:pic>
                          </a:graphicData>
                        </a:graphic>
                      </wp:inline>
                    </w:drawing>
                  </w:r>
                </w:p>
              </w:txbxContent>
            </v:textbox>
          </v:shape>
        </w:pict>
      </w:r>
      <w:r>
        <w:rPr>
          <w:rFonts w:hint="eastAsia" w:ascii="仿宋_GB2312" w:hAnsi="仿宋_GB2312" w:eastAsia="仿宋_GB2312" w:cs="仿宋_GB2312"/>
          <w:kern w:val="2"/>
          <w:sz w:val="32"/>
          <w:szCs w:val="32"/>
        </w:rPr>
        <w:t>山头街道汽车维修行业监管群：</w:t>
      </w: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p>
    <w:p>
      <w:pPr>
        <w:keepNext w:val="0"/>
        <w:keepLines w:val="0"/>
        <w:pageBreakBefore w:val="0"/>
        <w:kinsoku/>
        <w:overflowPunct/>
        <w:topLinePunct w:val="0"/>
        <w:autoSpaceDE/>
        <w:autoSpaceDN w:val="0"/>
        <w:bidi w:val="0"/>
        <w:spacing w:line="576"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山头街道机动车维修企业排查台账</w:t>
      </w:r>
    </w:p>
    <w:p>
      <w:pPr>
        <w:keepNext w:val="0"/>
        <w:keepLines w:val="0"/>
        <w:pageBreakBefore w:val="0"/>
        <w:kinsoku/>
        <w:overflowPunct/>
        <w:topLinePunct w:val="0"/>
        <w:autoSpaceDE/>
        <w:bidi w:val="0"/>
        <w:spacing w:line="576"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2.机动车维修行业专项整治行动现场检查表</w:t>
      </w:r>
    </w:p>
    <w:p>
      <w:pPr>
        <w:keepNext w:val="0"/>
        <w:keepLines w:val="0"/>
        <w:pageBreakBefore w:val="0"/>
        <w:kinsoku/>
        <w:overflowPunct/>
        <w:topLinePunct w:val="0"/>
        <w:autoSpaceDE/>
        <w:bidi w:val="0"/>
        <w:spacing w:line="576"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3.机动车维修行业生态环保检查标准</w:t>
      </w:r>
    </w:p>
    <w:p>
      <w:pPr>
        <w:keepNext w:val="0"/>
        <w:keepLines w:val="0"/>
        <w:pageBreakBefore w:val="0"/>
        <w:kinsoku/>
        <w:overflowPunct/>
        <w:topLinePunct w:val="0"/>
        <w:autoSpaceDE/>
        <w:bidi w:val="0"/>
        <w:spacing w:line="576" w:lineRule="exact"/>
        <w:ind w:firstLine="1920" w:firstLineChars="600"/>
        <w:rPr>
          <w:rFonts w:hint="eastAsia" w:ascii="仿宋_GB2312" w:hAnsi="仿宋_GB2312" w:eastAsia="仿宋_GB2312" w:cs="仿宋_GB2312"/>
          <w:sz w:val="32"/>
          <w:szCs w:val="32"/>
        </w:rPr>
      </w:pPr>
    </w:p>
    <w:p>
      <w:pPr>
        <w:keepNext w:val="0"/>
        <w:keepLines w:val="0"/>
        <w:pageBreakBefore w:val="0"/>
        <w:kinsoku/>
        <w:overflowPunct/>
        <w:topLinePunct w:val="0"/>
        <w:autoSpaceDE/>
        <w:bidi w:val="0"/>
        <w:spacing w:line="576" w:lineRule="exact"/>
        <w:ind w:firstLine="1920" w:firstLineChars="600"/>
        <w:rPr>
          <w:rFonts w:hint="eastAsia" w:ascii="仿宋_GB2312" w:hAnsi="仿宋_GB2312" w:eastAsia="仿宋_GB2312" w:cs="仿宋_GB2312"/>
          <w:sz w:val="32"/>
          <w:szCs w:val="32"/>
        </w:rPr>
      </w:pPr>
    </w:p>
    <w:p>
      <w:pPr>
        <w:keepNext w:val="0"/>
        <w:keepLines w:val="0"/>
        <w:pageBreakBefore w:val="0"/>
        <w:kinsoku/>
        <w:overflowPunct/>
        <w:topLinePunct w:val="0"/>
        <w:autoSpaceDE/>
        <w:bidi w:val="0"/>
        <w:spacing w:line="576" w:lineRule="exact"/>
        <w:ind w:firstLine="1920" w:firstLineChars="600"/>
        <w:rPr>
          <w:rFonts w:ascii="仿宋_GB2312" w:hAnsi="仿宋_GB2312" w:eastAsia="仿宋_GB2312" w:cs="仿宋_GB2312"/>
          <w:sz w:val="32"/>
          <w:szCs w:val="32"/>
        </w:rPr>
        <w:sectPr>
          <w:footerReference r:id="rId3" w:type="default"/>
          <w:footerReference r:id="rId4" w:type="even"/>
          <w:pgSz w:w="11906" w:h="16838"/>
          <w:pgMar w:top="2098" w:right="1474" w:bottom="1984" w:left="1587" w:header="851" w:footer="1701" w:gutter="0"/>
          <w:cols w:space="0" w:num="1"/>
          <w:docGrid w:type="lines" w:linePitch="312" w:charSpace="0"/>
        </w:sect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2021年8月26日</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kinsoku/>
        <w:overflowPunct/>
        <w:topLinePunct w:val="0"/>
        <w:autoSpaceDE/>
        <w:bidi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山头街道机动车维修企业排查台账</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村、社区（盖章）：                                        填报日期：</w:t>
      </w:r>
    </w:p>
    <w:tbl>
      <w:tblPr>
        <w:tblStyle w:val="6"/>
        <w:tblW w:w="13673" w:type="dxa"/>
        <w:tblInd w:w="93" w:type="dxa"/>
        <w:tblLayout w:type="fixed"/>
        <w:tblCellMar>
          <w:top w:w="0" w:type="dxa"/>
          <w:left w:w="108" w:type="dxa"/>
          <w:bottom w:w="0" w:type="dxa"/>
          <w:right w:w="108" w:type="dxa"/>
        </w:tblCellMar>
      </w:tblPr>
      <w:tblGrid>
        <w:gridCol w:w="1472"/>
        <w:gridCol w:w="676"/>
        <w:gridCol w:w="1581"/>
        <w:gridCol w:w="1552"/>
        <w:gridCol w:w="1279"/>
        <w:gridCol w:w="1603"/>
        <w:gridCol w:w="1088"/>
        <w:gridCol w:w="912"/>
        <w:gridCol w:w="1024"/>
        <w:gridCol w:w="1243"/>
        <w:gridCol w:w="1243"/>
      </w:tblGrid>
      <w:tr>
        <w:tblPrEx>
          <w:tblCellMar>
            <w:top w:w="0" w:type="dxa"/>
            <w:left w:w="108" w:type="dxa"/>
            <w:bottom w:w="0" w:type="dxa"/>
            <w:right w:w="108" w:type="dxa"/>
          </w:tblCellMar>
        </w:tblPrEx>
        <w:trPr>
          <w:trHeight w:val="1067"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所属镇（街道）</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业户名称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业户地址</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联系人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联系电话</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维修范围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应当归类</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是否注册营业执照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是否进行备案</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bidi w:val="0"/>
              <w:spacing w:line="576"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备注</w:t>
            </w:r>
          </w:p>
        </w:tc>
      </w:tr>
      <w:tr>
        <w:tblPrEx>
          <w:tblCellMar>
            <w:top w:w="0" w:type="dxa"/>
            <w:left w:w="108" w:type="dxa"/>
            <w:bottom w:w="0" w:type="dxa"/>
            <w:right w:w="108" w:type="dxa"/>
          </w:tblCellMar>
        </w:tblPrEx>
        <w:trPr>
          <w:trHeight w:val="684"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jc w:val="center"/>
              <w:rPr>
                <w:rFonts w:ascii="仿宋_GB2312" w:hAnsi="仿宋_GB2312" w:eastAsia="仿宋_GB2312" w:cs="仿宋_GB2312"/>
                <w:color w:val="000000"/>
                <w:sz w:val="32"/>
                <w:szCs w:val="32"/>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84"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jc w:val="center"/>
              <w:rPr>
                <w:rFonts w:ascii="仿宋_GB2312" w:hAnsi="仿宋_GB2312" w:eastAsia="仿宋_GB2312" w:cs="仿宋_GB2312"/>
                <w:color w:val="000000"/>
                <w:sz w:val="32"/>
                <w:szCs w:val="32"/>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84"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jc w:val="center"/>
              <w:rPr>
                <w:rFonts w:ascii="仿宋_GB2312" w:hAnsi="仿宋_GB2312" w:eastAsia="仿宋_GB2312" w:cs="仿宋_GB2312"/>
                <w:color w:val="000000"/>
                <w:sz w:val="32"/>
                <w:szCs w:val="32"/>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84"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jc w:val="center"/>
              <w:rPr>
                <w:rFonts w:ascii="仿宋_GB2312" w:hAnsi="仿宋_GB2312" w:eastAsia="仿宋_GB2312" w:cs="仿宋_GB2312"/>
                <w:color w:val="000000"/>
                <w:sz w:val="32"/>
                <w:szCs w:val="32"/>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bidi w:val="0"/>
              <w:spacing w:line="576" w:lineRule="exact"/>
              <w:rPr>
                <w:rFonts w:ascii="仿宋_GB2312" w:hAnsi="仿宋_GB2312" w:eastAsia="仿宋_GB2312" w:cs="仿宋_GB2312"/>
                <w:color w:val="000000"/>
                <w:sz w:val="32"/>
                <w:szCs w:val="32"/>
              </w:rPr>
            </w:pPr>
          </w:p>
        </w:tc>
      </w:tr>
    </w:tbl>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rPr>
        <w:t xml:space="preserve">        具体负责人及联系方式：                    </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kinsoku/>
        <w:overflowPunct/>
        <w:topLinePunct w:val="0"/>
        <w:autoSpaceDE/>
        <w:bidi w:val="0"/>
        <w:adjustRightInd w:val="0"/>
        <w:snapToGrid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机动车维修行业专项整治行动现场检查表</w:t>
      </w:r>
    </w:p>
    <w:p>
      <w:pPr>
        <w:keepNext w:val="0"/>
        <w:keepLines w:val="0"/>
        <w:pageBreakBefore w:val="0"/>
        <w:kinsoku/>
        <w:overflowPunct/>
        <w:topLinePunct w:val="0"/>
        <w:autoSpaceDE/>
        <w:bidi w:val="0"/>
        <w:adjustRightInd w:val="0"/>
        <w:snapToGrid w:val="0"/>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被检查单位：               负责人：       联系方式：</w:t>
      </w:r>
    </w:p>
    <w:tbl>
      <w:tblPr>
        <w:tblStyle w:val="6"/>
        <w:tblpPr w:leftFromText="180" w:rightFromText="180" w:vertAnchor="text" w:tblpY="1"/>
        <w:tblOverlap w:val="never"/>
        <w:tblW w:w="97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9"/>
        <w:gridCol w:w="784"/>
        <w:gridCol w:w="4990"/>
        <w:gridCol w:w="833"/>
        <w:gridCol w:w="1216"/>
        <w:gridCol w:w="1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1" w:hRule="atLeast"/>
        </w:trPr>
        <w:tc>
          <w:tcPr>
            <w:tcW w:w="569"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78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w:t>
            </w: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检查内容</w:t>
            </w:r>
          </w:p>
        </w:tc>
        <w:tc>
          <w:tcPr>
            <w:tcW w:w="833"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检查方式</w:t>
            </w:r>
          </w:p>
        </w:tc>
        <w:tc>
          <w:tcPr>
            <w:tcW w:w="1216"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发现问题</w:t>
            </w:r>
          </w:p>
        </w:tc>
        <w:tc>
          <w:tcPr>
            <w:tcW w:w="1387"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整改要求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trPr>
        <w:tc>
          <w:tcPr>
            <w:tcW w:w="569"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p>
        </w:tc>
        <w:tc>
          <w:tcPr>
            <w:tcW w:w="784"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经营主体</w:t>
            </w: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统一社会信用代码证书</w:t>
            </w:r>
          </w:p>
        </w:tc>
        <w:tc>
          <w:tcPr>
            <w:tcW w:w="833"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w:t>
            </w:r>
          </w:p>
        </w:tc>
        <w:tc>
          <w:tcPr>
            <w:tcW w:w="1216"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1"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机动车维修经营备案</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6" w:hRule="exact"/>
        </w:trPr>
        <w:tc>
          <w:tcPr>
            <w:tcW w:w="569"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w:t>
            </w:r>
          </w:p>
        </w:tc>
        <w:tc>
          <w:tcPr>
            <w:tcW w:w="784"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规范</w:t>
            </w:r>
          </w:p>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w:t>
            </w:r>
          </w:p>
        </w:tc>
        <w:tc>
          <w:tcPr>
            <w:tcW w:w="4990" w:type="dxa"/>
            <w:tcBorders>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符合《汽车维修业开业条件》（GB/T 16739）等相关要求。</w:t>
            </w:r>
          </w:p>
        </w:tc>
        <w:tc>
          <w:tcPr>
            <w:tcW w:w="833"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查看资料、现场检查</w:t>
            </w:r>
          </w:p>
        </w:tc>
        <w:tc>
          <w:tcPr>
            <w:tcW w:w="1216"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树立良好企业形象，厂区环境卫生整洁。</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2"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安全生产规范化，配备符合安全生产、消防要求的安全消防设施设备，灭火器在使用有限期内。</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569"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w:t>
            </w:r>
          </w:p>
        </w:tc>
        <w:tc>
          <w:tcPr>
            <w:tcW w:w="784"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汽修危废物贮存处置</w:t>
            </w:r>
          </w:p>
        </w:tc>
        <w:tc>
          <w:tcPr>
            <w:tcW w:w="4990" w:type="dxa"/>
            <w:tcBorders>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按照《危险废物贮存污染控制标准》建立专用危险贮存设施或贮存区域。</w:t>
            </w:r>
          </w:p>
        </w:tc>
        <w:tc>
          <w:tcPr>
            <w:tcW w:w="833"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查看资料、现场检查</w:t>
            </w:r>
          </w:p>
        </w:tc>
        <w:tc>
          <w:tcPr>
            <w:tcW w:w="1216"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1"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与具备危废物收集、处置资质的企业签订危废物处置协议。</w:t>
            </w:r>
          </w:p>
        </w:tc>
        <w:tc>
          <w:tcPr>
            <w:tcW w:w="833"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1"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建立危废物处置转移联单制度。</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3" w:hRule="exact"/>
        </w:trPr>
        <w:tc>
          <w:tcPr>
            <w:tcW w:w="569"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w:t>
            </w:r>
          </w:p>
        </w:tc>
        <w:tc>
          <w:tcPr>
            <w:tcW w:w="784"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VOCs治理</w:t>
            </w:r>
          </w:p>
        </w:tc>
        <w:tc>
          <w:tcPr>
            <w:tcW w:w="4990" w:type="dxa"/>
            <w:tcBorders>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鼓励使用高固体份或水性等低VOCs涂料。</w:t>
            </w:r>
          </w:p>
        </w:tc>
        <w:tc>
          <w:tcPr>
            <w:tcW w:w="833" w:type="dxa"/>
            <w:vMerge w:val="restart"/>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查看资料、现场检查</w:t>
            </w:r>
          </w:p>
        </w:tc>
        <w:tc>
          <w:tcPr>
            <w:tcW w:w="1216"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restart"/>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0"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喷漆、流平和烘干等汽修工艺操作应置于喷烤漆房内，产生VOCs废气应集中收集处理。</w:t>
            </w:r>
          </w:p>
        </w:tc>
        <w:tc>
          <w:tcPr>
            <w:tcW w:w="833"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8"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bottom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烤漆房废气治理设施内的活性炭、过滤棉及时更换。</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3"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op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全面取缔露天和敞开式汽修喷涂作业。</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3" w:hRule="exact"/>
        </w:trPr>
        <w:tc>
          <w:tcPr>
            <w:tcW w:w="569"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w:t>
            </w:r>
          </w:p>
        </w:tc>
        <w:tc>
          <w:tcPr>
            <w:tcW w:w="784"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守法经营</w:t>
            </w: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无使用假冒伪劣配件维修机动车行为。</w:t>
            </w:r>
          </w:p>
        </w:tc>
        <w:tc>
          <w:tcPr>
            <w:tcW w:w="833"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w:t>
            </w:r>
          </w:p>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现场检查</w:t>
            </w:r>
          </w:p>
        </w:tc>
        <w:tc>
          <w:tcPr>
            <w:tcW w:w="1216"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3" w:hRule="exact"/>
        </w:trPr>
        <w:tc>
          <w:tcPr>
            <w:tcW w:w="569"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784" w:type="dxa"/>
            <w:vMerge w:val="continue"/>
            <w:tcBorders>
              <w:tl2br w:val="nil"/>
              <w:tr2bl w:val="nil"/>
            </w:tcBorders>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无承修已报废的机动车或者擅自改装机动车的行为，无货车非法改装行为。</w:t>
            </w:r>
          </w:p>
        </w:tc>
        <w:tc>
          <w:tcPr>
            <w:tcW w:w="833"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216"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vMerge w:val="continue"/>
            <w:tcBorders>
              <w:tl2br w:val="nil"/>
              <w:tr2bl w:val="nil"/>
            </w:tcBorders>
            <w:vAlign w:val="center"/>
          </w:tcPr>
          <w:p>
            <w:pPr>
              <w:keepNext w:val="0"/>
              <w:keepLines w:val="0"/>
              <w:pageBreakBefore w:val="0"/>
              <w:widowControl/>
              <w:kinsoku/>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0" w:hRule="atLeast"/>
        </w:trPr>
        <w:tc>
          <w:tcPr>
            <w:tcW w:w="569"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w:t>
            </w:r>
          </w:p>
        </w:tc>
        <w:tc>
          <w:tcPr>
            <w:tcW w:w="78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维修档案管理</w:t>
            </w:r>
          </w:p>
        </w:tc>
        <w:tc>
          <w:tcPr>
            <w:tcW w:w="499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车辆维修档案，包括维修合同（托修单）、维修项目、维修人员及维修结算清单等。对机动车进行二级维护、总成修理、整车修理的，维修档案还应当包括：质量检验单、质量检验人员、竣工出厂合格证（副本）等。</w:t>
            </w:r>
          </w:p>
        </w:tc>
        <w:tc>
          <w:tcPr>
            <w:tcW w:w="833"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查看资料</w:t>
            </w:r>
          </w:p>
        </w:tc>
        <w:tc>
          <w:tcPr>
            <w:tcW w:w="1216"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c>
          <w:tcPr>
            <w:tcW w:w="1387"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p>
        </w:tc>
      </w:tr>
    </w:tbl>
    <w:p>
      <w:pPr>
        <w:keepNext w:val="0"/>
        <w:keepLines w:val="0"/>
        <w:pageBreakBefore w:val="0"/>
        <w:widowControl/>
        <w:kinsoku/>
        <w:wordWrap w:val="0"/>
        <w:overflowPunct/>
        <w:topLinePunct w:val="0"/>
        <w:autoSpaceDE/>
        <w:bidi w:val="0"/>
        <w:adjustRightInd w:val="0"/>
        <w:snapToGrid w:val="0"/>
        <w:spacing w:line="576"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检查组人员签字：                          检查日期：</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-129540</wp:posOffset>
            </wp:positionH>
            <wp:positionV relativeFrom="paragraph">
              <wp:posOffset>130175</wp:posOffset>
            </wp:positionV>
            <wp:extent cx="5853430" cy="7974330"/>
            <wp:effectExtent l="0" t="0" r="13970" b="762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cstate="print"/>
                    <a:stretch>
                      <a:fillRect/>
                    </a:stretch>
                  </pic:blipFill>
                  <pic:spPr>
                    <a:xfrm>
                      <a:off x="0" y="0"/>
                      <a:ext cx="5853430" cy="7974330"/>
                    </a:xfrm>
                    <a:prstGeom prst="rect">
                      <a:avLst/>
                    </a:prstGeom>
                    <a:noFill/>
                    <a:ln>
                      <a:noFill/>
                    </a:ln>
                  </pic:spPr>
                </pic:pic>
              </a:graphicData>
            </a:graphic>
          </wp:anchor>
        </w:drawing>
      </w:r>
    </w:p>
    <w:p>
      <w:pPr>
        <w:keepNext w:val="0"/>
        <w:keepLines w:val="0"/>
        <w:pageBreakBefore w:val="0"/>
        <w:kinsoku/>
        <w:overflowPunct/>
        <w:topLinePunct w:val="0"/>
        <w:autoSpaceDE/>
        <w:bidi w:val="0"/>
        <w:spacing w:line="576" w:lineRule="exact"/>
        <w:rPr>
          <w:rFonts w:ascii="仿宋_GB2312" w:hAnsi="仿宋_GB2312" w:eastAsia="仿宋_GB2312" w:cs="仿宋_GB2312"/>
          <w:sz w:val="32"/>
          <w:szCs w:val="32"/>
        </w:rPr>
      </w:pPr>
    </w:p>
    <w:sectPr>
      <w:pgSz w:w="11906" w:h="16838"/>
      <w:pgMar w:top="1417"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420A27"/>
    <w:rsid w:val="00227A36"/>
    <w:rsid w:val="00375763"/>
    <w:rsid w:val="00555967"/>
    <w:rsid w:val="00675EFB"/>
    <w:rsid w:val="008C2B80"/>
    <w:rsid w:val="009A35C4"/>
    <w:rsid w:val="009A3C67"/>
    <w:rsid w:val="009D523D"/>
    <w:rsid w:val="00A10308"/>
    <w:rsid w:val="00A911F1"/>
    <w:rsid w:val="00C931B1"/>
    <w:rsid w:val="00DE2869"/>
    <w:rsid w:val="00E66C88"/>
    <w:rsid w:val="00FB2C67"/>
    <w:rsid w:val="01333223"/>
    <w:rsid w:val="01E9068C"/>
    <w:rsid w:val="01FB4424"/>
    <w:rsid w:val="02391338"/>
    <w:rsid w:val="02485E95"/>
    <w:rsid w:val="02605324"/>
    <w:rsid w:val="02764E75"/>
    <w:rsid w:val="02832C72"/>
    <w:rsid w:val="028A50B1"/>
    <w:rsid w:val="028D6353"/>
    <w:rsid w:val="02991D53"/>
    <w:rsid w:val="02BF47DE"/>
    <w:rsid w:val="02E1032D"/>
    <w:rsid w:val="032C4479"/>
    <w:rsid w:val="0344640F"/>
    <w:rsid w:val="03A37EBB"/>
    <w:rsid w:val="04722E15"/>
    <w:rsid w:val="04E20753"/>
    <w:rsid w:val="057D3095"/>
    <w:rsid w:val="05BE56C8"/>
    <w:rsid w:val="060F4775"/>
    <w:rsid w:val="0617317A"/>
    <w:rsid w:val="062F696E"/>
    <w:rsid w:val="06903AFA"/>
    <w:rsid w:val="069C224E"/>
    <w:rsid w:val="06CC2493"/>
    <w:rsid w:val="06DF714D"/>
    <w:rsid w:val="06EE7B09"/>
    <w:rsid w:val="06F13437"/>
    <w:rsid w:val="0784644A"/>
    <w:rsid w:val="07D0095B"/>
    <w:rsid w:val="07D703D7"/>
    <w:rsid w:val="07E027F7"/>
    <w:rsid w:val="07F730CA"/>
    <w:rsid w:val="08173EC3"/>
    <w:rsid w:val="08E36849"/>
    <w:rsid w:val="0942622E"/>
    <w:rsid w:val="097F27D8"/>
    <w:rsid w:val="09803F84"/>
    <w:rsid w:val="09B96077"/>
    <w:rsid w:val="09E35441"/>
    <w:rsid w:val="0A093EE5"/>
    <w:rsid w:val="0A6D113D"/>
    <w:rsid w:val="0A7F5A9C"/>
    <w:rsid w:val="0AEE5E81"/>
    <w:rsid w:val="0B4E1EC5"/>
    <w:rsid w:val="0B6132E2"/>
    <w:rsid w:val="0B6E328B"/>
    <w:rsid w:val="0B7532CF"/>
    <w:rsid w:val="0B977EEC"/>
    <w:rsid w:val="0C0F12AB"/>
    <w:rsid w:val="0D204881"/>
    <w:rsid w:val="0D404DDC"/>
    <w:rsid w:val="0E4F440B"/>
    <w:rsid w:val="0E6505CE"/>
    <w:rsid w:val="0E9539FB"/>
    <w:rsid w:val="0E9E7EBF"/>
    <w:rsid w:val="0EBD7E0D"/>
    <w:rsid w:val="0EDB7E0B"/>
    <w:rsid w:val="0F233834"/>
    <w:rsid w:val="0F234E28"/>
    <w:rsid w:val="0F523C02"/>
    <w:rsid w:val="0FB130E9"/>
    <w:rsid w:val="0FE65A1B"/>
    <w:rsid w:val="102D015D"/>
    <w:rsid w:val="102E32F3"/>
    <w:rsid w:val="10697B8B"/>
    <w:rsid w:val="10A50DB8"/>
    <w:rsid w:val="10C00B49"/>
    <w:rsid w:val="111C214B"/>
    <w:rsid w:val="1120030D"/>
    <w:rsid w:val="11F460D5"/>
    <w:rsid w:val="12000536"/>
    <w:rsid w:val="12602853"/>
    <w:rsid w:val="12950221"/>
    <w:rsid w:val="12AF2087"/>
    <w:rsid w:val="12CB1681"/>
    <w:rsid w:val="131232E8"/>
    <w:rsid w:val="13217934"/>
    <w:rsid w:val="13431B2B"/>
    <w:rsid w:val="13474CF5"/>
    <w:rsid w:val="13575A40"/>
    <w:rsid w:val="13591913"/>
    <w:rsid w:val="137F6979"/>
    <w:rsid w:val="139C4C4B"/>
    <w:rsid w:val="13F72C27"/>
    <w:rsid w:val="1425420A"/>
    <w:rsid w:val="14722545"/>
    <w:rsid w:val="14D361CC"/>
    <w:rsid w:val="14FE7AD6"/>
    <w:rsid w:val="151E7EC9"/>
    <w:rsid w:val="15313500"/>
    <w:rsid w:val="15420A27"/>
    <w:rsid w:val="15732AF9"/>
    <w:rsid w:val="157C2CCF"/>
    <w:rsid w:val="162A3919"/>
    <w:rsid w:val="166206B8"/>
    <w:rsid w:val="171E4F33"/>
    <w:rsid w:val="172338F2"/>
    <w:rsid w:val="174813BF"/>
    <w:rsid w:val="1765201E"/>
    <w:rsid w:val="17CB72DD"/>
    <w:rsid w:val="17EF46A1"/>
    <w:rsid w:val="17F76B67"/>
    <w:rsid w:val="186865B9"/>
    <w:rsid w:val="18734795"/>
    <w:rsid w:val="18B0201E"/>
    <w:rsid w:val="18B07D39"/>
    <w:rsid w:val="18C565E1"/>
    <w:rsid w:val="190F3363"/>
    <w:rsid w:val="19B3070C"/>
    <w:rsid w:val="19C21B6F"/>
    <w:rsid w:val="1A1C1941"/>
    <w:rsid w:val="1A442E1E"/>
    <w:rsid w:val="1A8359F9"/>
    <w:rsid w:val="1AF5132D"/>
    <w:rsid w:val="1B1C04B6"/>
    <w:rsid w:val="1B31566B"/>
    <w:rsid w:val="1B4727E4"/>
    <w:rsid w:val="1BC35E19"/>
    <w:rsid w:val="1BD14DE2"/>
    <w:rsid w:val="1C3F1D2D"/>
    <w:rsid w:val="1CAA12ED"/>
    <w:rsid w:val="1D3E2DCF"/>
    <w:rsid w:val="1D7122B1"/>
    <w:rsid w:val="1D7630B9"/>
    <w:rsid w:val="1E1D044D"/>
    <w:rsid w:val="1E1F49C0"/>
    <w:rsid w:val="1E4C01BC"/>
    <w:rsid w:val="1E8062BA"/>
    <w:rsid w:val="1E95248E"/>
    <w:rsid w:val="1E972AD8"/>
    <w:rsid w:val="1EED2E1A"/>
    <w:rsid w:val="1F23500C"/>
    <w:rsid w:val="1F430BB0"/>
    <w:rsid w:val="1F6007BC"/>
    <w:rsid w:val="1F7F36F0"/>
    <w:rsid w:val="1F913C3D"/>
    <w:rsid w:val="2047454F"/>
    <w:rsid w:val="208C6B45"/>
    <w:rsid w:val="211D7CAF"/>
    <w:rsid w:val="218779FE"/>
    <w:rsid w:val="2194532B"/>
    <w:rsid w:val="21A90843"/>
    <w:rsid w:val="224C01ED"/>
    <w:rsid w:val="22E4500F"/>
    <w:rsid w:val="23221B2F"/>
    <w:rsid w:val="23BE1DAB"/>
    <w:rsid w:val="23CB09A6"/>
    <w:rsid w:val="23EC2955"/>
    <w:rsid w:val="23F67F60"/>
    <w:rsid w:val="23FA3E8D"/>
    <w:rsid w:val="2428219C"/>
    <w:rsid w:val="244067E4"/>
    <w:rsid w:val="2493221F"/>
    <w:rsid w:val="24BD5A02"/>
    <w:rsid w:val="24C243FB"/>
    <w:rsid w:val="254123E4"/>
    <w:rsid w:val="256B2FD5"/>
    <w:rsid w:val="260376BF"/>
    <w:rsid w:val="260D0A97"/>
    <w:rsid w:val="260E1D96"/>
    <w:rsid w:val="26A17504"/>
    <w:rsid w:val="2712582F"/>
    <w:rsid w:val="273B5334"/>
    <w:rsid w:val="27CB5F50"/>
    <w:rsid w:val="27D7217C"/>
    <w:rsid w:val="27DD647B"/>
    <w:rsid w:val="287701A0"/>
    <w:rsid w:val="28E61E63"/>
    <w:rsid w:val="28EF2ACB"/>
    <w:rsid w:val="28FE0EE4"/>
    <w:rsid w:val="294D25A1"/>
    <w:rsid w:val="29AB3E02"/>
    <w:rsid w:val="29F20E22"/>
    <w:rsid w:val="2A2B5235"/>
    <w:rsid w:val="2A2C110A"/>
    <w:rsid w:val="2A444C2F"/>
    <w:rsid w:val="2A4A6465"/>
    <w:rsid w:val="2AA9749C"/>
    <w:rsid w:val="2ADE2D38"/>
    <w:rsid w:val="2AE752B7"/>
    <w:rsid w:val="2B4D3383"/>
    <w:rsid w:val="2BC04317"/>
    <w:rsid w:val="2C5279A6"/>
    <w:rsid w:val="2C9519D6"/>
    <w:rsid w:val="2D543569"/>
    <w:rsid w:val="2D570E51"/>
    <w:rsid w:val="2D6D769D"/>
    <w:rsid w:val="2DEF04EA"/>
    <w:rsid w:val="2DF36E6B"/>
    <w:rsid w:val="2E0F79DE"/>
    <w:rsid w:val="2E296CA5"/>
    <w:rsid w:val="2E410553"/>
    <w:rsid w:val="2E4727AE"/>
    <w:rsid w:val="2E7801B8"/>
    <w:rsid w:val="2EB07F42"/>
    <w:rsid w:val="2ECF3AAD"/>
    <w:rsid w:val="2ED67B61"/>
    <w:rsid w:val="2F090954"/>
    <w:rsid w:val="2FA16E3E"/>
    <w:rsid w:val="2FF74AF1"/>
    <w:rsid w:val="3112489A"/>
    <w:rsid w:val="31132687"/>
    <w:rsid w:val="3124038E"/>
    <w:rsid w:val="313359DA"/>
    <w:rsid w:val="315665A0"/>
    <w:rsid w:val="31B83C19"/>
    <w:rsid w:val="323D60FF"/>
    <w:rsid w:val="32A742A0"/>
    <w:rsid w:val="32D440BD"/>
    <w:rsid w:val="32F90BD5"/>
    <w:rsid w:val="33666DD9"/>
    <w:rsid w:val="33685B84"/>
    <w:rsid w:val="33F85E8F"/>
    <w:rsid w:val="34002103"/>
    <w:rsid w:val="34133F29"/>
    <w:rsid w:val="343B713D"/>
    <w:rsid w:val="34546AC0"/>
    <w:rsid w:val="34692F1B"/>
    <w:rsid w:val="346C734D"/>
    <w:rsid w:val="34872F1A"/>
    <w:rsid w:val="34C17CFE"/>
    <w:rsid w:val="34F17A19"/>
    <w:rsid w:val="35200766"/>
    <w:rsid w:val="36C37B5E"/>
    <w:rsid w:val="36FF59CE"/>
    <w:rsid w:val="37564915"/>
    <w:rsid w:val="37593C02"/>
    <w:rsid w:val="376A0135"/>
    <w:rsid w:val="37D03F67"/>
    <w:rsid w:val="380A0AE5"/>
    <w:rsid w:val="38565F6E"/>
    <w:rsid w:val="3886019E"/>
    <w:rsid w:val="38BC0757"/>
    <w:rsid w:val="38BC269C"/>
    <w:rsid w:val="38FA6724"/>
    <w:rsid w:val="3940683A"/>
    <w:rsid w:val="394446E8"/>
    <w:rsid w:val="39883726"/>
    <w:rsid w:val="39B044C3"/>
    <w:rsid w:val="39C656F5"/>
    <w:rsid w:val="3A1B0CEA"/>
    <w:rsid w:val="3A3E4FED"/>
    <w:rsid w:val="3B08746E"/>
    <w:rsid w:val="3B186DED"/>
    <w:rsid w:val="3B201389"/>
    <w:rsid w:val="3B7C2BCA"/>
    <w:rsid w:val="3B7F6BC5"/>
    <w:rsid w:val="3C226D2D"/>
    <w:rsid w:val="3C656BF9"/>
    <w:rsid w:val="3D0009CB"/>
    <w:rsid w:val="3D2A1892"/>
    <w:rsid w:val="3D3567B7"/>
    <w:rsid w:val="3D377087"/>
    <w:rsid w:val="3D7F7CDC"/>
    <w:rsid w:val="3D87517C"/>
    <w:rsid w:val="3D95405B"/>
    <w:rsid w:val="3E0B342B"/>
    <w:rsid w:val="3E0C230B"/>
    <w:rsid w:val="3E382330"/>
    <w:rsid w:val="3E3C2F84"/>
    <w:rsid w:val="3E7D6C2C"/>
    <w:rsid w:val="3ED31FC0"/>
    <w:rsid w:val="3F207569"/>
    <w:rsid w:val="3F34648D"/>
    <w:rsid w:val="401E139F"/>
    <w:rsid w:val="403A699E"/>
    <w:rsid w:val="411A42A2"/>
    <w:rsid w:val="41217C94"/>
    <w:rsid w:val="413970F0"/>
    <w:rsid w:val="41BB7F1A"/>
    <w:rsid w:val="41C36E69"/>
    <w:rsid w:val="42031E5E"/>
    <w:rsid w:val="422A7058"/>
    <w:rsid w:val="425636D0"/>
    <w:rsid w:val="4289154A"/>
    <w:rsid w:val="42B54763"/>
    <w:rsid w:val="42CD2729"/>
    <w:rsid w:val="42DB7991"/>
    <w:rsid w:val="42DE33A6"/>
    <w:rsid w:val="430437A3"/>
    <w:rsid w:val="4334601A"/>
    <w:rsid w:val="43600777"/>
    <w:rsid w:val="43A721F1"/>
    <w:rsid w:val="43CC5FF3"/>
    <w:rsid w:val="43D31250"/>
    <w:rsid w:val="43F656DB"/>
    <w:rsid w:val="44220A49"/>
    <w:rsid w:val="444154D9"/>
    <w:rsid w:val="459623F8"/>
    <w:rsid w:val="462B7D01"/>
    <w:rsid w:val="46606D6B"/>
    <w:rsid w:val="46A44B4B"/>
    <w:rsid w:val="46BA4C33"/>
    <w:rsid w:val="46D6147C"/>
    <w:rsid w:val="46FE40E4"/>
    <w:rsid w:val="471937AC"/>
    <w:rsid w:val="47247A22"/>
    <w:rsid w:val="476C0C2B"/>
    <w:rsid w:val="479A7724"/>
    <w:rsid w:val="479F20CD"/>
    <w:rsid w:val="47C3718A"/>
    <w:rsid w:val="47E3746E"/>
    <w:rsid w:val="482466F7"/>
    <w:rsid w:val="485335DB"/>
    <w:rsid w:val="48907788"/>
    <w:rsid w:val="48DD389F"/>
    <w:rsid w:val="496D1DB4"/>
    <w:rsid w:val="49E22500"/>
    <w:rsid w:val="4A190720"/>
    <w:rsid w:val="4A5A70E6"/>
    <w:rsid w:val="4A6705CB"/>
    <w:rsid w:val="4AD831F6"/>
    <w:rsid w:val="4AEB5F5D"/>
    <w:rsid w:val="4AEC74F3"/>
    <w:rsid w:val="4B674976"/>
    <w:rsid w:val="4B7A4B41"/>
    <w:rsid w:val="4BF815FE"/>
    <w:rsid w:val="4BFA5BB2"/>
    <w:rsid w:val="4C0A5C81"/>
    <w:rsid w:val="4C934FF1"/>
    <w:rsid w:val="4CC836A3"/>
    <w:rsid w:val="4CCB5515"/>
    <w:rsid w:val="4D155B4F"/>
    <w:rsid w:val="4D181D51"/>
    <w:rsid w:val="4D2510F9"/>
    <w:rsid w:val="4D9B22EF"/>
    <w:rsid w:val="4E1D2B76"/>
    <w:rsid w:val="4E273D12"/>
    <w:rsid w:val="4E3342E9"/>
    <w:rsid w:val="4E854D00"/>
    <w:rsid w:val="4EB43FD7"/>
    <w:rsid w:val="4F222584"/>
    <w:rsid w:val="4F5C3005"/>
    <w:rsid w:val="4F881FC4"/>
    <w:rsid w:val="501624CC"/>
    <w:rsid w:val="5023645A"/>
    <w:rsid w:val="50910286"/>
    <w:rsid w:val="50EA4DBD"/>
    <w:rsid w:val="511C3A72"/>
    <w:rsid w:val="51285645"/>
    <w:rsid w:val="51703ABA"/>
    <w:rsid w:val="51A5332E"/>
    <w:rsid w:val="51B5457D"/>
    <w:rsid w:val="5229203D"/>
    <w:rsid w:val="523A5DF3"/>
    <w:rsid w:val="528453CF"/>
    <w:rsid w:val="5299268B"/>
    <w:rsid w:val="52A05086"/>
    <w:rsid w:val="52A84C69"/>
    <w:rsid w:val="52D550A8"/>
    <w:rsid w:val="53057B27"/>
    <w:rsid w:val="532145CA"/>
    <w:rsid w:val="53A11980"/>
    <w:rsid w:val="53D42F8D"/>
    <w:rsid w:val="54041BEE"/>
    <w:rsid w:val="54044678"/>
    <w:rsid w:val="5407297A"/>
    <w:rsid w:val="541D46DA"/>
    <w:rsid w:val="5447180E"/>
    <w:rsid w:val="54540503"/>
    <w:rsid w:val="545646C6"/>
    <w:rsid w:val="54737FB0"/>
    <w:rsid w:val="54973CEA"/>
    <w:rsid w:val="550026DB"/>
    <w:rsid w:val="552C5A0C"/>
    <w:rsid w:val="558E6BB7"/>
    <w:rsid w:val="55F85201"/>
    <w:rsid w:val="56456BEA"/>
    <w:rsid w:val="567D0028"/>
    <w:rsid w:val="570C3E0C"/>
    <w:rsid w:val="57CF02F0"/>
    <w:rsid w:val="57D17B84"/>
    <w:rsid w:val="580D3157"/>
    <w:rsid w:val="585001ED"/>
    <w:rsid w:val="58AC6649"/>
    <w:rsid w:val="58AC73D6"/>
    <w:rsid w:val="59401A29"/>
    <w:rsid w:val="597D7139"/>
    <w:rsid w:val="59CD6732"/>
    <w:rsid w:val="59FB1498"/>
    <w:rsid w:val="5A075A4D"/>
    <w:rsid w:val="5A894869"/>
    <w:rsid w:val="5AF2003F"/>
    <w:rsid w:val="5B164299"/>
    <w:rsid w:val="5B5A4505"/>
    <w:rsid w:val="5C190550"/>
    <w:rsid w:val="5C340DCE"/>
    <w:rsid w:val="5C341A09"/>
    <w:rsid w:val="5CF722D8"/>
    <w:rsid w:val="5D5D4A82"/>
    <w:rsid w:val="5D611E07"/>
    <w:rsid w:val="5D734D64"/>
    <w:rsid w:val="5DCC4B17"/>
    <w:rsid w:val="5DEF2A12"/>
    <w:rsid w:val="5E0A74A3"/>
    <w:rsid w:val="5E272829"/>
    <w:rsid w:val="5EFF5213"/>
    <w:rsid w:val="5F7E5C16"/>
    <w:rsid w:val="5FA3104F"/>
    <w:rsid w:val="5FBA7C2E"/>
    <w:rsid w:val="5FBF1D3C"/>
    <w:rsid w:val="5FC8647F"/>
    <w:rsid w:val="5FD65D4E"/>
    <w:rsid w:val="604E1426"/>
    <w:rsid w:val="60511AA3"/>
    <w:rsid w:val="605F7458"/>
    <w:rsid w:val="60974ACA"/>
    <w:rsid w:val="60A0669E"/>
    <w:rsid w:val="60A139BF"/>
    <w:rsid w:val="60E17EB7"/>
    <w:rsid w:val="612F2B29"/>
    <w:rsid w:val="61571847"/>
    <w:rsid w:val="618325DF"/>
    <w:rsid w:val="61B4375E"/>
    <w:rsid w:val="61C5319F"/>
    <w:rsid w:val="61F631E6"/>
    <w:rsid w:val="62167D02"/>
    <w:rsid w:val="626E5E62"/>
    <w:rsid w:val="62EF5537"/>
    <w:rsid w:val="62FD6EA5"/>
    <w:rsid w:val="63321170"/>
    <w:rsid w:val="63510F62"/>
    <w:rsid w:val="63800A1E"/>
    <w:rsid w:val="638339F0"/>
    <w:rsid w:val="6385305C"/>
    <w:rsid w:val="648471F7"/>
    <w:rsid w:val="64C77D08"/>
    <w:rsid w:val="65065D3E"/>
    <w:rsid w:val="652B334F"/>
    <w:rsid w:val="654D40F0"/>
    <w:rsid w:val="659A695A"/>
    <w:rsid w:val="65E63BE3"/>
    <w:rsid w:val="66163ACE"/>
    <w:rsid w:val="66344643"/>
    <w:rsid w:val="66453267"/>
    <w:rsid w:val="66A259FF"/>
    <w:rsid w:val="66A91FFC"/>
    <w:rsid w:val="66B976B6"/>
    <w:rsid w:val="67055C2B"/>
    <w:rsid w:val="670F2EEB"/>
    <w:rsid w:val="67247CD4"/>
    <w:rsid w:val="67744217"/>
    <w:rsid w:val="677F5530"/>
    <w:rsid w:val="679E23BB"/>
    <w:rsid w:val="67B30557"/>
    <w:rsid w:val="67BA282B"/>
    <w:rsid w:val="67BD47AF"/>
    <w:rsid w:val="68273905"/>
    <w:rsid w:val="68281746"/>
    <w:rsid w:val="685D31A8"/>
    <w:rsid w:val="689F1456"/>
    <w:rsid w:val="68AD3E7A"/>
    <w:rsid w:val="68CC31DA"/>
    <w:rsid w:val="68D571ED"/>
    <w:rsid w:val="690A41D6"/>
    <w:rsid w:val="691136B7"/>
    <w:rsid w:val="69192C49"/>
    <w:rsid w:val="692F21A2"/>
    <w:rsid w:val="69461D02"/>
    <w:rsid w:val="6964112C"/>
    <w:rsid w:val="69677A3B"/>
    <w:rsid w:val="6A367AF5"/>
    <w:rsid w:val="6A3C7874"/>
    <w:rsid w:val="6AEC16AA"/>
    <w:rsid w:val="6B0F7D3F"/>
    <w:rsid w:val="6B273081"/>
    <w:rsid w:val="6B601EC0"/>
    <w:rsid w:val="6B8C12AF"/>
    <w:rsid w:val="6BD877C2"/>
    <w:rsid w:val="6C3F7153"/>
    <w:rsid w:val="6C4374C7"/>
    <w:rsid w:val="6CD31808"/>
    <w:rsid w:val="6CF060F8"/>
    <w:rsid w:val="6D2D4F4F"/>
    <w:rsid w:val="6D8C1B1B"/>
    <w:rsid w:val="6DEC721E"/>
    <w:rsid w:val="6E4A453F"/>
    <w:rsid w:val="6E887F7C"/>
    <w:rsid w:val="6EAD5E30"/>
    <w:rsid w:val="6EB31DE2"/>
    <w:rsid w:val="6ECA0F9C"/>
    <w:rsid w:val="6F1E796D"/>
    <w:rsid w:val="6F73125A"/>
    <w:rsid w:val="6F900C10"/>
    <w:rsid w:val="6FAD1477"/>
    <w:rsid w:val="700334E3"/>
    <w:rsid w:val="70100CFC"/>
    <w:rsid w:val="7051661C"/>
    <w:rsid w:val="706C59CA"/>
    <w:rsid w:val="70744EDC"/>
    <w:rsid w:val="70EC137A"/>
    <w:rsid w:val="711E1C0A"/>
    <w:rsid w:val="712C65B8"/>
    <w:rsid w:val="715F1FF5"/>
    <w:rsid w:val="71801420"/>
    <w:rsid w:val="71815835"/>
    <w:rsid w:val="71EE3B13"/>
    <w:rsid w:val="722813F7"/>
    <w:rsid w:val="72756A70"/>
    <w:rsid w:val="72CB08B8"/>
    <w:rsid w:val="734030DA"/>
    <w:rsid w:val="73A07ECA"/>
    <w:rsid w:val="73E15D2C"/>
    <w:rsid w:val="73F14912"/>
    <w:rsid w:val="73F61721"/>
    <w:rsid w:val="74131212"/>
    <w:rsid w:val="742C75BB"/>
    <w:rsid w:val="743432E1"/>
    <w:rsid w:val="745B236C"/>
    <w:rsid w:val="7462762B"/>
    <w:rsid w:val="748001A2"/>
    <w:rsid w:val="74996154"/>
    <w:rsid w:val="74A14376"/>
    <w:rsid w:val="752C1586"/>
    <w:rsid w:val="754A2BAF"/>
    <w:rsid w:val="761D04E5"/>
    <w:rsid w:val="7650791B"/>
    <w:rsid w:val="76641AEC"/>
    <w:rsid w:val="76C67FC5"/>
    <w:rsid w:val="77013BE4"/>
    <w:rsid w:val="772667EB"/>
    <w:rsid w:val="7758709F"/>
    <w:rsid w:val="77E63676"/>
    <w:rsid w:val="77E8230B"/>
    <w:rsid w:val="77F66F27"/>
    <w:rsid w:val="78062D81"/>
    <w:rsid w:val="78C7329D"/>
    <w:rsid w:val="78D0086C"/>
    <w:rsid w:val="78F41B87"/>
    <w:rsid w:val="78FA0BE8"/>
    <w:rsid w:val="78FD7B26"/>
    <w:rsid w:val="792C7303"/>
    <w:rsid w:val="79A87157"/>
    <w:rsid w:val="79B87C34"/>
    <w:rsid w:val="79CA29B9"/>
    <w:rsid w:val="79F456FD"/>
    <w:rsid w:val="7A17332A"/>
    <w:rsid w:val="7A262F4B"/>
    <w:rsid w:val="7A304203"/>
    <w:rsid w:val="7A750BAD"/>
    <w:rsid w:val="7AA172F8"/>
    <w:rsid w:val="7AA56454"/>
    <w:rsid w:val="7ACB2A9C"/>
    <w:rsid w:val="7BAA5992"/>
    <w:rsid w:val="7BCA2726"/>
    <w:rsid w:val="7BFE2796"/>
    <w:rsid w:val="7C0C31AF"/>
    <w:rsid w:val="7C1672CA"/>
    <w:rsid w:val="7C3F1970"/>
    <w:rsid w:val="7C843BBE"/>
    <w:rsid w:val="7CB35676"/>
    <w:rsid w:val="7CEA61C2"/>
    <w:rsid w:val="7CF06679"/>
    <w:rsid w:val="7D220B8D"/>
    <w:rsid w:val="7D5E5289"/>
    <w:rsid w:val="7E2877A6"/>
    <w:rsid w:val="7E733250"/>
    <w:rsid w:val="7E8668FD"/>
    <w:rsid w:val="7F43002B"/>
    <w:rsid w:val="7F477CB2"/>
    <w:rsid w:val="7F9E2DAF"/>
    <w:rsid w:val="7FC04028"/>
    <w:rsid w:val="7FFD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customStyle="1" w:styleId="10">
    <w:name w:val="批注框文本 Char"/>
    <w:basedOn w:val="8"/>
    <w:link w:val="2"/>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TotalTime>2</TotalTime>
  <ScaleCrop>false</ScaleCrop>
  <LinksUpToDate>false</LinksUpToDate>
  <CharactersWithSpaces>3312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2021-08-26T01:04:00Z</dcterms:created>
  <dc:creator>莹莹</dc:creator>
  <cp:lastModifiedBy>Robin</cp:lastModifiedBy>
  <cp:lastPrinted>2021-08-13T07:25:00Z</cp:lastPrinted>
  <dcterms:modified xsi:type="dcterms:W3CDTF">2021-08-26T03:09:20Z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65F74F0FFA754EFDBABC41A7CFE57C15</vt:lpwstr>
  </property>
</Properties>
</file>