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ind w:firstLine="5440" w:firstLineChars="1700"/>
        <w:rPr>
          <w:rFonts w:hint="eastAsia" w:ascii="仿宋_GB2312" w:eastAsia="仿宋_GB2312"/>
          <w:sz w:val="32"/>
        </w:rPr>
      </w:pPr>
    </w:p>
    <w:p>
      <w:pPr>
        <w:spacing w:line="580" w:lineRule="exact"/>
        <w:ind w:firstLine="5440" w:firstLineChars="1700"/>
        <w:rPr>
          <w:rFonts w:hint="eastAsia" w:ascii="仿宋_GB2312" w:eastAsia="仿宋_GB2312"/>
          <w:sz w:val="32"/>
        </w:rPr>
      </w:pPr>
    </w:p>
    <w:p>
      <w:pPr>
        <w:spacing w:line="580" w:lineRule="exact"/>
        <w:ind w:firstLine="5440" w:firstLineChars="1700"/>
        <w:rPr>
          <w:rFonts w:hint="eastAsia" w:ascii="仿宋_GB2312" w:eastAsia="仿宋_GB2312"/>
          <w:sz w:val="32"/>
        </w:rPr>
      </w:pPr>
    </w:p>
    <w:tbl>
      <w:tblPr>
        <w:tblStyle w:val="2"/>
        <w:tblW w:w="936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0"/>
        <w:gridCol w:w="1028"/>
        <w:gridCol w:w="4012"/>
        <w:gridCol w:w="1140"/>
        <w:gridCol w:w="1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36"/>
                <w:szCs w:val="3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6"/>
                <w:szCs w:val="36"/>
              </w:rPr>
              <w:t>预算绩效管理综合考核评分表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93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2020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312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填报单位：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山头街道办事处</w:t>
            </w:r>
          </w:p>
        </w:tc>
        <w:tc>
          <w:tcPr>
            <w:tcW w:w="623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righ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2020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12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18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21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考核内容</w:t>
            </w:r>
          </w:p>
        </w:tc>
        <w:tc>
          <w:tcPr>
            <w:tcW w:w="10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0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计分标准</w:t>
            </w: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自评得分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评定得分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2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0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一、基础工作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12</w:t>
            </w:r>
          </w:p>
        </w:tc>
        <w:tc>
          <w:tcPr>
            <w:tcW w:w="4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（截至本年度末基础工作情况）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21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（一）组织保障 </w:t>
            </w:r>
          </w:p>
        </w:tc>
        <w:tc>
          <w:tcPr>
            <w:tcW w:w="10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0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确定机构、人员负责预算绩效管理的，得2分。</w:t>
            </w: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1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0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2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（二）制度建设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制定本部门单位预算绩效管理办法、实施细则或内部管理制度的，得2分；建立本部门分行业、分领域、分层次预算绩效指标体系、评价标准并逐步完善的，得2分。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  <w:jc w:val="center"/>
        </w:trPr>
        <w:tc>
          <w:tcPr>
            <w:tcW w:w="2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（三）信息报送 </w:t>
            </w:r>
          </w:p>
        </w:tc>
        <w:tc>
          <w:tcPr>
            <w:tcW w:w="1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4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及时报送本单位预算绩效管理的相关制度办法、指标体系、总结计划、工作动态、相关信息等，每项0.5分，最多3分；认真完成预算绩效管理工作年度自评考核，及时完整提供相关佐证材料，内容详实，评分合理，得3分。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二、事前绩效评估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9</w:t>
            </w:r>
          </w:p>
        </w:tc>
        <w:tc>
          <w:tcPr>
            <w:tcW w:w="4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（下一年度预算项目事前绩效评估情况）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2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（一）评估范围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事前绩效评估范围得分=（开展事前绩效评估的本部门预算项目数/本部门预算项目总数）×5。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2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（二）结果应用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将事前绩效评估结果应用于预算编制的，得4分。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三、绩效目标管理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20</w:t>
            </w:r>
          </w:p>
        </w:tc>
        <w:tc>
          <w:tcPr>
            <w:tcW w:w="4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（本年度预算项目绩效目标管理情况）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（一）编报时间 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按时、按程序编制完成并报送绩效目标，得10分；逾期报送一天扣0.5分，直至扣完。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（二）管理规模 </w:t>
            </w:r>
          </w:p>
        </w:tc>
        <w:tc>
          <w:tcPr>
            <w:tcW w:w="1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绩效目标规模得分=（纳入绩效目标管理的项目支出金额/部门预算项目支出金额）×5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  <w:jc w:val="center"/>
        </w:trPr>
        <w:tc>
          <w:tcPr>
            <w:tcW w:w="2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（三）编报质量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申报的绩效目标符合规定的格式要求、相关内容完整的，得2分；绩效目标设定符合项目特点、描述清晰明确、绩效指标量化、标准明确标准的，得3分。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四、绩效运行监控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15</w:t>
            </w:r>
          </w:p>
        </w:tc>
        <w:tc>
          <w:tcPr>
            <w:tcW w:w="4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（本年度预算项目实施当年绩效监控情况）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jc w:val="center"/>
        </w:trPr>
        <w:tc>
          <w:tcPr>
            <w:tcW w:w="2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（一）管理规模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部门项目支出绩效监控规模得分=（纳入绩效监控的项目支出金额/纳入绩效目标管理的项目支出金额）×5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2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（二）监控实施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4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定期采集绩效运行的信息并进行汇总分析，并按时报送绩效运行监控资料的，得6分。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  <w:jc w:val="center"/>
        </w:trPr>
        <w:tc>
          <w:tcPr>
            <w:tcW w:w="2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（三）结果运用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在加强绩效运行监控方面采取具体措施，及时纠偏的，得2分；将绩效监控结果应用于下一年度预算编制或政策调整、改进管理的，得2分。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五、绩效评价管理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32</w:t>
            </w:r>
          </w:p>
        </w:tc>
        <w:tc>
          <w:tcPr>
            <w:tcW w:w="4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（本年度完成上年预算项目绩效评价情况）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  <w:jc w:val="center"/>
        </w:trPr>
        <w:tc>
          <w:tcPr>
            <w:tcW w:w="2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（一）评价规模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1.部门绩效自评规模得分=（实行绩效自评的项目支出金额/纳入绩效目标管理的项目支出金额）×5                                 2.部门自主开展重点评价的，每个项目得0.5分，最高得5分。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2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（二）评价报送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及时报送本单位绩效自评报告，得5分。根据逾期程度扣分，直至扣完。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5" w:hRule="atLeast"/>
          <w:jc w:val="center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（三）报告质量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1.绩效评价报告符合格式要求，内容完整，得3分；缺一项内容扣0.5分，扣完为止。                                           2.项目绩效陈述明确，反映问题具体清楚，提出建议针对性强，得2分，否则不得分。                                        3.各项指标评分标准依据充分，各类数据表达清晰、逻辑性强、评价结论客观公正，得2分。否则不得分。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（四）协调配合</w:t>
            </w:r>
          </w:p>
        </w:tc>
        <w:tc>
          <w:tcPr>
            <w:tcW w:w="1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及时、准确、真实、完整提供财政重点评价所需的资料，得2分；积极配合现场评价和资料签证，按进度完成现场评价，得3分。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  <w:jc w:val="center"/>
        </w:trPr>
        <w:tc>
          <w:tcPr>
            <w:tcW w:w="2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（五）结果应用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将绩效评价结果作为编制下年度预算和项目资金安排的重要依据，完善规章制度，加强内部管理，规范支出行为的，得3分；落实整改意见、向财政部门报送整改情况并整改完毕的，得2分（无整改意见的，得2分）。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六、绩效信息公开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12</w:t>
            </w:r>
          </w:p>
        </w:tc>
        <w:tc>
          <w:tcPr>
            <w:tcW w:w="4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（截至本年度末工作开展情况）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2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（一）绩效目标公开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绩效目标信息公开得分=（向社会公开绩效目标的项目支出个数/部门项目支出总数）×4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2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（二）评价结果公开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4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自评结果公开得分=（向社会公开的部门自评项目支出个数/部门自评项目支出总数）×4                                部门重点绩效评价结果公开得分=（向社会公开的部门重点评价项目个数/部门重点评价项目总数）×4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七、加减分项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（截至本年度末绩效改革创新情况）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（一）加分项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在全面推进预算绩效管理方面主动进行大胆尝试，先行先试的，每项得1分，最高得5分。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（二）减分项</w:t>
            </w:r>
          </w:p>
        </w:tc>
        <w:tc>
          <w:tcPr>
            <w:tcW w:w="1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在巡视巡察、审计及财政监督检查中发现存在预算绩效管理方面的问题，每发现1起扣1分，最高扣5分。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合 计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spacing w:line="58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pacing w:line="580" w:lineRule="exact"/>
        <w:jc w:val="left"/>
        <w:rPr>
          <w:rFonts w:hint="eastAsia" w:ascii="仿宋_GB2312" w:eastAsia="仿宋_GB2312"/>
          <w:sz w:val="32"/>
        </w:rPr>
      </w:pPr>
    </w:p>
    <w:p>
      <w:pPr>
        <w:widowControl/>
        <w:spacing w:line="580" w:lineRule="exact"/>
        <w:jc w:val="left"/>
        <w:rPr>
          <w:rFonts w:hint="eastAsia" w:ascii="仿宋_GB2312" w:eastAsia="仿宋_GB2312"/>
          <w:sz w:val="32"/>
        </w:rPr>
      </w:pPr>
    </w:p>
    <w:p>
      <w:pPr>
        <w:widowControl/>
        <w:spacing w:line="580" w:lineRule="exact"/>
        <w:jc w:val="left"/>
        <w:rPr>
          <w:rFonts w:hint="eastAsia" w:ascii="仿宋_GB2312" w:eastAsia="仿宋_GB2312"/>
          <w:sz w:val="32"/>
        </w:rPr>
      </w:pPr>
      <w:bookmarkStart w:id="0" w:name="_GoBack"/>
      <w:bookmarkEnd w:id="0"/>
    </w:p>
    <w:p>
      <w:pPr>
        <w:widowControl/>
        <w:spacing w:line="580" w:lineRule="exact"/>
        <w:jc w:val="left"/>
        <w:rPr>
          <w:rFonts w:hint="eastAsia" w:ascii="仿宋_GB2312" w:eastAsia="仿宋_GB2312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E90D66"/>
    <w:rsid w:val="49875C89"/>
    <w:rsid w:val="73E9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C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2020-12-18T06:25:00Z</dcterms:created>
  <dc:creator>Administrator</dc:creator>
  <cp:lastModifiedBy>Administrator</cp:lastModifiedBy>
  <dcterms:modified xsi:type="dcterms:W3CDTF">2021-01-23T01:33:50Z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