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A03EB7">
      <w:pPr>
        <w:jc w:val="center"/>
        <w:rPr>
          <w:rFonts w:hint="default" w:ascii="方正小标宋简体" w:hAnsi="方正小标宋简体" w:eastAsia="方正小标宋简体" w:cs="方正小标宋简体"/>
          <w:sz w:val="28"/>
          <w:szCs w:val="28"/>
          <w:lang w:val="en" w:eastAsia="zh-CN"/>
        </w:rPr>
      </w:pPr>
      <w:r>
        <w:rPr>
          <w:rFonts w:hint="eastAsia" w:ascii="方正小标宋简体" w:hAnsi="方正小标宋简体" w:eastAsia="方正小标宋简体" w:cs="方正小标宋简体"/>
          <w:sz w:val="28"/>
          <w:szCs w:val="28"/>
          <w:lang w:eastAsia="zh-CN"/>
        </w:rPr>
        <w:t>企业清洁生产方案支撑材料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3958"/>
        <w:gridCol w:w="4320"/>
        <w:gridCol w:w="4148"/>
      </w:tblGrid>
      <w:tr w14:paraId="47C06D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3" w:hRule="atLeast"/>
        </w:trPr>
        <w:tc>
          <w:tcPr>
            <w:tcW w:w="2130" w:type="dxa"/>
            <w:vAlign w:val="center"/>
          </w:tcPr>
          <w:p w14:paraId="11ABEB31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eastAsia="zh-CN"/>
              </w:rPr>
              <w:t>企业名称</w:t>
            </w:r>
          </w:p>
        </w:tc>
        <w:tc>
          <w:tcPr>
            <w:tcW w:w="8278" w:type="dxa"/>
            <w:gridSpan w:val="2"/>
            <w:vAlign w:val="center"/>
          </w:tcPr>
          <w:p w14:paraId="31B9DC21">
            <w:pPr>
              <w:jc w:val="both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  <w:t>博山恒泰化工厂</w:t>
            </w:r>
          </w:p>
        </w:tc>
        <w:tc>
          <w:tcPr>
            <w:tcW w:w="4148" w:type="dxa"/>
            <w:vAlign w:val="center"/>
          </w:tcPr>
          <w:p w14:paraId="1A48F3BC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eastAsia="zh-CN"/>
              </w:rPr>
              <w:t>清洁生产方案产生和完成情况</w:t>
            </w:r>
          </w:p>
          <w:p w14:paraId="073BD18B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0"/>
                <w:sz w:val="24"/>
                <w:szCs w:val="24"/>
              </w:rPr>
              <w:t>产生</w:t>
            </w:r>
            <w:r>
              <w:rPr>
                <w:rFonts w:hint="eastAsia" w:ascii="宋体" w:hAnsi="宋体" w:eastAsia="宋体" w:cs="宋体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b w:val="0"/>
                <w:bCs w:val="0"/>
                <w:kern w:val="0"/>
                <w:sz w:val="24"/>
                <w:szCs w:val="24"/>
              </w:rPr>
              <w:t>个  完成</w:t>
            </w:r>
            <w:r>
              <w:rPr>
                <w:rFonts w:hint="eastAsia" w:ascii="宋体" w:hAnsi="宋体" w:eastAsia="宋体" w:cs="宋体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5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b w:val="0"/>
                <w:bCs w:val="0"/>
                <w:kern w:val="0"/>
                <w:sz w:val="24"/>
                <w:szCs w:val="24"/>
              </w:rPr>
              <w:t>个</w:t>
            </w:r>
          </w:p>
        </w:tc>
      </w:tr>
      <w:tr w14:paraId="697BEC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3" w:hRule="atLeast"/>
        </w:trPr>
        <w:tc>
          <w:tcPr>
            <w:tcW w:w="2130" w:type="dxa"/>
            <w:vAlign w:val="center"/>
          </w:tcPr>
          <w:p w14:paraId="43C9660B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eastAsia="zh-CN"/>
              </w:rPr>
              <w:t>方案名称</w:t>
            </w:r>
          </w:p>
        </w:tc>
        <w:tc>
          <w:tcPr>
            <w:tcW w:w="3958" w:type="dxa"/>
            <w:vAlign w:val="center"/>
          </w:tcPr>
          <w:p w14:paraId="303C2111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  <w:t>整改前</w:t>
            </w:r>
          </w:p>
        </w:tc>
        <w:tc>
          <w:tcPr>
            <w:tcW w:w="4320" w:type="dxa"/>
            <w:vAlign w:val="center"/>
          </w:tcPr>
          <w:p w14:paraId="61BBE586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  <w:t>整改后</w:t>
            </w:r>
          </w:p>
        </w:tc>
        <w:tc>
          <w:tcPr>
            <w:tcW w:w="4148" w:type="dxa"/>
            <w:vAlign w:val="center"/>
          </w:tcPr>
          <w:p w14:paraId="565AC3DA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  <w:t>相关票据</w:t>
            </w:r>
          </w:p>
        </w:tc>
      </w:tr>
      <w:tr w14:paraId="1AB292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1" w:hRule="atLeast"/>
        </w:trPr>
        <w:tc>
          <w:tcPr>
            <w:tcW w:w="2130" w:type="dxa"/>
            <w:vMerge w:val="restart"/>
            <w:vAlign w:val="center"/>
          </w:tcPr>
          <w:p w14:paraId="1B2748AA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杜绝“跑、冒、滴、漏”</w:t>
            </w:r>
          </w:p>
        </w:tc>
        <w:tc>
          <w:tcPr>
            <w:tcW w:w="3958" w:type="dxa"/>
            <w:vAlign w:val="center"/>
          </w:tcPr>
          <w:p w14:paraId="58048DB6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221230" cy="2011045"/>
                  <wp:effectExtent l="0" t="0" r="7620" b="825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230" cy="201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  <w:vAlign w:val="center"/>
          </w:tcPr>
          <w:p w14:paraId="73216DD6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466340" cy="1920875"/>
                  <wp:effectExtent l="0" t="0" r="10160" b="3175"/>
                  <wp:docPr id="1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340" cy="192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 w14:paraId="4B673FB6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  <w:t>/</w:t>
            </w:r>
          </w:p>
        </w:tc>
      </w:tr>
      <w:tr w14:paraId="4CE22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3" w:hRule="atLeast"/>
        </w:trPr>
        <w:tc>
          <w:tcPr>
            <w:tcW w:w="2130" w:type="dxa"/>
            <w:vMerge w:val="continue"/>
            <w:vAlign w:val="center"/>
          </w:tcPr>
          <w:p w14:paraId="06E0A735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58" w:type="dxa"/>
            <w:vAlign w:val="center"/>
          </w:tcPr>
          <w:p w14:paraId="6B63CA33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169795" cy="1927860"/>
                  <wp:effectExtent l="0" t="0" r="1905" b="15240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795" cy="192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  <w:vAlign w:val="center"/>
          </w:tcPr>
          <w:p w14:paraId="2FA403EB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332355" cy="1868170"/>
                  <wp:effectExtent l="0" t="0" r="10795" b="17780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355" cy="186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 w14:paraId="138BA24A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  <w:t>/</w:t>
            </w:r>
          </w:p>
        </w:tc>
      </w:tr>
      <w:tr w14:paraId="0468F6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3" w:hRule="atLeast"/>
        </w:trPr>
        <w:tc>
          <w:tcPr>
            <w:tcW w:w="2130" w:type="dxa"/>
            <w:vAlign w:val="center"/>
          </w:tcPr>
          <w:p w14:paraId="0B81EB2C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消防泵房消防控制柜提升防护等级</w:t>
            </w:r>
          </w:p>
        </w:tc>
        <w:tc>
          <w:tcPr>
            <w:tcW w:w="3958" w:type="dxa"/>
            <w:vAlign w:val="center"/>
          </w:tcPr>
          <w:p w14:paraId="19546B6E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057400" cy="1621790"/>
                  <wp:effectExtent l="0" t="0" r="0" b="16510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62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  <w:vAlign w:val="center"/>
          </w:tcPr>
          <w:p w14:paraId="5E27B50F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244725" cy="1664335"/>
                  <wp:effectExtent l="0" t="0" r="3175" b="12065"/>
                  <wp:docPr id="1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4725" cy="166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 w14:paraId="2AA65008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305685" cy="1522095"/>
                  <wp:effectExtent l="0" t="0" r="18415" b="1905"/>
                  <wp:docPr id="1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685" cy="152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9991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8" w:hRule="exact"/>
        </w:trPr>
        <w:tc>
          <w:tcPr>
            <w:tcW w:w="2130" w:type="dxa"/>
            <w:vAlign w:val="center"/>
          </w:tcPr>
          <w:p w14:paraId="776E2E6D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丙酮储罐区域重置顶棚</w:t>
            </w:r>
          </w:p>
        </w:tc>
        <w:tc>
          <w:tcPr>
            <w:tcW w:w="3958" w:type="dxa"/>
            <w:vAlign w:val="center"/>
          </w:tcPr>
          <w:p w14:paraId="1B51CE0E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171700" cy="1762760"/>
                  <wp:effectExtent l="0" t="0" r="0" b="8890"/>
                  <wp:docPr id="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762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  <w:vAlign w:val="top"/>
          </w:tcPr>
          <w:p w14:paraId="5DE7A394">
            <w:pPr>
              <w:jc w:val="both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610485" cy="1603375"/>
                  <wp:effectExtent l="0" t="0" r="18415" b="15875"/>
                  <wp:docPr id="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485" cy="160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 w14:paraId="47C46CDB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360295" cy="1664970"/>
                  <wp:effectExtent l="0" t="0" r="1905" b="1143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29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3AF4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3" w:hRule="atLeast"/>
        </w:trPr>
        <w:tc>
          <w:tcPr>
            <w:tcW w:w="2130" w:type="dxa"/>
            <w:vAlign w:val="center"/>
          </w:tcPr>
          <w:p w14:paraId="790FFC23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均苯四甲酸车间母液池防水防渗处理</w:t>
            </w:r>
          </w:p>
        </w:tc>
        <w:tc>
          <w:tcPr>
            <w:tcW w:w="3958" w:type="dxa"/>
            <w:vAlign w:val="center"/>
          </w:tcPr>
          <w:p w14:paraId="428616E4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208530" cy="1675130"/>
                  <wp:effectExtent l="0" t="0" r="1270" b="1270"/>
                  <wp:docPr id="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530" cy="167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</w:tcPr>
          <w:p w14:paraId="5DA65D09"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eastAsia="zh-CN"/>
              </w:rPr>
            </w:pPr>
            <w:r>
              <w:drawing>
                <wp:inline distT="0" distB="0" distL="114300" distR="114300">
                  <wp:extent cx="2209165" cy="1701800"/>
                  <wp:effectExtent l="0" t="0" r="635" b="12700"/>
                  <wp:docPr id="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165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 w14:paraId="6CCB08BB">
            <w:pPr>
              <w:jc w:val="both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496185" cy="1669415"/>
                  <wp:effectExtent l="0" t="0" r="18415" b="6985"/>
                  <wp:docPr id="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185" cy="166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947C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9" w:hRule="atLeast"/>
        </w:trPr>
        <w:tc>
          <w:tcPr>
            <w:tcW w:w="2130" w:type="dxa"/>
            <w:vAlign w:val="center"/>
          </w:tcPr>
          <w:p w14:paraId="0BBC4C05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29A3E964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07634AF5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69F2C789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丙酮卸车区域卸车改造，增加联锁装置</w:t>
            </w:r>
          </w:p>
          <w:p w14:paraId="5349196C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2CB87364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404C81C1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12AD51A0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34960078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5C03571D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6B8AB6B9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56B1AB87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545DF8FB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5F027856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6AD8AF54">
            <w:pPr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58" w:type="dxa"/>
            <w:vAlign w:val="center"/>
          </w:tcPr>
          <w:p w14:paraId="280239A6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375535" cy="3168650"/>
                  <wp:effectExtent l="0" t="0" r="5715" b="12700"/>
                  <wp:docPr id="15" name="图片 15" descr="b03753a9d8062093b2029cadf453bb4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b03753a9d8062093b2029cadf453bb4d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5535" cy="316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0" w:type="dxa"/>
            <w:vAlign w:val="center"/>
          </w:tcPr>
          <w:p w14:paraId="3AA6B8BD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94610" cy="3204845"/>
                  <wp:effectExtent l="0" t="0" r="15240" b="14605"/>
                  <wp:docPr id="16" name="图片 16" descr="5bdd308f5a5bb2e415265aae9e9c36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5bdd308f5a5bb2e415265aae9e9c36da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610" cy="3204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vAlign w:val="center"/>
          </w:tcPr>
          <w:p w14:paraId="709B65B2"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494280" cy="2082165"/>
                  <wp:effectExtent l="0" t="0" r="1270" b="13335"/>
                  <wp:docPr id="1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280" cy="2082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9840FA">
      <w:pPr>
        <w:rPr>
          <w:rFonts w:hint="eastAsia" w:ascii="宋体" w:hAnsi="宋体" w:eastAsia="宋体" w:cs="宋体"/>
        </w:rPr>
      </w:pPr>
    </w:p>
    <w:sectPr>
      <w:footerReference r:id="rId3" w:type="default"/>
      <w:pgSz w:w="16838" w:h="11906" w:orient="landscape"/>
      <w:pgMar w:top="1134" w:right="1134" w:bottom="1134" w:left="1134" w:header="851" w:footer="992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方正小标宋简体">
    <w:altName w:val="Arial Unicode MS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BFA37A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49F9B61">
                          <w:pPr>
                            <w:pStyle w:val="2"/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49F9B61">
                    <w:pPr>
                      <w:pStyle w:val="2"/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CC3457"/>
    <w:rsid w:val="04402605"/>
    <w:rsid w:val="051946BF"/>
    <w:rsid w:val="05385B41"/>
    <w:rsid w:val="054B4C58"/>
    <w:rsid w:val="083E2F6B"/>
    <w:rsid w:val="09A65928"/>
    <w:rsid w:val="0C8573BB"/>
    <w:rsid w:val="0F79C8E9"/>
    <w:rsid w:val="142C56CF"/>
    <w:rsid w:val="150711F8"/>
    <w:rsid w:val="17CC3457"/>
    <w:rsid w:val="19575AC8"/>
    <w:rsid w:val="19C31523"/>
    <w:rsid w:val="1E011565"/>
    <w:rsid w:val="1E3F7113"/>
    <w:rsid w:val="1FFFEC1E"/>
    <w:rsid w:val="259A50A0"/>
    <w:rsid w:val="26FA404E"/>
    <w:rsid w:val="27270637"/>
    <w:rsid w:val="29D87103"/>
    <w:rsid w:val="2D5B9D99"/>
    <w:rsid w:val="32FF075C"/>
    <w:rsid w:val="33DFFD9B"/>
    <w:rsid w:val="37C329C2"/>
    <w:rsid w:val="37FE0811"/>
    <w:rsid w:val="38A253C1"/>
    <w:rsid w:val="39EF5AF2"/>
    <w:rsid w:val="3BA99DF3"/>
    <w:rsid w:val="3C36969B"/>
    <w:rsid w:val="3D7F8F44"/>
    <w:rsid w:val="3E6624AE"/>
    <w:rsid w:val="3E69349B"/>
    <w:rsid w:val="3FAFFBE1"/>
    <w:rsid w:val="3FDE9087"/>
    <w:rsid w:val="46C76DBA"/>
    <w:rsid w:val="489130C1"/>
    <w:rsid w:val="493F20C4"/>
    <w:rsid w:val="4DDB254D"/>
    <w:rsid w:val="51041B60"/>
    <w:rsid w:val="51FED7AB"/>
    <w:rsid w:val="53CF58DC"/>
    <w:rsid w:val="59FF623D"/>
    <w:rsid w:val="5BF35C95"/>
    <w:rsid w:val="5D1FDF46"/>
    <w:rsid w:val="5D86262B"/>
    <w:rsid w:val="5E0B0457"/>
    <w:rsid w:val="5EAB85D4"/>
    <w:rsid w:val="5EBE8F8A"/>
    <w:rsid w:val="5EFA7CCD"/>
    <w:rsid w:val="5EFF12F9"/>
    <w:rsid w:val="5F4F8410"/>
    <w:rsid w:val="5F781D70"/>
    <w:rsid w:val="5F87AD95"/>
    <w:rsid w:val="5FAF467E"/>
    <w:rsid w:val="5FAF7FD5"/>
    <w:rsid w:val="5FBF285A"/>
    <w:rsid w:val="5FFF3BE2"/>
    <w:rsid w:val="601277E9"/>
    <w:rsid w:val="66BA5B15"/>
    <w:rsid w:val="67985B26"/>
    <w:rsid w:val="67BE1757"/>
    <w:rsid w:val="67EFABDC"/>
    <w:rsid w:val="6A3A44B6"/>
    <w:rsid w:val="6ABB0A7A"/>
    <w:rsid w:val="6BE3315D"/>
    <w:rsid w:val="6BF279C0"/>
    <w:rsid w:val="6BFFD40D"/>
    <w:rsid w:val="6D567859"/>
    <w:rsid w:val="6D8A34A1"/>
    <w:rsid w:val="6EB1286D"/>
    <w:rsid w:val="6EF68D5D"/>
    <w:rsid w:val="6F1266A1"/>
    <w:rsid w:val="6F3F8357"/>
    <w:rsid w:val="6F5FBD0D"/>
    <w:rsid w:val="6F7F2E04"/>
    <w:rsid w:val="6FCB69CC"/>
    <w:rsid w:val="6FFE97F3"/>
    <w:rsid w:val="718729C1"/>
    <w:rsid w:val="752DB782"/>
    <w:rsid w:val="758D3964"/>
    <w:rsid w:val="7756F8D4"/>
    <w:rsid w:val="775C1F10"/>
    <w:rsid w:val="77DFBD98"/>
    <w:rsid w:val="77FD0924"/>
    <w:rsid w:val="7951470E"/>
    <w:rsid w:val="79545D9E"/>
    <w:rsid w:val="79DBD390"/>
    <w:rsid w:val="7AB82507"/>
    <w:rsid w:val="7BF35499"/>
    <w:rsid w:val="7CBF0D23"/>
    <w:rsid w:val="7D5C950E"/>
    <w:rsid w:val="7D9DD392"/>
    <w:rsid w:val="7E769C29"/>
    <w:rsid w:val="7F5EDF8A"/>
    <w:rsid w:val="7F7B1A35"/>
    <w:rsid w:val="7F7D58EC"/>
    <w:rsid w:val="7F7F197E"/>
    <w:rsid w:val="7F8DE7A3"/>
    <w:rsid w:val="7F9F44C9"/>
    <w:rsid w:val="7FD490D2"/>
    <w:rsid w:val="7FD8A4DF"/>
    <w:rsid w:val="7FDFAACD"/>
    <w:rsid w:val="7FE163BF"/>
    <w:rsid w:val="7FF4AC09"/>
    <w:rsid w:val="7FF77C18"/>
    <w:rsid w:val="7FFD9D90"/>
    <w:rsid w:val="7FFDB2E9"/>
    <w:rsid w:val="8E7F1233"/>
    <w:rsid w:val="97EFBCE7"/>
    <w:rsid w:val="99EF5C54"/>
    <w:rsid w:val="9D4B5CFF"/>
    <w:rsid w:val="9F2BF21A"/>
    <w:rsid w:val="9F7E0D4F"/>
    <w:rsid w:val="9FFF505C"/>
    <w:rsid w:val="A2FC30A3"/>
    <w:rsid w:val="AF92C819"/>
    <w:rsid w:val="AFBF049E"/>
    <w:rsid w:val="AFCF0DCB"/>
    <w:rsid w:val="B46EEA14"/>
    <w:rsid w:val="BA7B23C6"/>
    <w:rsid w:val="BBD5D46A"/>
    <w:rsid w:val="BD7D2F27"/>
    <w:rsid w:val="BD962328"/>
    <w:rsid w:val="BDDF7138"/>
    <w:rsid w:val="BDFF375F"/>
    <w:rsid w:val="BEDD8A6F"/>
    <w:rsid w:val="BFF1A191"/>
    <w:rsid w:val="C3F702D5"/>
    <w:rsid w:val="CAFE6F09"/>
    <w:rsid w:val="CBFFABC5"/>
    <w:rsid w:val="CE5D2E64"/>
    <w:rsid w:val="CFAF95F4"/>
    <w:rsid w:val="D57C8CE1"/>
    <w:rsid w:val="D73FC997"/>
    <w:rsid w:val="D76F2208"/>
    <w:rsid w:val="DE7DAC86"/>
    <w:rsid w:val="DFDBF832"/>
    <w:rsid w:val="DFF6ADA8"/>
    <w:rsid w:val="E37FC5C9"/>
    <w:rsid w:val="E6BA7B35"/>
    <w:rsid w:val="EBDEBFC8"/>
    <w:rsid w:val="EDDB863B"/>
    <w:rsid w:val="EDF713C2"/>
    <w:rsid w:val="EFDFBCBC"/>
    <w:rsid w:val="F3FDF13B"/>
    <w:rsid w:val="F3FFC8DE"/>
    <w:rsid w:val="F5DAB26E"/>
    <w:rsid w:val="F656151E"/>
    <w:rsid w:val="F6FF64B7"/>
    <w:rsid w:val="F7EF10EC"/>
    <w:rsid w:val="F7FB4509"/>
    <w:rsid w:val="F7FDE843"/>
    <w:rsid w:val="FB3F4D3C"/>
    <w:rsid w:val="FB7AE234"/>
    <w:rsid w:val="FB9D970B"/>
    <w:rsid w:val="FBDE46C9"/>
    <w:rsid w:val="FBEF66D5"/>
    <w:rsid w:val="FBF57903"/>
    <w:rsid w:val="FCFF959F"/>
    <w:rsid w:val="FD37AE86"/>
    <w:rsid w:val="FD9F0570"/>
    <w:rsid w:val="FDB5D933"/>
    <w:rsid w:val="FDF65FED"/>
    <w:rsid w:val="FDFBC440"/>
    <w:rsid w:val="FE6EB337"/>
    <w:rsid w:val="FE734873"/>
    <w:rsid w:val="FF5FDFAB"/>
    <w:rsid w:val="FF6AF09B"/>
    <w:rsid w:val="FFEEF62E"/>
    <w:rsid w:val="FFF38C57"/>
    <w:rsid w:val="FFF748EB"/>
    <w:rsid w:val="FFFAF9A9"/>
    <w:rsid w:val="FFFB554E"/>
    <w:rsid w:val="FFFBD496"/>
    <w:rsid w:val="FFFDA54D"/>
    <w:rsid w:val="FFFF8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Strong"/>
    <w:qFormat/>
    <w:uiPriority w:val="0"/>
    <w:rPr>
      <w:b/>
    </w:rPr>
  </w:style>
  <w:style w:type="character" w:styleId="9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129</Words>
  <Characters>129</Characters>
  <Lines>0</Lines>
  <Paragraphs>0</Paragraphs>
  <TotalTime>15</TotalTime>
  <ScaleCrop>false</ScaleCrop>
  <LinksUpToDate>false</LinksUpToDate>
  <CharactersWithSpaces>131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2025-01-25T09:50:00Z</dcterms:created>
  <dc:creator>菲菲</dc:creator>
  <cp:lastModifiedBy>爱笑的眼睛</cp:lastModifiedBy>
  <cp:lastPrinted>2026-04-01T05:39:20Z</cp:lastPrinted>
  <dcterms:modified xsi:type="dcterms:W3CDTF">2026-04-01T05:39:43Z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A1350E4DD8034770AC5E6C2932709B1F_11</vt:lpwstr>
  </property>
  <property fmtid="{D5CDD505-2E9C-101B-9397-08002B2CF9AE}" pid="4" name="KSOTemplateDocerSaveRecord">
    <vt:lpwstr>eyJoZGlkIjoiYjA0NmNjYWFmYzYyNzhkMTgyZTJkZjBkMjZhNDkyNzciLCJ1c2VySWQiOiI3NDk1Mjg5NDYifQ==</vt:lpwstr>
  </property>
</Properties>
</file>