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76" w:lineRule="exact"/>
        <w:jc w:val="center"/>
        <w:rPr>
          <w:sz w:val="30"/>
          <w:szCs w:val="30"/>
        </w:rPr>
      </w:pPr>
    </w:p>
    <w:p>
      <w:pPr>
        <w:spacing w:line="376" w:lineRule="exact"/>
        <w:jc w:val="center"/>
        <w:rPr>
          <w:sz w:val="30"/>
          <w:szCs w:val="30"/>
        </w:rPr>
      </w:pPr>
    </w:p>
    <w:p>
      <w:pPr>
        <w:spacing w:line="376" w:lineRule="exact"/>
        <w:jc w:val="center"/>
        <w:rPr>
          <w:sz w:val="30"/>
          <w:szCs w:val="30"/>
        </w:rPr>
      </w:pPr>
    </w:p>
    <w:p>
      <w:pPr>
        <w:spacing w:line="376" w:lineRule="exact"/>
        <w:jc w:val="center"/>
        <w:rPr>
          <w:sz w:val="30"/>
          <w:szCs w:val="30"/>
        </w:rPr>
      </w:pPr>
    </w:p>
    <w:p>
      <w:pPr>
        <w:spacing w:line="376" w:lineRule="exact"/>
        <w:jc w:val="center"/>
        <w:rPr>
          <w:sz w:val="30"/>
          <w:szCs w:val="30"/>
        </w:rPr>
      </w:pPr>
    </w:p>
    <w:p>
      <w:pPr>
        <w:spacing w:line="376" w:lineRule="exact"/>
        <w:jc w:val="center"/>
        <w:rPr>
          <w:sz w:val="30"/>
          <w:szCs w:val="30"/>
        </w:rPr>
      </w:pPr>
    </w:p>
    <w:p>
      <w:pPr>
        <w:spacing w:line="376" w:lineRule="exact"/>
        <w:jc w:val="center"/>
        <w:rPr>
          <w:sz w:val="30"/>
          <w:szCs w:val="30"/>
        </w:rPr>
      </w:pPr>
    </w:p>
    <w:p>
      <w:pPr>
        <w:spacing w:line="376" w:lineRule="exact"/>
        <w:jc w:val="center"/>
        <w:rPr>
          <w:rFonts w:ascii="宋体" w:hAnsi="宋体" w:eastAsia="宋体" w:cs="宋体"/>
          <w:b/>
          <w:bCs/>
          <w:sz w:val="30"/>
          <w:szCs w:val="30"/>
        </w:rPr>
      </w:pPr>
      <w:r>
        <w:rPr>
          <w:rFonts w:hint="eastAsia" w:ascii="宋体" w:hAnsi="宋体" w:eastAsia="宋体" w:cs="宋体"/>
          <w:b/>
          <w:bCs/>
          <w:sz w:val="30"/>
          <w:szCs w:val="30"/>
        </w:rPr>
        <w:t>关于山东富源履带机械有限公司</w:t>
      </w:r>
    </w:p>
    <w:p>
      <w:pPr>
        <w:spacing w:line="376" w:lineRule="exact"/>
        <w:jc w:val="center"/>
        <w:rPr>
          <w:rFonts w:ascii="宋体" w:hAnsi="宋体" w:eastAsia="宋体" w:cs="宋体"/>
          <w:b/>
          <w:bCs/>
          <w:sz w:val="30"/>
          <w:szCs w:val="30"/>
        </w:rPr>
      </w:pPr>
      <w:r>
        <w:rPr>
          <w:rFonts w:hint="eastAsia" w:ascii="宋体" w:hAnsi="宋体" w:eastAsia="宋体" w:cs="宋体"/>
          <w:b/>
          <w:bCs/>
          <w:sz w:val="30"/>
          <w:szCs w:val="30"/>
        </w:rPr>
        <w:t>工业X射线探伤实验室项目环境影响报告表的审批意见</w:t>
      </w:r>
    </w:p>
    <w:p>
      <w:pPr>
        <w:spacing w:line="376" w:lineRule="exact"/>
        <w:rPr>
          <w:rFonts w:ascii="仿宋" w:hAnsi="仿宋" w:eastAsia="仿宋" w:cs="仿宋"/>
          <w:szCs w:val="28"/>
        </w:rPr>
      </w:pPr>
    </w:p>
    <w:p>
      <w:pPr>
        <w:spacing w:line="376" w:lineRule="exact"/>
        <w:rPr>
          <w:rFonts w:ascii="仿宋_GB2312" w:hAnsi="仿宋" w:cs="仿宋"/>
          <w:szCs w:val="28"/>
        </w:rPr>
      </w:pPr>
      <w:r>
        <w:rPr>
          <w:rFonts w:hint="eastAsia" w:ascii="仿宋_GB2312" w:hAnsi="仿宋" w:cs="仿宋"/>
          <w:szCs w:val="28"/>
        </w:rPr>
        <w:t>山东富源履带机械有限公司：</w:t>
      </w:r>
    </w:p>
    <w:p>
      <w:pPr>
        <w:spacing w:line="376" w:lineRule="exact"/>
        <w:ind w:firstLine="630" w:firstLineChars="200"/>
        <w:rPr>
          <w:rFonts w:ascii="仿宋_GB2312" w:hAnsi="仿宋" w:cs="仿宋"/>
          <w:szCs w:val="28"/>
        </w:rPr>
      </w:pPr>
      <w:r>
        <w:rPr>
          <w:rFonts w:hint="eastAsia" w:ascii="仿宋_GB2312" w:hAnsi="仿宋" w:cs="仿宋"/>
          <w:szCs w:val="28"/>
        </w:rPr>
        <w:t>你单位报来《工业X射线探伤实验室项目环境影响报告表》（山东腾辉生态环境工程有限公司 编制）收悉，根据环评文件，经研究，提出如下意见：</w:t>
      </w:r>
    </w:p>
    <w:p>
      <w:pPr>
        <w:spacing w:line="376" w:lineRule="exact"/>
        <w:ind w:firstLine="630" w:firstLineChars="200"/>
        <w:rPr>
          <w:rFonts w:ascii="仿宋_GB2312" w:hAnsi="仿宋" w:cs="仿宋"/>
          <w:szCs w:val="28"/>
        </w:rPr>
      </w:pPr>
      <w:r>
        <w:rPr>
          <w:rFonts w:hint="eastAsia" w:ascii="仿宋_GB2312" w:hAnsi="仿宋" w:cs="仿宋"/>
          <w:szCs w:val="28"/>
        </w:rPr>
        <w:t>一、项目基本情况</w:t>
      </w:r>
    </w:p>
    <w:p>
      <w:pPr>
        <w:spacing w:line="376" w:lineRule="exact"/>
        <w:ind w:firstLine="630" w:firstLineChars="200"/>
        <w:rPr>
          <w:rFonts w:ascii="仿宋_GB2312" w:hAnsi="仿宋" w:cs="仿宋"/>
          <w:szCs w:val="28"/>
        </w:rPr>
      </w:pPr>
      <w:r>
        <w:rPr>
          <w:rFonts w:hint="eastAsia" w:ascii="仿宋_GB2312" w:hAnsi="仿宋" w:cs="仿宋"/>
          <w:szCs w:val="28"/>
        </w:rPr>
        <w:t>山东富源履带机械有限公司位于山东省淄博市博山区八陡镇福南路118号，为进一步提高产品质量，公司拟于厂区西南角车间新建一座探伤室，购置1台（套）UND320X型工业X射线数字成像检测设备（属Ⅱ类射线装置），开展无损检测业务。经现场勘查，拟建探伤室东侧为公司内部铸造生产车间，北侧为公司内部机加工生产车间，西侧为其他企业办公楼，南侧为道路及其他企业厂房，周围50m范围内无居民区、学校等人员聚集区，项目选址基本合理。项目在落实环境影响报告表提出的辐射安全和防护措施及本审批意见的要求后，对环境的影响符合国家有关规定和各项标准，我局同意按环境影响报告表提出的项目性质、规模、地点、环境保护对策和措施进行建设。</w:t>
      </w:r>
    </w:p>
    <w:p>
      <w:pPr>
        <w:spacing w:line="376" w:lineRule="exact"/>
        <w:ind w:firstLine="630" w:firstLineChars="200"/>
        <w:rPr>
          <w:rFonts w:ascii="仿宋_GB2312" w:hAnsi="仿宋" w:cs="仿宋"/>
          <w:szCs w:val="28"/>
        </w:rPr>
      </w:pPr>
      <w:r>
        <w:rPr>
          <w:rFonts w:hint="eastAsia" w:ascii="仿宋_GB2312" w:hAnsi="仿宋" w:cs="仿宋"/>
          <w:szCs w:val="28"/>
        </w:rPr>
        <w:t>二、该项目必须严格落实环境影响报告表提出的辐射安全和防护措施及以下要求：</w:t>
      </w:r>
    </w:p>
    <w:p>
      <w:pPr>
        <w:spacing w:line="376" w:lineRule="exact"/>
        <w:ind w:firstLine="630" w:firstLineChars="200"/>
        <w:rPr>
          <w:rFonts w:ascii="仿宋_GB2312" w:hAnsi="仿宋" w:cs="仿宋"/>
          <w:szCs w:val="28"/>
        </w:rPr>
      </w:pPr>
      <w:r>
        <w:rPr>
          <w:rFonts w:hint="eastAsia" w:ascii="仿宋_GB2312" w:hAnsi="仿宋" w:cs="仿宋"/>
          <w:szCs w:val="28"/>
        </w:rPr>
        <w:t>1.严格落实辐射安全管理责任制。签订辐射工作安全责任书，公司法定代表人为辐射安全管理第一责任人，分管负责人为直接责任人。设立辐射安全与环境保护管理机构，指定1名本科以上学历的技术人员专职负责公司的辐射安全与环境保护管理工作，指定1名技术人员负责探伤室辐射安全与环境保护管理工作。</w:t>
      </w:r>
    </w:p>
    <w:p>
      <w:pPr>
        <w:spacing w:line="376" w:lineRule="exact"/>
        <w:ind w:firstLine="630" w:firstLineChars="200"/>
        <w:rPr>
          <w:rFonts w:ascii="仿宋_GB2312" w:hAnsi="仿宋" w:cs="仿宋"/>
          <w:szCs w:val="28"/>
        </w:rPr>
      </w:pPr>
      <w:r>
        <w:rPr>
          <w:rFonts w:hint="eastAsia" w:ascii="仿宋_GB2312" w:hAnsi="仿宋" w:cs="仿宋"/>
          <w:szCs w:val="28"/>
        </w:rPr>
        <w:t>2.制定并严格落实各项规章制度。公司应制定并严格执行《X射线数字成像检测系统安全操作规程》《辐射工作人员岗位职责》《辐射防护和安全保卫制度》《射线装置检修维护制度》《射线装置使用登记制度》《辐射工作人员培训计划》《辐射环境监测方案》《自行检查和评估制度》等制度，并建立辐射安全管理档案。</w:t>
      </w:r>
    </w:p>
    <w:p>
      <w:pPr>
        <w:spacing w:line="376" w:lineRule="exact"/>
        <w:ind w:firstLine="630" w:firstLineChars="200"/>
        <w:rPr>
          <w:rFonts w:ascii="仿宋_GB2312" w:hAnsi="仿宋" w:cs="仿宋"/>
          <w:szCs w:val="28"/>
        </w:rPr>
      </w:pPr>
      <w:r>
        <w:rPr>
          <w:rFonts w:hint="eastAsia" w:ascii="仿宋_GB2312" w:hAnsi="仿宋" w:cs="仿宋"/>
          <w:szCs w:val="28"/>
        </w:rPr>
        <w:t>3.加强辐射工作人员的培训，严格按照《放射性同位素与射线装置安全和防护管理办法》(环境保护部令第18号)的规定对直接操作人员和辐射防护负责人开展培训工作，经培训考核合格者方可从事辐射相关工作，严禁未参加培训的人员从事辐射工作。辐射工作人员要熟知辐射防护知识，能合理应用“距离、时间、屏蔽”的防护措施，确保公众和辐射工作人员所受到的照射在《电离辐射防护与辐射源安全基本标准》（GB18871-2002）规定限值以内。</w:t>
      </w:r>
    </w:p>
    <w:p>
      <w:pPr>
        <w:spacing w:line="376" w:lineRule="exact"/>
        <w:ind w:firstLine="630" w:firstLineChars="200"/>
        <w:rPr>
          <w:rFonts w:ascii="仿宋_GB2312" w:hAnsi="仿宋" w:cs="仿宋"/>
          <w:szCs w:val="28"/>
        </w:rPr>
      </w:pPr>
      <w:r>
        <w:rPr>
          <w:rFonts w:hint="eastAsia" w:ascii="仿宋_GB2312" w:hAnsi="仿宋" w:cs="仿宋"/>
          <w:szCs w:val="28"/>
        </w:rPr>
        <w:t>4.制定并严格落实《辐射工作人员个人剂量与健康管理制度》，为每1名辐射操作人员配置个人剂量计及辐射报警仪，每3个月进行1次个人剂量监测；发现个人剂量监测结果异常的，应当立即核实和调查并及时改善防护条件或措施，并向生态环境部门报告。安排专人负责个人剂量监测管理，做到一人一档并按法律法规要求保存。</w:t>
      </w:r>
    </w:p>
    <w:p>
      <w:pPr>
        <w:spacing w:line="376" w:lineRule="exact"/>
        <w:ind w:firstLine="630" w:firstLineChars="200"/>
        <w:rPr>
          <w:rFonts w:ascii="仿宋_GB2312" w:hAnsi="仿宋" w:cs="仿宋"/>
          <w:szCs w:val="28"/>
        </w:rPr>
      </w:pPr>
      <w:r>
        <w:rPr>
          <w:rFonts w:hint="eastAsia" w:ascii="仿宋_GB2312" w:hAnsi="仿宋" w:cs="仿宋"/>
          <w:szCs w:val="28"/>
        </w:rPr>
        <w:t>5.严格落实探伤室实体屏蔽措施，探伤室四周屏蔽墙外表面、防护门外30cm处辐射剂量率检测值小于2.5μSv/h，并设置合理的通风系统。</w:t>
      </w:r>
    </w:p>
    <w:p>
      <w:pPr>
        <w:spacing w:line="376" w:lineRule="exact"/>
        <w:ind w:firstLine="630" w:firstLineChars="200"/>
        <w:rPr>
          <w:rFonts w:ascii="仿宋_GB2312" w:hAnsi="仿宋" w:cs="仿宋"/>
          <w:szCs w:val="28"/>
        </w:rPr>
      </w:pPr>
      <w:r>
        <w:rPr>
          <w:rFonts w:hint="eastAsia" w:ascii="仿宋_GB2312" w:hAnsi="仿宋" w:cs="仿宋"/>
          <w:szCs w:val="28"/>
        </w:rPr>
        <w:t>6.对探伤工作场所实行分区管理。将探伤室墙壁围成内部区域设置为控制区，与墙壁外部相邻区域设置为监督区，并在控制区边界醒目位置设置符合《电离辐射防护与辐射源安全基本标准》(GB18871-2002)的电离辐射警示标识。</w:t>
      </w:r>
    </w:p>
    <w:p>
      <w:pPr>
        <w:spacing w:line="376" w:lineRule="exact"/>
        <w:ind w:firstLine="630" w:firstLineChars="200"/>
        <w:rPr>
          <w:rFonts w:ascii="仿宋_GB2312" w:hAnsi="仿宋" w:cs="仿宋"/>
          <w:szCs w:val="28"/>
        </w:rPr>
      </w:pPr>
      <w:r>
        <w:rPr>
          <w:rFonts w:hint="eastAsia" w:ascii="仿宋_GB2312" w:hAnsi="仿宋" w:cs="仿宋"/>
          <w:szCs w:val="28"/>
        </w:rPr>
        <w:t>7.严格落实探伤室门机联锁装置、工作状态指示灯、急停按钮等辐射安全与防护措施。探伤作业期间防止人员误入或滞留曝光室。</w:t>
      </w:r>
    </w:p>
    <w:p>
      <w:pPr>
        <w:spacing w:line="376" w:lineRule="exact"/>
        <w:ind w:firstLine="630" w:firstLineChars="200"/>
        <w:rPr>
          <w:rFonts w:ascii="仿宋_GB2312" w:hAnsi="仿宋" w:cs="仿宋"/>
          <w:szCs w:val="28"/>
        </w:rPr>
      </w:pPr>
      <w:r>
        <w:rPr>
          <w:rFonts w:hint="eastAsia" w:ascii="仿宋_GB2312" w:hAnsi="仿宋" w:cs="仿宋"/>
          <w:szCs w:val="28"/>
        </w:rPr>
        <w:t>8.建立X射线数字成像检测设备使用台账。做好探伤机、辐射安全与防护设施设备的维护、维修并建立维护、维修档案，确保辐射安全与防护设施设备安全有效。</w:t>
      </w:r>
    </w:p>
    <w:p>
      <w:pPr>
        <w:spacing w:line="376" w:lineRule="exact"/>
        <w:ind w:firstLine="630" w:firstLineChars="200"/>
        <w:rPr>
          <w:rFonts w:ascii="仿宋_GB2312" w:hAnsi="仿宋" w:cs="仿宋"/>
          <w:szCs w:val="28"/>
        </w:rPr>
      </w:pPr>
      <w:r>
        <w:rPr>
          <w:rFonts w:hint="eastAsia" w:ascii="仿宋_GB2312" w:hAnsi="仿宋" w:cs="仿宋"/>
          <w:szCs w:val="28"/>
        </w:rPr>
        <w:t>9.配备1台辐射环境巡检仪，定期开展辐射环境监测，及时向生态环境部门报送监测数据。</w:t>
      </w:r>
    </w:p>
    <w:p>
      <w:pPr>
        <w:spacing w:line="376" w:lineRule="exact"/>
        <w:ind w:firstLine="630" w:firstLineChars="200"/>
        <w:rPr>
          <w:rFonts w:ascii="仿宋_GB2312" w:hAnsi="仿宋" w:cs="仿宋"/>
          <w:szCs w:val="28"/>
        </w:rPr>
      </w:pPr>
      <w:r>
        <w:rPr>
          <w:rFonts w:hint="eastAsia" w:ascii="仿宋_GB2312" w:hAnsi="仿宋" w:cs="仿宋"/>
          <w:szCs w:val="28"/>
        </w:rPr>
        <w:t>10.开展本公司辐射安全和防护状况的年度评估，每年1月31日前，向省、市、区生态环境部门提交上一年度评估报告。</w:t>
      </w:r>
    </w:p>
    <w:p>
      <w:pPr>
        <w:spacing w:line="376" w:lineRule="exact"/>
        <w:ind w:firstLine="630" w:firstLineChars="200"/>
        <w:rPr>
          <w:rFonts w:ascii="仿宋_GB2312" w:hAnsi="仿宋" w:cs="仿宋"/>
          <w:szCs w:val="28"/>
        </w:rPr>
      </w:pPr>
      <w:r>
        <w:rPr>
          <w:rFonts w:hint="eastAsia" w:ascii="仿宋_GB2312" w:hAnsi="仿宋" w:cs="仿宋"/>
          <w:szCs w:val="28"/>
        </w:rPr>
        <w:t>11.制定并定期修订辐射事故应急预案，有计划地开展辐射事故应急演练，严防各级辐射事故发生。</w:t>
      </w:r>
    </w:p>
    <w:p>
      <w:pPr>
        <w:spacing w:line="376" w:lineRule="exact"/>
        <w:ind w:firstLine="630" w:firstLineChars="200"/>
        <w:rPr>
          <w:rFonts w:ascii="仿宋_GB2312" w:hAnsi="仿宋" w:cs="仿宋"/>
          <w:szCs w:val="28"/>
        </w:rPr>
      </w:pPr>
      <w:r>
        <w:rPr>
          <w:rFonts w:hint="eastAsia" w:ascii="仿宋_GB2312" w:hAnsi="仿宋" w:cs="仿宋"/>
          <w:szCs w:val="28"/>
        </w:rPr>
        <w:t>三、该项目建成后，公司应尽快自行组织建设项目竣工环境保护验收，经验收合格后方可正式投入使用。</w:t>
      </w:r>
    </w:p>
    <w:p>
      <w:pPr>
        <w:spacing w:line="376" w:lineRule="exact"/>
        <w:rPr>
          <w:rFonts w:ascii="仿宋_GB2312" w:hAnsi="仿宋" w:cs="仿宋"/>
          <w:szCs w:val="28"/>
        </w:rPr>
      </w:pPr>
    </w:p>
    <w:p>
      <w:pPr>
        <w:spacing w:line="376" w:lineRule="exact"/>
        <w:rPr>
          <w:rFonts w:ascii="仿宋_GB2312" w:hAnsi="仿宋" w:cs="仿宋"/>
          <w:szCs w:val="28"/>
        </w:rPr>
      </w:pPr>
    </w:p>
    <w:p>
      <w:pPr>
        <w:spacing w:line="376" w:lineRule="exact"/>
        <w:ind w:right="630" w:rightChars="200"/>
        <w:jc w:val="right"/>
        <w:rPr>
          <w:rFonts w:ascii="仿宋_GB2312" w:hAnsi="仿宋" w:cs="仿宋"/>
          <w:szCs w:val="28"/>
        </w:rPr>
      </w:pPr>
      <w:r>
        <w:rPr>
          <w:rFonts w:hint="eastAsia" w:ascii="仿宋_GB2312" w:hAnsi="仿宋" w:cs="仿宋"/>
          <w:szCs w:val="28"/>
        </w:rPr>
        <w:t>淄博市生态环境局博山分局</w:t>
      </w:r>
    </w:p>
    <w:p>
      <w:pPr>
        <w:spacing w:line="376" w:lineRule="exact"/>
        <w:ind w:right="1260" w:rightChars="400"/>
        <w:jc w:val="right"/>
        <w:rPr>
          <w:rFonts w:ascii="仿宋_GB2312" w:hAnsi="仿宋" w:cs="仿宋"/>
          <w:szCs w:val="28"/>
        </w:rPr>
      </w:pPr>
      <w:r>
        <w:rPr>
          <w:rFonts w:hint="eastAsia" w:ascii="仿宋_GB2312" w:hAnsi="仿宋" w:cs="仿宋"/>
          <w:szCs w:val="28"/>
        </w:rPr>
        <w:t>2</w:t>
      </w:r>
      <w:bookmarkStart w:id="0" w:name="_GoBack"/>
      <w:bookmarkEnd w:id="0"/>
      <w:r>
        <w:rPr>
          <w:rFonts w:hint="eastAsia" w:ascii="仿宋_GB2312" w:hAnsi="仿宋" w:cs="仿宋"/>
          <w:szCs w:val="28"/>
        </w:rPr>
        <w:t>023年</w:t>
      </w:r>
      <w:r>
        <w:rPr>
          <w:rFonts w:hint="eastAsia" w:ascii="仿宋_GB2312" w:hAnsi="仿宋" w:cs="仿宋"/>
          <w:szCs w:val="28"/>
          <w:lang w:val="en-US" w:eastAsia="zh-CN"/>
        </w:rPr>
        <w:t>9</w:t>
      </w:r>
      <w:r>
        <w:rPr>
          <w:rFonts w:hint="eastAsia" w:ascii="仿宋_GB2312" w:hAnsi="仿宋" w:cs="仿宋"/>
          <w:szCs w:val="28"/>
        </w:rPr>
        <w:t>月</w:t>
      </w:r>
      <w:r>
        <w:rPr>
          <w:rFonts w:hint="eastAsia" w:ascii="仿宋_GB2312" w:hAnsi="仿宋" w:cs="仿宋"/>
          <w:szCs w:val="28"/>
          <w:lang w:val="en-US" w:eastAsia="zh-CN"/>
        </w:rPr>
        <w:t>4</w:t>
      </w:r>
      <w:r>
        <w:rPr>
          <w:rFonts w:hint="eastAsia" w:ascii="仿宋_GB2312" w:hAnsi="仿宋" w:cs="仿宋"/>
          <w:szCs w:val="28"/>
        </w:rPr>
        <w:t>日</w:t>
      </w:r>
    </w:p>
    <w:sectPr>
      <w:pgSz w:w="11906" w:h="16838"/>
      <w:pgMar w:top="2098" w:right="1474" w:bottom="1985" w:left="1588" w:header="851" w:footer="1701" w:gutter="0"/>
      <w:cols w:space="720" w:num="1"/>
      <w:docGrid w:type="linesAndChars" w:linePitch="1" w:charSpace="7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163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NmQ1OGI3YTRlMDFmZDQ3OWRhZjdlNWFjYzMwMDYifQ=="/>
  </w:docVars>
  <w:rsids>
    <w:rsidRoot w:val="37651B20"/>
    <w:rsid w:val="00020303"/>
    <w:rsid w:val="0002058E"/>
    <w:rsid w:val="000240AD"/>
    <w:rsid w:val="00026DD4"/>
    <w:rsid w:val="00065EAB"/>
    <w:rsid w:val="00083B75"/>
    <w:rsid w:val="000B2535"/>
    <w:rsid w:val="000B3798"/>
    <w:rsid w:val="000E004A"/>
    <w:rsid w:val="000F1B71"/>
    <w:rsid w:val="000F39F6"/>
    <w:rsid w:val="00105A45"/>
    <w:rsid w:val="00116CFC"/>
    <w:rsid w:val="00144F58"/>
    <w:rsid w:val="001928A8"/>
    <w:rsid w:val="001A3C2B"/>
    <w:rsid w:val="001B0C52"/>
    <w:rsid w:val="001B7DA8"/>
    <w:rsid w:val="001C1D7A"/>
    <w:rsid w:val="001D2B37"/>
    <w:rsid w:val="00204713"/>
    <w:rsid w:val="00210B5B"/>
    <w:rsid w:val="00243393"/>
    <w:rsid w:val="00256F20"/>
    <w:rsid w:val="00296616"/>
    <w:rsid w:val="002C7F80"/>
    <w:rsid w:val="002D3F8C"/>
    <w:rsid w:val="002F0D7E"/>
    <w:rsid w:val="00316005"/>
    <w:rsid w:val="0032063A"/>
    <w:rsid w:val="00343F60"/>
    <w:rsid w:val="003508C3"/>
    <w:rsid w:val="003A6D81"/>
    <w:rsid w:val="003B3676"/>
    <w:rsid w:val="003C7BBF"/>
    <w:rsid w:val="003D7524"/>
    <w:rsid w:val="003F2F41"/>
    <w:rsid w:val="003F527D"/>
    <w:rsid w:val="003F5FF0"/>
    <w:rsid w:val="00405A4E"/>
    <w:rsid w:val="00441D87"/>
    <w:rsid w:val="00444B87"/>
    <w:rsid w:val="00454FDC"/>
    <w:rsid w:val="00460F47"/>
    <w:rsid w:val="00472EC7"/>
    <w:rsid w:val="0047366C"/>
    <w:rsid w:val="00476CC9"/>
    <w:rsid w:val="00487F11"/>
    <w:rsid w:val="004B715F"/>
    <w:rsid w:val="004D5C09"/>
    <w:rsid w:val="004E4275"/>
    <w:rsid w:val="004E7419"/>
    <w:rsid w:val="004F3749"/>
    <w:rsid w:val="005027C8"/>
    <w:rsid w:val="00505DF8"/>
    <w:rsid w:val="00524B97"/>
    <w:rsid w:val="0054721B"/>
    <w:rsid w:val="0056138B"/>
    <w:rsid w:val="0059335D"/>
    <w:rsid w:val="005B0195"/>
    <w:rsid w:val="005C4F37"/>
    <w:rsid w:val="005C592A"/>
    <w:rsid w:val="005C6645"/>
    <w:rsid w:val="005E2C25"/>
    <w:rsid w:val="005E50C3"/>
    <w:rsid w:val="005E5E33"/>
    <w:rsid w:val="005F5EC3"/>
    <w:rsid w:val="00613B38"/>
    <w:rsid w:val="00615A46"/>
    <w:rsid w:val="00630E66"/>
    <w:rsid w:val="00635EFC"/>
    <w:rsid w:val="006377E8"/>
    <w:rsid w:val="00637F86"/>
    <w:rsid w:val="00642966"/>
    <w:rsid w:val="00643A29"/>
    <w:rsid w:val="00682698"/>
    <w:rsid w:val="00696B96"/>
    <w:rsid w:val="006C5876"/>
    <w:rsid w:val="006E7687"/>
    <w:rsid w:val="00702FD4"/>
    <w:rsid w:val="00713B2F"/>
    <w:rsid w:val="00715388"/>
    <w:rsid w:val="00737B64"/>
    <w:rsid w:val="007543B6"/>
    <w:rsid w:val="00771D90"/>
    <w:rsid w:val="00777D1C"/>
    <w:rsid w:val="00797FBB"/>
    <w:rsid w:val="007B0BD4"/>
    <w:rsid w:val="007D3B75"/>
    <w:rsid w:val="007D4994"/>
    <w:rsid w:val="007F2548"/>
    <w:rsid w:val="007F5520"/>
    <w:rsid w:val="00815032"/>
    <w:rsid w:val="008315FB"/>
    <w:rsid w:val="00847592"/>
    <w:rsid w:val="00865E94"/>
    <w:rsid w:val="00870005"/>
    <w:rsid w:val="008705E4"/>
    <w:rsid w:val="00890C02"/>
    <w:rsid w:val="008A0B80"/>
    <w:rsid w:val="008E7DD8"/>
    <w:rsid w:val="008F35B5"/>
    <w:rsid w:val="008F64C0"/>
    <w:rsid w:val="009147EC"/>
    <w:rsid w:val="00920C0B"/>
    <w:rsid w:val="00924418"/>
    <w:rsid w:val="00926E26"/>
    <w:rsid w:val="00933E84"/>
    <w:rsid w:val="00940DAE"/>
    <w:rsid w:val="00945947"/>
    <w:rsid w:val="00956997"/>
    <w:rsid w:val="00966DD6"/>
    <w:rsid w:val="0097168F"/>
    <w:rsid w:val="00974E57"/>
    <w:rsid w:val="00977C07"/>
    <w:rsid w:val="00992565"/>
    <w:rsid w:val="009A0E2F"/>
    <w:rsid w:val="009E2F98"/>
    <w:rsid w:val="00A30D52"/>
    <w:rsid w:val="00A50572"/>
    <w:rsid w:val="00A56CE7"/>
    <w:rsid w:val="00A7511D"/>
    <w:rsid w:val="00A767FA"/>
    <w:rsid w:val="00A76D52"/>
    <w:rsid w:val="00A91D44"/>
    <w:rsid w:val="00A94C0B"/>
    <w:rsid w:val="00AC4868"/>
    <w:rsid w:val="00AF41B5"/>
    <w:rsid w:val="00B106DC"/>
    <w:rsid w:val="00B10F79"/>
    <w:rsid w:val="00B2114D"/>
    <w:rsid w:val="00B33565"/>
    <w:rsid w:val="00B36AD7"/>
    <w:rsid w:val="00B57BCA"/>
    <w:rsid w:val="00B74849"/>
    <w:rsid w:val="00B75F67"/>
    <w:rsid w:val="00B7727A"/>
    <w:rsid w:val="00BB2B16"/>
    <w:rsid w:val="00BD5F48"/>
    <w:rsid w:val="00BE591E"/>
    <w:rsid w:val="00BE66F3"/>
    <w:rsid w:val="00C22DDE"/>
    <w:rsid w:val="00C3079E"/>
    <w:rsid w:val="00C35020"/>
    <w:rsid w:val="00C35DF7"/>
    <w:rsid w:val="00C674CD"/>
    <w:rsid w:val="00C67FA6"/>
    <w:rsid w:val="00C759E6"/>
    <w:rsid w:val="00C913A5"/>
    <w:rsid w:val="00CB7386"/>
    <w:rsid w:val="00CC4B4F"/>
    <w:rsid w:val="00CD7359"/>
    <w:rsid w:val="00CF4D64"/>
    <w:rsid w:val="00D058AE"/>
    <w:rsid w:val="00D16B49"/>
    <w:rsid w:val="00D174A3"/>
    <w:rsid w:val="00D24918"/>
    <w:rsid w:val="00D428FA"/>
    <w:rsid w:val="00D432A5"/>
    <w:rsid w:val="00D46FE0"/>
    <w:rsid w:val="00D51F13"/>
    <w:rsid w:val="00D53B8B"/>
    <w:rsid w:val="00D54E74"/>
    <w:rsid w:val="00D8734A"/>
    <w:rsid w:val="00D91471"/>
    <w:rsid w:val="00DA5CB6"/>
    <w:rsid w:val="00DA761C"/>
    <w:rsid w:val="00DB5237"/>
    <w:rsid w:val="00E04C71"/>
    <w:rsid w:val="00E23238"/>
    <w:rsid w:val="00E36BB8"/>
    <w:rsid w:val="00E41769"/>
    <w:rsid w:val="00E46A3E"/>
    <w:rsid w:val="00E55F64"/>
    <w:rsid w:val="00E56B98"/>
    <w:rsid w:val="00E96EC9"/>
    <w:rsid w:val="00EE02C6"/>
    <w:rsid w:val="00EE2880"/>
    <w:rsid w:val="00EE40F4"/>
    <w:rsid w:val="00EE5A20"/>
    <w:rsid w:val="00EF3B17"/>
    <w:rsid w:val="00F05CB1"/>
    <w:rsid w:val="00F26489"/>
    <w:rsid w:val="00F4324F"/>
    <w:rsid w:val="00F5266B"/>
    <w:rsid w:val="00F6275B"/>
    <w:rsid w:val="00F63FC7"/>
    <w:rsid w:val="00F64300"/>
    <w:rsid w:val="00F654E2"/>
    <w:rsid w:val="00F7074E"/>
    <w:rsid w:val="00F7281A"/>
    <w:rsid w:val="00F91A27"/>
    <w:rsid w:val="00FC461C"/>
    <w:rsid w:val="02F14BD5"/>
    <w:rsid w:val="03025883"/>
    <w:rsid w:val="07C07A30"/>
    <w:rsid w:val="09332291"/>
    <w:rsid w:val="169E53E2"/>
    <w:rsid w:val="1DDF1041"/>
    <w:rsid w:val="1EA15177"/>
    <w:rsid w:val="20E3302D"/>
    <w:rsid w:val="2A4B0B15"/>
    <w:rsid w:val="2D017C13"/>
    <w:rsid w:val="318939C4"/>
    <w:rsid w:val="37651B20"/>
    <w:rsid w:val="3C7577E9"/>
    <w:rsid w:val="407F6DC5"/>
    <w:rsid w:val="40FB054A"/>
    <w:rsid w:val="48C61759"/>
    <w:rsid w:val="4B4B0CD3"/>
    <w:rsid w:val="4C8D764F"/>
    <w:rsid w:val="4E2B37A5"/>
    <w:rsid w:val="505A77E4"/>
    <w:rsid w:val="58AB4C73"/>
    <w:rsid w:val="5F825EC9"/>
    <w:rsid w:val="60596FC3"/>
    <w:rsid w:val="66A8334A"/>
    <w:rsid w:val="6AF476BB"/>
    <w:rsid w:val="6C3D37CA"/>
    <w:rsid w:val="763E07C7"/>
    <w:rsid w:val="7C1D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kern w:val="2"/>
      <w:sz w:val="18"/>
      <w:szCs w:val="18"/>
    </w:rPr>
  </w:style>
  <w:style w:type="character" w:customStyle="1" w:styleId="7">
    <w:name w:val="页眉 Char"/>
    <w:basedOn w:val="5"/>
    <w:link w:val="3"/>
    <w:qFormat/>
    <w:uiPriority w:val="0"/>
    <w:rPr>
      <w:kern w:val="2"/>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1548</Words>
  <Characters>1610</Characters>
  <Lines>11</Lines>
  <Paragraphs>3</Paragraphs>
  <TotalTime>135</TotalTime>
  <ScaleCrop>false</ScaleCrop>
  <LinksUpToDate>false</LinksUpToDate>
  <CharactersWithSpaces>1611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2021-06-25T04:53:00Z</dcterms:created>
  <dc:creator>YJ_L</dc:creator>
  <cp:lastModifiedBy>杨铠宇</cp:lastModifiedBy>
  <cp:lastPrinted>2023-09-05T01:15:52Z</cp:lastPrinted>
  <dcterms:modified xsi:type="dcterms:W3CDTF">2023-09-05T01:40:30Z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36E2EBD956DA46E9976AFE91D9C673D6_13</vt:lpwstr>
  </property>
</Properties>
</file>