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632" w:firstLineChars="200"/>
        <w:jc w:val="right"/>
        <w:rPr>
          <w:rFonts w:ascii="仿宋_GB2312" w:eastAsia="仿宋_GB2312"/>
        </w:rPr>
      </w:pPr>
    </w:p>
    <w:p>
      <w:pPr>
        <w:jc w:val="center"/>
        <w:rPr>
          <w:rFonts w:ascii="仿宋_GB2312" w:eastAsia="仿宋_GB2312"/>
        </w:rPr>
      </w:pPr>
    </w:p>
    <w:p>
      <w:pPr>
        <w:jc w:val="center"/>
        <w:rPr>
          <w:rFonts w:ascii="仿宋_GB2312" w:eastAsia="仿宋_GB2312"/>
        </w:rPr>
      </w:pPr>
    </w:p>
    <w:p>
      <w:pPr>
        <w:jc w:val="center"/>
        <w:rPr>
          <w:rFonts w:ascii="方正小标宋简体" w:eastAsia="方正小标宋简体"/>
          <w:spacing w:val="60"/>
          <w:sz w:val="74"/>
        </w:rPr>
      </w:pPr>
      <w:r>
        <w:rPr>
          <w:rFonts w:hint="eastAsia" w:ascii="方正小标宋简体" w:eastAsia="方正小标宋简体"/>
          <w:spacing w:val="60"/>
          <w:sz w:val="74"/>
        </w:rPr>
        <w:t>2020年度</w:t>
      </w:r>
    </w:p>
    <w:p>
      <w:pPr>
        <w:jc w:val="center"/>
        <w:rPr>
          <w:rFonts w:ascii="方正小标宋简体" w:eastAsia="方正小标宋简体"/>
          <w:spacing w:val="60"/>
          <w:sz w:val="74"/>
        </w:rPr>
      </w:pPr>
      <w:r>
        <w:rPr>
          <w:rFonts w:hint="eastAsia" w:ascii="方正小标宋简体" w:eastAsia="方正小标宋简体"/>
          <w:spacing w:val="60"/>
          <w:sz w:val="74"/>
        </w:rPr>
        <w:t>淄博市博山区水利局</w:t>
      </w:r>
      <w:r>
        <w:rPr>
          <w:rFonts w:hint="eastAsia" w:ascii="方正小标宋简体" w:eastAsia="方正小标宋简体"/>
          <w:spacing w:val="60"/>
          <w:sz w:val="74"/>
          <w:lang w:eastAsia="zh-CN"/>
        </w:rPr>
        <w:t>本级</w:t>
      </w:r>
      <w:r>
        <w:rPr>
          <w:rFonts w:hint="eastAsia" w:ascii="方正小标宋简体" w:eastAsia="方正小标宋简体"/>
          <w:spacing w:val="60"/>
          <w:sz w:val="74"/>
        </w:rPr>
        <w:t>决算</w:t>
      </w:r>
    </w:p>
    <w:p>
      <w:pPr>
        <w:jc w:val="center"/>
        <w:rPr>
          <w:rFonts w:ascii="方正小标宋简体" w:eastAsia="方正小标宋简体"/>
          <w:spacing w:val="60"/>
          <w:sz w:val="74"/>
        </w:rPr>
      </w:pPr>
    </w:p>
    <w:p>
      <w:pPr>
        <w:jc w:val="center"/>
        <w:rPr>
          <w:rFonts w:ascii="楷体_GB2312" w:eastAsia="楷体_GB2312"/>
          <w:b/>
          <w:sz w:val="42"/>
        </w:rPr>
      </w:pPr>
    </w:p>
    <w:p>
      <w:pPr>
        <w:jc w:val="center"/>
        <w:rPr>
          <w:rFonts w:ascii="楷体_GB2312" w:eastAsia="楷体_GB2312"/>
          <w:b/>
          <w:sz w:val="42"/>
        </w:rPr>
      </w:pPr>
    </w:p>
    <w:p>
      <w:pPr>
        <w:jc w:val="center"/>
        <w:rPr>
          <w:rFonts w:ascii="仿宋_GB2312" w:eastAsia="仿宋_GB2312"/>
        </w:rPr>
      </w:pPr>
    </w:p>
    <w:p>
      <w:pPr>
        <w:rPr>
          <w:rFonts w:ascii="仿宋_GB2312" w:eastAsia="仿宋_GB2312"/>
        </w:rPr>
      </w:pPr>
    </w:p>
    <w:p>
      <w:pPr>
        <w:spacing w:after="305" w:afterLines="50" w:line="580" w:lineRule="exact"/>
        <w:jc w:val="center"/>
        <w:rPr>
          <w:rFonts w:ascii="方正小标宋简体" w:eastAsia="方正小标宋简体"/>
          <w:sz w:val="44"/>
          <w:szCs w:val="44"/>
        </w:rPr>
      </w:pPr>
    </w:p>
    <w:p>
      <w:pPr>
        <w:spacing w:after="305" w:afterLines="50" w:line="580" w:lineRule="exact"/>
        <w:jc w:val="center"/>
        <w:rPr>
          <w:rFonts w:ascii="方正小标宋简体" w:eastAsia="方正小标宋简体"/>
          <w:sz w:val="44"/>
          <w:szCs w:val="44"/>
        </w:rPr>
      </w:pPr>
    </w:p>
    <w:p>
      <w:pPr>
        <w:spacing w:after="305" w:afterLines="50" w:line="580" w:lineRule="exact"/>
        <w:jc w:val="center"/>
        <w:rPr>
          <w:rFonts w:ascii="方正小标宋简体" w:eastAsia="方正小标宋简体"/>
          <w:sz w:val="44"/>
          <w:szCs w:val="44"/>
        </w:rPr>
      </w:pPr>
    </w:p>
    <w:p>
      <w:pPr>
        <w:spacing w:after="305" w:afterLines="50" w:line="580" w:lineRule="exact"/>
        <w:jc w:val="center"/>
        <w:rPr>
          <w:rFonts w:ascii="方正小标宋简体" w:eastAsia="方正小标宋简体"/>
          <w:sz w:val="44"/>
          <w:szCs w:val="44"/>
        </w:rPr>
      </w:pPr>
    </w:p>
    <w:p>
      <w:pPr>
        <w:spacing w:after="305" w:afterLines="50" w:line="580" w:lineRule="exact"/>
        <w:jc w:val="center"/>
        <w:rPr>
          <w:rFonts w:ascii="方正小标宋简体" w:eastAsia="方正小标宋简体"/>
          <w:sz w:val="44"/>
          <w:szCs w:val="44"/>
        </w:rPr>
      </w:pPr>
    </w:p>
    <w:p>
      <w:pPr>
        <w:spacing w:after="305" w:afterLines="50" w:line="580" w:lineRule="exact"/>
        <w:jc w:val="center"/>
        <w:rPr>
          <w:rFonts w:ascii="方正小标宋简体" w:eastAsia="方正小标宋简体"/>
          <w:sz w:val="44"/>
          <w:szCs w:val="44"/>
        </w:rPr>
      </w:pPr>
      <w:r>
        <w:rPr>
          <w:rFonts w:hint="eastAsia" w:ascii="方正小标宋简体" w:eastAsia="方正小标宋简体"/>
          <w:sz w:val="44"/>
          <w:szCs w:val="44"/>
        </w:rPr>
        <w:t>目  录</w:t>
      </w:r>
    </w:p>
    <w:p>
      <w:pPr>
        <w:spacing w:line="580" w:lineRule="exact"/>
        <w:ind w:firstLine="316" w:firstLineChars="100"/>
        <w:rPr>
          <w:rFonts w:ascii="黑体" w:hAnsi="黑体" w:eastAsia="黑体"/>
        </w:rPr>
      </w:pPr>
      <w:r>
        <w:rPr>
          <w:rFonts w:hint="eastAsia" w:ascii="黑体" w:hAnsi="黑体" w:eastAsia="黑体"/>
        </w:rPr>
        <w:t>第一部分  单位概况</w:t>
      </w:r>
    </w:p>
    <w:p>
      <w:pPr>
        <w:spacing w:line="580" w:lineRule="exact"/>
        <w:ind w:firstLine="632" w:firstLineChars="200"/>
        <w:rPr>
          <w:rFonts w:ascii="仿宋_GB2312" w:eastAsia="仿宋_GB2312"/>
        </w:rPr>
      </w:pPr>
      <w:r>
        <w:rPr>
          <w:rFonts w:hint="eastAsia" w:ascii="仿宋_GB2312" w:eastAsia="仿宋_GB2312"/>
        </w:rPr>
        <w:t>一、单位职责</w:t>
      </w:r>
    </w:p>
    <w:p>
      <w:pPr>
        <w:spacing w:line="580" w:lineRule="exact"/>
        <w:ind w:firstLine="632" w:firstLineChars="200"/>
        <w:rPr>
          <w:rFonts w:ascii="仿宋_GB2312" w:eastAsia="仿宋_GB2312"/>
        </w:rPr>
      </w:pPr>
      <w:r>
        <w:rPr>
          <w:rFonts w:hint="eastAsia" w:ascii="仿宋_GB2312" w:eastAsia="仿宋_GB2312"/>
        </w:rPr>
        <w:t>二、机构设置</w:t>
      </w:r>
    </w:p>
    <w:p>
      <w:pPr>
        <w:spacing w:line="580" w:lineRule="exact"/>
        <w:ind w:firstLine="316" w:firstLineChars="100"/>
        <w:rPr>
          <w:rFonts w:ascii="黑体" w:hAnsi="黑体" w:eastAsia="黑体"/>
        </w:rPr>
      </w:pPr>
      <w:r>
        <w:rPr>
          <w:rFonts w:hint="eastAsia" w:ascii="黑体" w:hAnsi="黑体" w:eastAsia="黑体"/>
        </w:rPr>
        <w:t>第二部分  2020年度单位决算表</w:t>
      </w:r>
    </w:p>
    <w:p>
      <w:pPr>
        <w:spacing w:line="580" w:lineRule="exact"/>
        <w:ind w:firstLine="632" w:firstLineChars="200"/>
        <w:rPr>
          <w:rFonts w:ascii="仿宋_GB2312" w:eastAsia="仿宋_GB2312"/>
        </w:rPr>
      </w:pPr>
      <w:r>
        <w:rPr>
          <w:rFonts w:hint="eastAsia" w:ascii="仿宋_GB2312" w:eastAsia="仿宋_GB2312"/>
        </w:rPr>
        <w:t>一、收入支出决算总表</w:t>
      </w:r>
    </w:p>
    <w:p>
      <w:pPr>
        <w:spacing w:line="580" w:lineRule="exact"/>
        <w:ind w:firstLine="632" w:firstLineChars="200"/>
        <w:rPr>
          <w:rFonts w:ascii="仿宋_GB2312" w:eastAsia="仿宋_GB2312"/>
        </w:rPr>
      </w:pPr>
      <w:r>
        <w:rPr>
          <w:rFonts w:hint="eastAsia" w:ascii="仿宋_GB2312" w:eastAsia="仿宋_GB2312"/>
        </w:rPr>
        <w:t>二、收入决算表</w:t>
      </w:r>
    </w:p>
    <w:p>
      <w:pPr>
        <w:spacing w:line="580" w:lineRule="exact"/>
        <w:ind w:firstLine="632" w:firstLineChars="200"/>
        <w:rPr>
          <w:rFonts w:ascii="仿宋_GB2312" w:eastAsia="仿宋_GB2312"/>
        </w:rPr>
      </w:pPr>
      <w:r>
        <w:rPr>
          <w:rFonts w:hint="eastAsia" w:ascii="仿宋_GB2312" w:eastAsia="仿宋_GB2312"/>
        </w:rPr>
        <w:t>三、支出决算表</w:t>
      </w:r>
    </w:p>
    <w:p>
      <w:pPr>
        <w:spacing w:line="580" w:lineRule="exact"/>
        <w:ind w:firstLine="632" w:firstLineChars="200"/>
        <w:rPr>
          <w:rFonts w:ascii="仿宋_GB2312" w:eastAsia="仿宋_GB2312"/>
        </w:rPr>
      </w:pPr>
      <w:r>
        <w:rPr>
          <w:rFonts w:hint="eastAsia" w:ascii="仿宋_GB2312" w:eastAsia="仿宋_GB2312"/>
        </w:rPr>
        <w:t>四、财政拨款收入支出决算总表</w:t>
      </w:r>
    </w:p>
    <w:p>
      <w:pPr>
        <w:spacing w:line="580" w:lineRule="exact"/>
        <w:ind w:firstLine="632" w:firstLineChars="200"/>
        <w:rPr>
          <w:rFonts w:ascii="仿宋_GB2312" w:eastAsia="仿宋_GB2312"/>
        </w:rPr>
      </w:pPr>
      <w:r>
        <w:rPr>
          <w:rFonts w:hint="eastAsia" w:ascii="仿宋_GB2312" w:eastAsia="仿宋_GB2312"/>
        </w:rPr>
        <w:t>五、一般公共预算财政拨款支出决算表</w:t>
      </w:r>
    </w:p>
    <w:p>
      <w:pPr>
        <w:spacing w:line="580" w:lineRule="exact"/>
        <w:ind w:firstLine="632" w:firstLineChars="200"/>
        <w:rPr>
          <w:rFonts w:ascii="仿宋_GB2312" w:eastAsia="仿宋_GB2312"/>
        </w:rPr>
      </w:pPr>
      <w:r>
        <w:rPr>
          <w:rFonts w:hint="eastAsia" w:ascii="仿宋_GB2312" w:eastAsia="仿宋_GB2312"/>
        </w:rPr>
        <w:t>六、一般公共预算财政拨款基本支出决算表</w:t>
      </w:r>
    </w:p>
    <w:p>
      <w:pPr>
        <w:spacing w:line="580" w:lineRule="exact"/>
        <w:ind w:firstLine="632" w:firstLineChars="200"/>
        <w:rPr>
          <w:rFonts w:ascii="仿宋_GB2312" w:eastAsia="仿宋_GB2312"/>
        </w:rPr>
      </w:pPr>
      <w:r>
        <w:rPr>
          <w:rFonts w:hint="eastAsia" w:ascii="仿宋_GB2312" w:eastAsia="仿宋_GB2312"/>
        </w:rPr>
        <w:t>七、一般公共预算财政拨款“三公”经费支出决算表</w:t>
      </w:r>
    </w:p>
    <w:p>
      <w:pPr>
        <w:spacing w:line="580" w:lineRule="exact"/>
        <w:ind w:firstLine="632" w:firstLineChars="200"/>
        <w:rPr>
          <w:rFonts w:ascii="仿宋_GB2312" w:eastAsia="仿宋_GB2312"/>
        </w:rPr>
      </w:pPr>
      <w:r>
        <w:rPr>
          <w:rFonts w:hint="eastAsia" w:ascii="仿宋_GB2312" w:eastAsia="仿宋_GB2312"/>
        </w:rPr>
        <w:t>八、政府性基金预算财政拨款收入支出决算表</w:t>
      </w:r>
    </w:p>
    <w:p>
      <w:pPr>
        <w:spacing w:line="580" w:lineRule="exact"/>
        <w:ind w:firstLine="632" w:firstLineChars="200"/>
        <w:rPr>
          <w:rFonts w:ascii="仿宋_GB2312" w:eastAsia="仿宋_GB2312"/>
        </w:rPr>
      </w:pPr>
      <w:r>
        <w:rPr>
          <w:rFonts w:hint="eastAsia" w:ascii="仿宋_GB2312" w:eastAsia="仿宋_GB2312"/>
        </w:rPr>
        <w:t>九、国有资本经营预算财政拨款支出决算表</w:t>
      </w:r>
    </w:p>
    <w:p>
      <w:pPr>
        <w:spacing w:line="580" w:lineRule="exact"/>
        <w:ind w:firstLine="316" w:firstLineChars="100"/>
        <w:rPr>
          <w:rFonts w:ascii="黑体" w:hAnsi="黑体" w:eastAsia="黑体"/>
        </w:rPr>
      </w:pPr>
      <w:r>
        <w:rPr>
          <w:rFonts w:hint="eastAsia" w:ascii="黑体" w:hAnsi="黑体" w:eastAsia="黑体"/>
        </w:rPr>
        <w:t>第三部分  2020年度单位决算情况说明</w:t>
      </w:r>
    </w:p>
    <w:p>
      <w:pPr>
        <w:spacing w:line="580" w:lineRule="exact"/>
        <w:ind w:firstLine="632" w:firstLineChars="200"/>
        <w:rPr>
          <w:rFonts w:ascii="仿宋_GB2312" w:eastAsia="仿宋_GB2312"/>
        </w:rPr>
      </w:pPr>
      <w:r>
        <w:rPr>
          <w:rFonts w:hint="eastAsia" w:ascii="仿宋_GB2312" w:eastAsia="仿宋_GB2312"/>
        </w:rPr>
        <w:t>一、收入支出决算总体情况说明</w:t>
      </w:r>
    </w:p>
    <w:p>
      <w:pPr>
        <w:spacing w:line="580" w:lineRule="exact"/>
        <w:ind w:firstLine="632" w:firstLineChars="200"/>
        <w:rPr>
          <w:rFonts w:ascii="仿宋_GB2312" w:eastAsia="仿宋_GB2312"/>
        </w:rPr>
      </w:pPr>
      <w:r>
        <w:rPr>
          <w:rFonts w:hint="eastAsia" w:ascii="仿宋_GB2312" w:eastAsia="仿宋_GB2312"/>
        </w:rPr>
        <w:t>二、收入决算情况说明</w:t>
      </w:r>
    </w:p>
    <w:p>
      <w:pPr>
        <w:spacing w:line="580" w:lineRule="exact"/>
        <w:ind w:firstLine="632" w:firstLineChars="200"/>
        <w:rPr>
          <w:rFonts w:ascii="仿宋_GB2312" w:eastAsia="仿宋_GB2312"/>
        </w:rPr>
      </w:pPr>
      <w:r>
        <w:rPr>
          <w:rFonts w:hint="eastAsia" w:ascii="仿宋_GB2312" w:eastAsia="仿宋_GB2312"/>
        </w:rPr>
        <w:t>三、支出决算情况说明</w:t>
      </w:r>
    </w:p>
    <w:p>
      <w:pPr>
        <w:spacing w:line="580" w:lineRule="exact"/>
        <w:ind w:firstLine="632" w:firstLineChars="200"/>
        <w:rPr>
          <w:rFonts w:ascii="仿宋_GB2312" w:eastAsia="仿宋_GB2312"/>
        </w:rPr>
      </w:pPr>
      <w:r>
        <w:rPr>
          <w:rFonts w:hint="eastAsia" w:ascii="仿宋_GB2312" w:eastAsia="仿宋_GB2312"/>
        </w:rPr>
        <w:t>四、财政拨款收入支出决算总体情况说明</w:t>
      </w:r>
    </w:p>
    <w:p>
      <w:pPr>
        <w:spacing w:line="580" w:lineRule="exact"/>
        <w:ind w:firstLine="632" w:firstLineChars="200"/>
        <w:rPr>
          <w:rFonts w:ascii="仿宋_GB2312" w:eastAsia="仿宋_GB2312"/>
        </w:rPr>
      </w:pPr>
      <w:r>
        <w:rPr>
          <w:rFonts w:hint="eastAsia" w:ascii="仿宋_GB2312" w:eastAsia="仿宋_GB2312"/>
        </w:rPr>
        <w:t>五、一般公共预算财政拨款支出决算情况说明</w:t>
      </w:r>
    </w:p>
    <w:p>
      <w:pPr>
        <w:spacing w:line="580" w:lineRule="exact"/>
        <w:ind w:firstLine="632" w:firstLineChars="200"/>
        <w:rPr>
          <w:rFonts w:ascii="仿宋_GB2312" w:eastAsia="仿宋_GB2312"/>
        </w:rPr>
      </w:pPr>
      <w:r>
        <w:rPr>
          <w:rFonts w:hint="eastAsia" w:ascii="仿宋_GB2312" w:eastAsia="仿宋_GB2312"/>
        </w:rPr>
        <w:t>六、一般公共预算财政拨款基本支出决算情况说明</w:t>
      </w:r>
    </w:p>
    <w:p>
      <w:pPr>
        <w:spacing w:line="580" w:lineRule="exact"/>
        <w:ind w:firstLine="632" w:firstLineChars="200"/>
        <w:rPr>
          <w:rFonts w:ascii="仿宋_GB2312" w:eastAsia="仿宋_GB2312"/>
        </w:rPr>
      </w:pPr>
      <w:r>
        <w:rPr>
          <w:rFonts w:hint="eastAsia" w:ascii="仿宋_GB2312" w:eastAsia="仿宋_GB2312"/>
        </w:rPr>
        <w:t>七、一般公共预算财政拨款“三公”经费支出决算情况说明</w:t>
      </w:r>
    </w:p>
    <w:p>
      <w:pPr>
        <w:spacing w:line="580" w:lineRule="exact"/>
        <w:ind w:firstLine="632" w:firstLineChars="200"/>
        <w:rPr>
          <w:rFonts w:ascii="仿宋_GB2312" w:eastAsia="仿宋_GB2312"/>
        </w:rPr>
      </w:pPr>
      <w:r>
        <w:rPr>
          <w:rFonts w:hint="eastAsia" w:ascii="仿宋_GB2312" w:eastAsia="仿宋_GB2312"/>
        </w:rPr>
        <w:t>八、政府性基金预算财政拨款收入支出决算情况说明</w:t>
      </w:r>
    </w:p>
    <w:p>
      <w:pPr>
        <w:spacing w:line="580" w:lineRule="exact"/>
        <w:ind w:firstLine="632" w:firstLineChars="200"/>
        <w:rPr>
          <w:rFonts w:ascii="仿宋_GB2312" w:eastAsia="仿宋_GB2312"/>
        </w:rPr>
      </w:pPr>
      <w:r>
        <w:rPr>
          <w:rFonts w:hint="eastAsia" w:ascii="仿宋_GB2312" w:eastAsia="仿宋_GB2312"/>
        </w:rPr>
        <w:t>九、国有资本经营预算财政拨款支出决算情况说明</w:t>
      </w:r>
    </w:p>
    <w:p>
      <w:pPr>
        <w:spacing w:line="580" w:lineRule="exact"/>
        <w:ind w:firstLine="632" w:firstLineChars="200"/>
        <w:rPr>
          <w:rFonts w:ascii="仿宋_GB2312" w:eastAsia="仿宋_GB2312"/>
        </w:rPr>
      </w:pPr>
      <w:r>
        <w:rPr>
          <w:rFonts w:hint="eastAsia" w:ascii="仿宋_GB2312" w:eastAsia="仿宋_GB2312"/>
        </w:rPr>
        <w:t>十、其他重要事项情况说明</w:t>
      </w:r>
    </w:p>
    <w:p>
      <w:pPr>
        <w:spacing w:line="580" w:lineRule="exact"/>
        <w:ind w:firstLine="632" w:firstLineChars="200"/>
        <w:rPr>
          <w:rFonts w:ascii="仿宋_GB2312" w:eastAsia="仿宋_GB2312"/>
        </w:rPr>
      </w:pPr>
      <w:r>
        <w:rPr>
          <w:rFonts w:hint="eastAsia" w:ascii="仿宋_GB2312" w:eastAsia="仿宋_GB2312"/>
        </w:rPr>
        <w:t>十一、预算绩效情况说明</w:t>
      </w:r>
    </w:p>
    <w:p>
      <w:pPr>
        <w:spacing w:line="580" w:lineRule="exact"/>
        <w:ind w:firstLine="316" w:firstLineChars="100"/>
        <w:rPr>
          <w:rFonts w:hint="eastAsia" w:ascii="黑体" w:hAnsi="黑体" w:eastAsia="黑体"/>
        </w:rPr>
      </w:pPr>
      <w:r>
        <w:rPr>
          <w:rFonts w:hint="eastAsia" w:ascii="黑体" w:hAnsi="黑体" w:eastAsia="黑体"/>
        </w:rPr>
        <w:t>第四部分  名词解释</w:t>
      </w:r>
    </w:p>
    <w:p>
      <w:pPr>
        <w:spacing w:line="580" w:lineRule="exact"/>
        <w:ind w:firstLine="316" w:firstLineChars="100"/>
        <w:rPr>
          <w:rFonts w:hint="eastAsia" w:ascii="黑体" w:hAnsi="黑体" w:eastAsia="黑体"/>
        </w:rPr>
      </w:pPr>
      <w:r>
        <w:rPr>
          <w:rFonts w:hint="eastAsia" w:ascii="黑体" w:hAnsi="黑体" w:eastAsia="黑体"/>
        </w:rPr>
        <w:t>第五部分  附件</w:t>
      </w:r>
    </w:p>
    <w:p>
      <w:pPr>
        <w:spacing w:line="580" w:lineRule="exact"/>
        <w:rPr>
          <w:rFonts w:ascii="黑体" w:hAnsi="黑体" w:eastAsia="黑体"/>
        </w:rPr>
      </w:pPr>
    </w:p>
    <w:p>
      <w:pPr>
        <w:spacing w:line="580" w:lineRule="exact"/>
        <w:ind w:firstLine="316" w:firstLineChars="100"/>
        <w:rPr>
          <w:rFonts w:ascii="黑体" w:hAnsi="黑体" w:eastAsia="黑体"/>
        </w:rPr>
      </w:pPr>
    </w:p>
    <w:p>
      <w:pPr>
        <w:jc w:val="center"/>
        <w:rPr>
          <w:rFonts w:ascii="方正小标宋简体" w:eastAsia="方正小标宋简体"/>
          <w:sz w:val="42"/>
        </w:rPr>
      </w:pPr>
    </w:p>
    <w:p>
      <w:pPr>
        <w:jc w:val="center"/>
        <w:rPr>
          <w:rFonts w:ascii="方正小标宋简体" w:eastAsia="方正小标宋简体"/>
          <w:sz w:val="42"/>
        </w:rPr>
      </w:pPr>
    </w:p>
    <w:p>
      <w:pPr>
        <w:jc w:val="center"/>
        <w:rPr>
          <w:rFonts w:ascii="方正小标宋简体" w:eastAsia="方正小标宋简体"/>
          <w:sz w:val="42"/>
        </w:rPr>
      </w:pPr>
    </w:p>
    <w:p>
      <w:pPr>
        <w:jc w:val="center"/>
        <w:rPr>
          <w:rFonts w:ascii="方正小标宋简体" w:eastAsia="方正小标宋简体"/>
          <w:sz w:val="42"/>
        </w:rPr>
      </w:pPr>
    </w:p>
    <w:p>
      <w:pPr>
        <w:rPr>
          <w:rFonts w:ascii="方正小标宋简体" w:eastAsia="方正小标宋简体"/>
          <w:sz w:val="42"/>
        </w:rPr>
      </w:pPr>
    </w:p>
    <w:p>
      <w:pPr>
        <w:rPr>
          <w:rFonts w:ascii="方正小标宋简体" w:eastAsia="方正小标宋简体"/>
          <w:sz w:val="42"/>
        </w:rPr>
      </w:pPr>
    </w:p>
    <w:p>
      <w:pPr>
        <w:rPr>
          <w:rFonts w:ascii="方正小标宋简体" w:eastAsia="方正小标宋简体"/>
          <w:spacing w:val="60"/>
          <w:sz w:val="42"/>
        </w:rPr>
      </w:pPr>
    </w:p>
    <w:p>
      <w:pPr>
        <w:ind w:firstLine="536" w:firstLineChars="100"/>
        <w:rPr>
          <w:rFonts w:ascii="方正小标宋简体" w:eastAsia="方正小标宋简体"/>
          <w:spacing w:val="60"/>
          <w:sz w:val="42"/>
        </w:rPr>
      </w:pPr>
      <w:r>
        <w:rPr>
          <w:rFonts w:hint="eastAsia" w:ascii="方正小标宋简体" w:eastAsia="方正小标宋简体"/>
          <w:spacing w:val="60"/>
          <w:sz w:val="42"/>
        </w:rPr>
        <w:t>第一部分</w:t>
      </w:r>
    </w:p>
    <w:p>
      <w:pPr>
        <w:jc w:val="center"/>
        <w:rPr>
          <w:rFonts w:ascii="方正小标宋简体" w:eastAsia="方正小标宋简体"/>
          <w:spacing w:val="60"/>
          <w:sz w:val="48"/>
        </w:rPr>
      </w:pPr>
    </w:p>
    <w:p>
      <w:pPr>
        <w:jc w:val="center"/>
        <w:rPr>
          <w:rFonts w:ascii="方正小标宋简体" w:eastAsia="方正小标宋简体"/>
          <w:spacing w:val="60"/>
          <w:sz w:val="48"/>
        </w:rPr>
      </w:pPr>
      <w:r>
        <w:rPr>
          <w:rFonts w:hint="eastAsia" w:ascii="方正小标宋简体" w:eastAsia="方正小标宋简体"/>
          <w:spacing w:val="60"/>
          <w:sz w:val="48"/>
        </w:rPr>
        <w:t>单位概况</w:t>
      </w:r>
    </w:p>
    <w:p>
      <w:pPr>
        <w:jc w:val="center"/>
        <w:rPr>
          <w:rFonts w:ascii="仿宋_GB2312" w:eastAsia="仿宋_GB2312"/>
        </w:rPr>
        <w:sectPr>
          <w:headerReference r:id="rId3" w:type="default"/>
          <w:footerReference r:id="rId4" w:type="default"/>
          <w:footerReference r:id="rId5" w:type="even"/>
          <w:pgSz w:w="11906" w:h="16838"/>
          <w:pgMar w:top="1701" w:right="1531" w:bottom="1701" w:left="1531" w:header="0" w:footer="1418" w:gutter="0"/>
          <w:cols w:space="720" w:num="1"/>
          <w:docGrid w:type="linesAndChars" w:linePitch="610" w:charSpace="-849"/>
        </w:sectPr>
      </w:pPr>
    </w:p>
    <w:p>
      <w:pPr>
        <w:spacing w:line="580" w:lineRule="exact"/>
        <w:ind w:firstLine="632" w:firstLineChars="200"/>
        <w:rPr>
          <w:rFonts w:ascii="黑体" w:hAnsi="黑体" w:eastAsia="黑体"/>
        </w:rPr>
      </w:pPr>
      <w:r>
        <w:rPr>
          <w:rFonts w:hint="eastAsia" w:ascii="黑体" w:hAnsi="黑体" w:eastAsia="黑体"/>
        </w:rPr>
        <w:t>一、单位职责</w:t>
      </w:r>
    </w:p>
    <w:p>
      <w:pPr>
        <w:spacing w:line="480" w:lineRule="exact"/>
        <w:ind w:firstLine="632" w:firstLineChars="200"/>
        <w:rPr>
          <w:rFonts w:ascii="仿宋_GB2312" w:eastAsia="仿宋_GB2312"/>
        </w:rPr>
      </w:pPr>
      <w:r>
        <w:rPr>
          <w:rFonts w:hint="eastAsia" w:ascii="仿宋_GB2312" w:eastAsia="仿宋_GB2312"/>
        </w:rPr>
        <w:t>1.贯彻执行水利工作法律法规。负责全区水法治建设工作，贯彻执行水利相关法律法规；拟订全区水利政策，提出有关水利价格、税费、基金、信贷的政策建议。</w:t>
      </w:r>
    </w:p>
    <w:p>
      <w:pPr>
        <w:spacing w:line="480" w:lineRule="exact"/>
        <w:ind w:firstLine="632" w:firstLineChars="200"/>
        <w:rPr>
          <w:rFonts w:ascii="仿宋_GB2312" w:eastAsia="仿宋_GB2312"/>
        </w:rPr>
      </w:pPr>
      <w:r>
        <w:rPr>
          <w:rFonts w:hint="eastAsia" w:ascii="仿宋_GB2312" w:eastAsia="仿宋_GB2312"/>
        </w:rPr>
        <w:t>2.负责组织实施全区水利改革发展相关工作。拟订全区水利发展中长期规划，参与对水利改革发展成效考核；负责提出水利固定资产投资规模和方向、财政性资金安排建议，提出水利建设投资安排建议，按照规定权限审批、核准水利固定资产投资项目；负责区级水利资金和水利国有资产监督管理工作；指导全区水利行业行政事业性收费征收管理工作；负责水利行业招商引资工作。</w:t>
      </w:r>
    </w:p>
    <w:p>
      <w:pPr>
        <w:spacing w:line="480" w:lineRule="exact"/>
        <w:ind w:firstLine="632" w:firstLineChars="200"/>
        <w:rPr>
          <w:rFonts w:ascii="仿宋_GB2312" w:eastAsia="仿宋_GB2312"/>
        </w:rPr>
      </w:pPr>
      <w:r>
        <w:rPr>
          <w:rFonts w:hint="eastAsia" w:ascii="仿宋_GB2312" w:eastAsia="仿宋_GB2312"/>
        </w:rPr>
        <w:t>3.负责全区水资源的统一监督管理，保障水资源的合理开发利用。组织实施最严格水资源管理制度，拟订全区水中长期供求规划、水量分配方案并监督实施；组织编制水资源综合规划、流域综合规划和防洪规划等重大水利规划；负责全区水资源的统一规划和配置，负责生活、生产经营、生态环境用水的统筹和保障；负责重要流域、区域以及重点调水工程的水资源调度；组织实施水资源论证、取水许可等制度，指导开展全区水资源有偿使用工作。</w:t>
      </w:r>
    </w:p>
    <w:p>
      <w:pPr>
        <w:spacing w:line="480" w:lineRule="exact"/>
        <w:ind w:firstLine="632" w:firstLineChars="200"/>
        <w:rPr>
          <w:rFonts w:ascii="仿宋_GB2312" w:eastAsia="仿宋_GB2312"/>
        </w:rPr>
      </w:pPr>
      <w:r>
        <w:rPr>
          <w:rFonts w:hint="eastAsia" w:ascii="仿宋_GB2312" w:eastAsia="仿宋_GB2312"/>
        </w:rPr>
        <w:t>4.指导全区水资源保护工作。会同有关部门组织编制水资源保护规划；指导饮用水水源保护、地下水开发利用和管理保护工作；负责对本部门职责范围内的生态环境保护工作进行监督管理。组织指导地下水超采区综合治理；负责水资源监测工作，对地表水和地下水水量、水质实施监测，负责发布水资源公报。</w:t>
      </w:r>
    </w:p>
    <w:p>
      <w:pPr>
        <w:spacing w:line="480" w:lineRule="exact"/>
        <w:ind w:firstLine="632" w:firstLineChars="200"/>
        <w:rPr>
          <w:rFonts w:ascii="仿宋_GB2312" w:eastAsia="仿宋_GB2312"/>
        </w:rPr>
      </w:pPr>
      <w:r>
        <w:rPr>
          <w:rFonts w:hint="eastAsia" w:ascii="仿宋_GB2312" w:eastAsia="仿宋_GB2312"/>
        </w:rPr>
        <w:t>5.负责全区节约用水工作。负责节约用水的统一管理和监督工作，落实节约用水政策，组织编制节约用水规划并监督实施，组织落实有关标准；负责用水总量控制的监督和管理工作，指导和推动节水型社会建设工作；指导中水等非常规水资源和雨洪资源开发利用工作。</w:t>
      </w:r>
    </w:p>
    <w:p>
      <w:pPr>
        <w:spacing w:line="480" w:lineRule="exact"/>
        <w:ind w:firstLine="632" w:firstLineChars="200"/>
        <w:rPr>
          <w:rFonts w:ascii="仿宋_GB2312" w:eastAsia="仿宋_GB2312"/>
        </w:rPr>
      </w:pPr>
      <w:r>
        <w:rPr>
          <w:rFonts w:hint="eastAsia" w:ascii="仿宋_GB2312" w:eastAsia="仿宋_GB2312"/>
        </w:rPr>
        <w:t>6.负责水利行政执法监督工作。负责水政监察、水行政执法及监督工作；负责组织查处全区重大涉水违法事件，协助完成跨区县的水事纠纷。组织实施水利行政许可事项的许可与监督管理工作；负责全区水政监察队伍的业务培训和指导工作。</w:t>
      </w:r>
    </w:p>
    <w:p>
      <w:pPr>
        <w:spacing w:line="480" w:lineRule="exact"/>
        <w:ind w:firstLine="640"/>
        <w:rPr>
          <w:rFonts w:ascii="仿宋_GB2312" w:eastAsia="仿宋_GB2312"/>
        </w:rPr>
      </w:pPr>
      <w:r>
        <w:rPr>
          <w:rFonts w:hint="eastAsia" w:ascii="仿宋_GB2312" w:eastAsia="仿宋_GB2312"/>
        </w:rPr>
        <w:t>7.负责指导全区水利工程建设与管理工作。负责组织实施水利工程建设与管理有关制度；负责组织实施重要水利工程建设与运行管理；组织开展水利行业质量监督工作，执行水利行业地方技术标准、规程规范并监督实施。</w:t>
      </w:r>
    </w:p>
    <w:p>
      <w:pPr>
        <w:spacing w:line="480" w:lineRule="exact"/>
        <w:ind w:firstLine="632" w:firstLineChars="200"/>
        <w:rPr>
          <w:rFonts w:ascii="仿宋_GB2312" w:eastAsia="仿宋_GB2312"/>
        </w:rPr>
      </w:pPr>
      <w:r>
        <w:rPr>
          <w:rFonts w:hint="eastAsia" w:ascii="仿宋_GB2312" w:eastAsia="仿宋_GB2312"/>
        </w:rPr>
        <w:t>8.指导全区水利设施、水域及其岸线的管理、保护与综合利用。组织指导水利基础设施网络建设；指导河道湖泊的治理、开发和保护；指导河湖水生态保护与修复和河湖水系连通工作；负责推进全区河长制湖长制工作的组织协调、调度督导和检查考核等工作；承担区河湖长制办公室的日常工作。</w:t>
      </w:r>
    </w:p>
    <w:p>
      <w:pPr>
        <w:spacing w:line="480" w:lineRule="exact"/>
        <w:ind w:firstLine="632" w:firstLineChars="200"/>
        <w:rPr>
          <w:rFonts w:ascii="仿宋_GB2312" w:eastAsia="仿宋_GB2312"/>
        </w:rPr>
      </w:pPr>
      <w:r>
        <w:rPr>
          <w:rFonts w:hint="eastAsia" w:ascii="仿宋_GB2312" w:eastAsia="仿宋_GB2312"/>
        </w:rPr>
        <w:t>9.负责指导全区农村水利工作。组织编制农村水利发展规划并监督实施；组织实施农村饮水安全工程建设管理工作；指导节水灌溉有关工作；指导农村水利改革创新和基层水利服务体系建设；指导农村水能资源开发、小水电工作。</w:t>
      </w:r>
    </w:p>
    <w:p>
      <w:pPr>
        <w:spacing w:line="480" w:lineRule="exact"/>
        <w:ind w:firstLine="632" w:firstLineChars="200"/>
        <w:rPr>
          <w:rFonts w:ascii="仿宋_GB2312" w:eastAsia="仿宋_GB2312"/>
        </w:rPr>
      </w:pPr>
      <w:r>
        <w:rPr>
          <w:rFonts w:hint="eastAsia" w:ascii="仿宋_GB2312" w:eastAsia="仿宋_GB2312"/>
        </w:rPr>
        <w:t>10.指导全区城市供水管理工作。负责拟定全区城乡供水行业的规划并监督实施；指导全区供水企业生产经营工作。</w:t>
      </w:r>
    </w:p>
    <w:p>
      <w:pPr>
        <w:spacing w:line="480" w:lineRule="exact"/>
        <w:ind w:firstLine="632" w:firstLineChars="200"/>
        <w:rPr>
          <w:rFonts w:ascii="仿宋_GB2312" w:eastAsia="仿宋_GB2312"/>
        </w:rPr>
      </w:pPr>
      <w:r>
        <w:rPr>
          <w:rFonts w:hint="eastAsia" w:ascii="仿宋_GB2312" w:eastAsia="仿宋_GB2312"/>
        </w:rPr>
        <w:t>11.负责全区水土保持和水生态建设工作。拟订水土保持和水生态建设规划并监督实施，组织实施水土流失的综合防治、监测预报并定期公告；负责重点开发建设项目水土保持方案的审批、监督实施工作；牵头做好荒山、荒丘、荒沟治理开发的管理工作。</w:t>
      </w:r>
    </w:p>
    <w:p>
      <w:pPr>
        <w:spacing w:line="480" w:lineRule="exact"/>
        <w:ind w:firstLine="632" w:firstLineChars="200"/>
        <w:rPr>
          <w:rFonts w:ascii="仿宋_GB2312" w:eastAsia="仿宋_GB2312"/>
        </w:rPr>
      </w:pPr>
      <w:r>
        <w:rPr>
          <w:rFonts w:hint="eastAsia" w:ascii="仿宋_GB2312" w:eastAsia="仿宋_GB2312"/>
        </w:rPr>
        <w:t>12.负责全区水利工程移民工作。落实水利水电工程移民有关政策、规划并组织实施；负责大中型水利水电工程移民安置工作的管理和监督，组织实施水利水电工程移民安置接收、监督评估等制度；组织开展水库移民后期扶持工作并监督实施。</w:t>
      </w:r>
    </w:p>
    <w:p>
      <w:pPr>
        <w:spacing w:line="480" w:lineRule="exact"/>
        <w:ind w:firstLine="632" w:firstLineChars="200"/>
        <w:rPr>
          <w:rFonts w:ascii="仿宋_GB2312" w:eastAsia="仿宋_GB2312"/>
        </w:rPr>
      </w:pPr>
      <w:r>
        <w:rPr>
          <w:rFonts w:hint="eastAsia" w:ascii="仿宋_GB2312" w:eastAsia="仿宋_GB2312"/>
        </w:rPr>
        <w:t>13.负责水旱灾害防御工作。负责落实全区综合防灾减灾规划相关要求，组织编制洪水干旱灾害防治规划并指导实施；负责对土地利用总体规划、城市规划和其他涉及防洪的规划、重大建设项目布局的防洪论证提出意见，指导重要防洪保护区的洪水影响评价工作；承担水情旱情监测预警工作；组织编制重要河道、湖泊和重要水工程的防御洪水、抗御旱灾调度以及应急水量调度方案，按照程序报批并组织实施；承担防御洪水应急抢险的技术支撑工作；承担台风防御期间重要水工程调度工作。</w:t>
      </w:r>
    </w:p>
    <w:p>
      <w:pPr>
        <w:spacing w:line="480" w:lineRule="exact"/>
        <w:ind w:firstLine="632" w:firstLineChars="200"/>
        <w:rPr>
          <w:rFonts w:ascii="仿宋_GB2312" w:eastAsia="仿宋_GB2312"/>
        </w:rPr>
      </w:pPr>
      <w:r>
        <w:rPr>
          <w:rFonts w:hint="eastAsia" w:ascii="仿宋_GB2312" w:eastAsia="仿宋_GB2312"/>
        </w:rPr>
        <w:t>14.负责指导水利行业安全生产工作。负责重点水利工程安全生产监督管理工作；指导水利建设市场的监督管理，组织实施水利工程质量和安全监督。</w:t>
      </w:r>
    </w:p>
    <w:p>
      <w:pPr>
        <w:spacing w:line="480" w:lineRule="exact"/>
        <w:ind w:firstLine="632" w:firstLineChars="200"/>
        <w:rPr>
          <w:rFonts w:ascii="仿宋_GB2312" w:eastAsia="仿宋_GB2312"/>
        </w:rPr>
      </w:pPr>
      <w:r>
        <w:rPr>
          <w:rFonts w:hint="eastAsia" w:ascii="仿宋_GB2312" w:eastAsia="仿宋_GB2312"/>
        </w:rPr>
        <w:t>15.负责全区水利科技和外事工作。负责组织重大水利科学研究、技术推广和创新服务工作；指导全区水利系统对外交流合作、利用外资、引进国（境）外智力等工作；指导水利宣传、信息化、人才队伍建设等工作。</w:t>
      </w:r>
    </w:p>
    <w:p>
      <w:pPr>
        <w:spacing w:line="480" w:lineRule="exact"/>
        <w:ind w:firstLine="632" w:firstLineChars="200"/>
        <w:rPr>
          <w:rFonts w:ascii="仿宋_GB2312" w:eastAsia="仿宋_GB2312"/>
        </w:rPr>
      </w:pPr>
      <w:r>
        <w:rPr>
          <w:rFonts w:hint="eastAsia" w:ascii="仿宋_GB2312" w:eastAsia="仿宋_GB2312"/>
        </w:rPr>
        <w:t>16.负责本部门和所属单位党的建设工作。</w:t>
      </w:r>
    </w:p>
    <w:p>
      <w:pPr>
        <w:spacing w:line="580" w:lineRule="exact"/>
        <w:ind w:firstLine="632" w:firstLineChars="200"/>
        <w:rPr>
          <w:rFonts w:ascii="仿宋_GB2312" w:eastAsia="仿宋_GB2312"/>
        </w:rPr>
      </w:pPr>
      <w:r>
        <w:rPr>
          <w:rFonts w:hint="eastAsia" w:ascii="仿宋_GB2312" w:eastAsia="仿宋_GB2312"/>
        </w:rPr>
        <w:t>17.完成区委、区政府交办的其他任务。</w:t>
      </w:r>
    </w:p>
    <w:p>
      <w:pPr>
        <w:spacing w:line="580" w:lineRule="exact"/>
        <w:ind w:firstLine="632" w:firstLineChars="200"/>
        <w:rPr>
          <w:rFonts w:ascii="黑体" w:hAnsi="黑体" w:eastAsia="黑体"/>
        </w:rPr>
      </w:pPr>
      <w:r>
        <w:rPr>
          <w:rFonts w:hint="eastAsia" w:ascii="黑体" w:hAnsi="黑体" w:eastAsia="黑体"/>
        </w:rPr>
        <w:t>二、机构设置</w:t>
      </w:r>
    </w:p>
    <w:p>
      <w:pPr>
        <w:spacing w:line="580" w:lineRule="exact"/>
        <w:ind w:firstLine="632" w:firstLineChars="200"/>
        <w:rPr>
          <w:rFonts w:hint="eastAsia" w:ascii="仿宋_GB2312" w:hAnsi="宋体" w:eastAsia="仿宋_GB2312" w:cs="Courier New"/>
          <w:szCs w:val="32"/>
          <w:lang w:eastAsia="zh-CN"/>
        </w:rPr>
      </w:pPr>
      <w:r>
        <w:rPr>
          <w:rFonts w:hint="eastAsia" w:ascii="仿宋_GB2312" w:eastAsia="仿宋_GB2312"/>
          <w:szCs w:val="32"/>
        </w:rPr>
        <w:t>本单位内设xx个职能科室，分别是：办公室、</w:t>
      </w:r>
      <w:r>
        <w:rPr>
          <w:rFonts w:hint="eastAsia" w:ascii="仿宋_GB2312" w:eastAsia="仿宋_GB2312"/>
          <w:szCs w:val="32"/>
          <w:lang w:eastAsia="zh-CN"/>
        </w:rPr>
        <w:t>财务审计科、规划建设科、水政与行政许可科、</w:t>
      </w:r>
      <w:r>
        <w:rPr>
          <w:rFonts w:hint="eastAsia" w:ascii="仿宋_GB2312" w:hAnsi="仿宋_GB2312" w:eastAsia="仿宋_GB2312" w:cs="仿宋_GB2312"/>
          <w:sz w:val="32"/>
          <w:szCs w:val="32"/>
        </w:rPr>
        <w:t>安全生产监督管理科</w:t>
      </w:r>
      <w:r>
        <w:rPr>
          <w:rFonts w:hint="eastAsia" w:ascii="仿宋_GB2312" w:hAnsi="仿宋_GB2312" w:eastAsia="仿宋_GB2312" w:cs="仿宋_GB2312"/>
          <w:sz w:val="32"/>
          <w:szCs w:val="32"/>
          <w:lang w:eastAsia="zh-CN"/>
        </w:rPr>
        <w:t>。</w:t>
      </w:r>
    </w:p>
    <w:p>
      <w:pPr>
        <w:ind w:firstLine="632" w:firstLineChars="200"/>
        <w:rPr>
          <w:rFonts w:hint="eastAsia" w:ascii="仿宋_GB2312" w:eastAsia="仿宋_GB2312"/>
        </w:rPr>
        <w:sectPr>
          <w:pgSz w:w="11906" w:h="16838"/>
          <w:pgMar w:top="1701" w:right="1531" w:bottom="1701" w:left="1531" w:header="0" w:footer="1418" w:gutter="0"/>
          <w:cols w:space="720" w:num="1"/>
          <w:docGrid w:type="linesAndChars" w:linePitch="610" w:charSpace="-849"/>
        </w:sectPr>
      </w:pPr>
    </w:p>
    <w:p>
      <w:pPr>
        <w:spacing w:line="440" w:lineRule="exact"/>
        <w:ind w:firstLine="592" w:firstLineChars="200"/>
        <w:rPr>
          <w:rFonts w:ascii="文星简仿宋" w:eastAsia="文星简仿宋"/>
          <w:b/>
          <w:sz w:val="30"/>
          <w:szCs w:val="30"/>
          <w:highlight w:val="yellow"/>
        </w:rPr>
      </w:pPr>
    </w:p>
    <w:p>
      <w:pPr>
        <w:adjustRightInd w:val="0"/>
        <w:snapToGrid w:val="0"/>
        <w:spacing w:line="580" w:lineRule="exact"/>
        <w:ind w:firstLine="592" w:firstLineChars="200"/>
        <w:jc w:val="left"/>
        <w:rPr>
          <w:rFonts w:ascii="文星简仿宋" w:eastAsia="文星简仿宋"/>
          <w:b/>
          <w:sz w:val="30"/>
          <w:szCs w:val="30"/>
          <w:highlight w:val="yellow"/>
        </w:rPr>
      </w:pPr>
    </w:p>
    <w:p>
      <w:pPr>
        <w:rPr>
          <w:rFonts w:ascii="方正小标宋简体" w:eastAsia="方正小标宋简体"/>
          <w:spacing w:val="60"/>
          <w:sz w:val="42"/>
        </w:rPr>
      </w:pPr>
    </w:p>
    <w:p>
      <w:pPr>
        <w:rPr>
          <w:rFonts w:ascii="方正小标宋简体" w:eastAsia="方正小标宋简体"/>
          <w:spacing w:val="60"/>
          <w:sz w:val="42"/>
        </w:rPr>
      </w:pPr>
    </w:p>
    <w:p>
      <w:pPr>
        <w:rPr>
          <w:rFonts w:ascii="方正小标宋简体" w:eastAsia="方正小标宋简体"/>
          <w:spacing w:val="60"/>
          <w:sz w:val="42"/>
        </w:rPr>
      </w:pPr>
    </w:p>
    <w:p>
      <w:pPr>
        <w:ind w:firstLine="536" w:firstLineChars="100"/>
        <w:rPr>
          <w:rFonts w:ascii="方正小标宋简体" w:eastAsia="方正小标宋简体"/>
          <w:spacing w:val="60"/>
          <w:sz w:val="42"/>
        </w:rPr>
      </w:pPr>
      <w:r>
        <w:rPr>
          <w:rFonts w:hint="eastAsia" w:ascii="方正小标宋简体" w:eastAsia="方正小标宋简体"/>
          <w:spacing w:val="60"/>
          <w:sz w:val="42"/>
        </w:rPr>
        <w:t>第二部分</w:t>
      </w:r>
    </w:p>
    <w:p>
      <w:pPr>
        <w:jc w:val="center"/>
        <w:rPr>
          <w:rFonts w:ascii="方正小标宋简体" w:eastAsia="方正小标宋简体"/>
          <w:spacing w:val="60"/>
          <w:sz w:val="42"/>
        </w:rPr>
      </w:pPr>
    </w:p>
    <w:p>
      <w:pPr>
        <w:jc w:val="center"/>
        <w:rPr>
          <w:rFonts w:ascii="方正小标宋简体" w:eastAsia="方正小标宋简体"/>
          <w:spacing w:val="60"/>
          <w:sz w:val="42"/>
        </w:rPr>
      </w:pPr>
      <w:r>
        <w:rPr>
          <w:rFonts w:hint="eastAsia" w:ascii="方正小标宋简体" w:eastAsia="方正小标宋简体"/>
          <w:spacing w:val="60"/>
          <w:sz w:val="48"/>
        </w:rPr>
        <w:t>2020年度单位决算表</w:t>
      </w:r>
    </w:p>
    <w:p>
      <w:pPr>
        <w:spacing w:line="520" w:lineRule="exact"/>
        <w:rPr>
          <w:rFonts w:ascii="仿宋_GB2312" w:eastAsia="仿宋_GB2312"/>
          <w:b/>
          <w:sz w:val="28"/>
          <w:szCs w:val="28"/>
          <w:highlight w:val="yellow"/>
        </w:rPr>
      </w:pPr>
    </w:p>
    <w:p>
      <w:pPr>
        <w:spacing w:line="440" w:lineRule="exact"/>
        <w:ind w:firstLine="552" w:firstLineChars="200"/>
        <w:rPr>
          <w:rFonts w:ascii="仿宋_GB2312" w:eastAsia="仿宋_GB2312"/>
          <w:b/>
          <w:sz w:val="28"/>
          <w:szCs w:val="28"/>
          <w:highlight w:val="yellow"/>
        </w:rPr>
      </w:pPr>
    </w:p>
    <w:p>
      <w:pPr>
        <w:spacing w:line="440" w:lineRule="exact"/>
        <w:ind w:firstLine="552" w:firstLineChars="200"/>
        <w:rPr>
          <w:rFonts w:ascii="仿宋_GB2312" w:eastAsia="仿宋_GB2312"/>
          <w:b/>
          <w:sz w:val="28"/>
          <w:szCs w:val="28"/>
        </w:rPr>
      </w:pPr>
    </w:p>
    <w:p>
      <w:pPr>
        <w:jc w:val="center"/>
        <w:rPr>
          <w:rFonts w:ascii="方正小标宋简体" w:eastAsia="方正小标宋简体"/>
          <w:spacing w:val="60"/>
          <w:sz w:val="42"/>
        </w:rPr>
        <w:sectPr>
          <w:pgSz w:w="11906" w:h="16838"/>
          <w:pgMar w:top="1701" w:right="1531" w:bottom="1701" w:left="1531" w:header="0" w:footer="1418" w:gutter="0"/>
          <w:cols w:space="720" w:num="1"/>
          <w:docGrid w:type="linesAndChars" w:linePitch="610" w:charSpace="-849"/>
        </w:sectPr>
      </w:pPr>
    </w:p>
    <w:p>
      <w:pPr>
        <w:jc w:val="center"/>
        <w:rPr>
          <w:rFonts w:ascii="方正小标宋简体" w:eastAsia="方正小标宋简体"/>
          <w:sz w:val="44"/>
          <w:szCs w:val="44"/>
        </w:rPr>
      </w:pPr>
      <w:r>
        <w:rPr>
          <w:rFonts w:hint="eastAsia" w:ascii="方正小标宋简体" w:eastAsia="方正小标宋简体"/>
          <w:sz w:val="44"/>
          <w:szCs w:val="44"/>
        </w:rPr>
        <w:t>收入支出决算总表</w:t>
      </w:r>
    </w:p>
    <w:p>
      <w:pPr>
        <w:wordWrap w:val="0"/>
        <w:spacing w:line="400" w:lineRule="exact"/>
        <w:jc w:val="right"/>
        <w:rPr>
          <w:rFonts w:ascii="楷体_GB2312" w:eastAsia="楷体_GB2312"/>
          <w:sz w:val="28"/>
          <w:szCs w:val="28"/>
        </w:rPr>
      </w:pPr>
      <w:r>
        <w:rPr>
          <w:rFonts w:hint="eastAsia" w:ascii="楷体_GB2312" w:eastAsia="楷体_GB2312"/>
          <w:sz w:val="28"/>
          <w:szCs w:val="28"/>
        </w:rPr>
        <w:t xml:space="preserve"> 公开01表</w:t>
      </w:r>
    </w:p>
    <w:p>
      <w:pPr>
        <w:wordWrap w:val="0"/>
        <w:spacing w:line="400" w:lineRule="exact"/>
        <w:ind w:firstLine="138" w:firstLineChars="50"/>
        <w:jc w:val="right"/>
        <w:rPr>
          <w:rFonts w:ascii="楷体_GB2312" w:eastAsia="楷体_GB2312"/>
          <w:sz w:val="28"/>
          <w:szCs w:val="28"/>
        </w:rPr>
      </w:pPr>
      <w:r>
        <w:rPr>
          <w:rFonts w:hint="eastAsia" w:ascii="楷体_GB2312" w:eastAsia="楷体_GB2312"/>
          <w:color w:val="auto"/>
          <w:sz w:val="28"/>
          <w:szCs w:val="28"/>
          <w:highlight w:val="none"/>
        </w:rPr>
        <w:t>单位：</w:t>
      </w:r>
      <w:r>
        <w:rPr>
          <w:rFonts w:hint="eastAsia" w:ascii="楷体_GB2312" w:eastAsia="楷体_GB2312"/>
          <w:sz w:val="28"/>
          <w:szCs w:val="28"/>
        </w:rPr>
        <w:t>淄博市博山区水利局</w:t>
      </w:r>
      <w:r>
        <w:rPr>
          <w:rFonts w:hint="eastAsia" w:ascii="楷体_GB2312" w:eastAsia="楷体_GB2312"/>
          <w:sz w:val="28"/>
          <w:szCs w:val="28"/>
          <w:lang w:eastAsia="zh-CN"/>
        </w:rPr>
        <w:t>本级</w:t>
      </w:r>
      <w:r>
        <w:rPr>
          <w:rFonts w:hint="eastAsia" w:ascii="楷体_GB2312" w:eastAsia="楷体_GB2312"/>
          <w:sz w:val="28"/>
          <w:szCs w:val="28"/>
        </w:rPr>
        <w:t xml:space="preserve">                     金额单位：万元</w:t>
      </w:r>
    </w:p>
    <w:tbl>
      <w:tblPr>
        <w:tblStyle w:val="10"/>
        <w:tblW w:w="5000" w:type="pct"/>
        <w:tblInd w:w="0" w:type="dxa"/>
        <w:shd w:val="clear" w:color="auto" w:fill="auto"/>
        <w:tblLayout w:type="fixed"/>
        <w:tblCellMar>
          <w:top w:w="0" w:type="dxa"/>
          <w:left w:w="108" w:type="dxa"/>
          <w:bottom w:w="0" w:type="dxa"/>
          <w:right w:w="108" w:type="dxa"/>
        </w:tblCellMar>
      </w:tblPr>
      <w:tblGrid>
        <w:gridCol w:w="3105"/>
        <w:gridCol w:w="576"/>
        <w:gridCol w:w="939"/>
        <w:gridCol w:w="2923"/>
        <w:gridCol w:w="576"/>
        <w:gridCol w:w="941"/>
      </w:tblGrid>
      <w:tr>
        <w:tblPrEx>
          <w:tblCellMar>
            <w:top w:w="0" w:type="dxa"/>
            <w:left w:w="108" w:type="dxa"/>
            <w:bottom w:w="0" w:type="dxa"/>
            <w:right w:w="108" w:type="dxa"/>
          </w:tblCellMar>
        </w:tblPrEx>
        <w:trPr>
          <w:trHeight w:val="235" w:hRule="atLeast"/>
        </w:trPr>
        <w:tc>
          <w:tcPr>
            <w:tcW w:w="2549"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收入</w:t>
            </w:r>
          </w:p>
        </w:tc>
        <w:tc>
          <w:tcPr>
            <w:tcW w:w="2450" w:type="pct"/>
            <w:gridSpan w:val="3"/>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支出</w:t>
            </w:r>
          </w:p>
        </w:tc>
      </w:tr>
      <w:tr>
        <w:tblPrEx>
          <w:shd w:val="clear" w:color="auto" w:fill="auto"/>
          <w:tblCellMar>
            <w:top w:w="0" w:type="dxa"/>
            <w:left w:w="108" w:type="dxa"/>
            <w:bottom w:w="0" w:type="dxa"/>
            <w:right w:w="108" w:type="dxa"/>
          </w:tblCellMar>
        </w:tblPrEx>
        <w:trPr>
          <w:trHeight w:val="235" w:hRule="atLeast"/>
        </w:trPr>
        <w:tc>
          <w:tcPr>
            <w:tcW w:w="1713"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项目</w:t>
            </w:r>
          </w:p>
        </w:tc>
        <w:tc>
          <w:tcPr>
            <w:tcW w:w="3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行次</w:t>
            </w:r>
          </w:p>
        </w:tc>
        <w:tc>
          <w:tcPr>
            <w:tcW w:w="51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决算数</w:t>
            </w:r>
          </w:p>
        </w:tc>
        <w:tc>
          <w:tcPr>
            <w:tcW w:w="161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项目</w:t>
            </w:r>
          </w:p>
        </w:tc>
        <w:tc>
          <w:tcPr>
            <w:tcW w:w="3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行次</w:t>
            </w:r>
          </w:p>
        </w:tc>
        <w:tc>
          <w:tcPr>
            <w:tcW w:w="51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决算数</w:t>
            </w:r>
          </w:p>
        </w:tc>
      </w:tr>
      <w:tr>
        <w:tblPrEx>
          <w:shd w:val="clear" w:color="auto" w:fill="auto"/>
          <w:tblCellMar>
            <w:top w:w="0" w:type="dxa"/>
            <w:left w:w="108" w:type="dxa"/>
            <w:bottom w:w="0" w:type="dxa"/>
            <w:right w:w="108" w:type="dxa"/>
          </w:tblCellMar>
        </w:tblPrEx>
        <w:trPr>
          <w:trHeight w:val="235" w:hRule="atLeast"/>
        </w:trPr>
        <w:tc>
          <w:tcPr>
            <w:tcW w:w="1713"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栏次</w:t>
            </w:r>
          </w:p>
        </w:tc>
        <w:tc>
          <w:tcPr>
            <w:tcW w:w="317" w:type="pct"/>
            <w:tcBorders>
              <w:top w:val="nil"/>
              <w:left w:val="nil"/>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u w:val="none"/>
              </w:rPr>
            </w:pPr>
          </w:p>
        </w:tc>
        <w:tc>
          <w:tcPr>
            <w:tcW w:w="51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w:t>
            </w:r>
          </w:p>
        </w:tc>
        <w:tc>
          <w:tcPr>
            <w:tcW w:w="161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栏次</w:t>
            </w:r>
          </w:p>
        </w:tc>
        <w:tc>
          <w:tcPr>
            <w:tcW w:w="317" w:type="pct"/>
            <w:tcBorders>
              <w:top w:val="nil"/>
              <w:left w:val="nil"/>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u w:val="none"/>
              </w:rPr>
            </w:pPr>
          </w:p>
        </w:tc>
        <w:tc>
          <w:tcPr>
            <w:tcW w:w="51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2</w:t>
            </w:r>
          </w:p>
        </w:tc>
      </w:tr>
      <w:tr>
        <w:tblPrEx>
          <w:shd w:val="clear" w:color="auto" w:fill="auto"/>
          <w:tblCellMar>
            <w:top w:w="0" w:type="dxa"/>
            <w:left w:w="108" w:type="dxa"/>
            <w:bottom w:w="0" w:type="dxa"/>
            <w:right w:w="108" w:type="dxa"/>
          </w:tblCellMar>
        </w:tblPrEx>
        <w:trPr>
          <w:trHeight w:val="235" w:hRule="atLeast"/>
        </w:trPr>
        <w:tc>
          <w:tcPr>
            <w:tcW w:w="1713"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一、一般公共预算财政拨款收入</w:t>
            </w:r>
          </w:p>
        </w:tc>
        <w:tc>
          <w:tcPr>
            <w:tcW w:w="3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w:t>
            </w:r>
          </w:p>
        </w:tc>
        <w:tc>
          <w:tcPr>
            <w:tcW w:w="51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6938.25</w:t>
            </w:r>
          </w:p>
        </w:tc>
        <w:tc>
          <w:tcPr>
            <w:tcW w:w="161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一、一般公共服务支出</w:t>
            </w:r>
          </w:p>
        </w:tc>
        <w:tc>
          <w:tcPr>
            <w:tcW w:w="3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32</w:t>
            </w:r>
          </w:p>
        </w:tc>
        <w:tc>
          <w:tcPr>
            <w:tcW w:w="51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1713"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二、政府性基金预算财政拨款收入</w:t>
            </w:r>
          </w:p>
        </w:tc>
        <w:tc>
          <w:tcPr>
            <w:tcW w:w="3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2</w:t>
            </w:r>
          </w:p>
        </w:tc>
        <w:tc>
          <w:tcPr>
            <w:tcW w:w="51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7888.32</w:t>
            </w:r>
          </w:p>
        </w:tc>
        <w:tc>
          <w:tcPr>
            <w:tcW w:w="161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二、外交支出</w:t>
            </w:r>
          </w:p>
        </w:tc>
        <w:tc>
          <w:tcPr>
            <w:tcW w:w="3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33</w:t>
            </w:r>
          </w:p>
        </w:tc>
        <w:tc>
          <w:tcPr>
            <w:tcW w:w="51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1713"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三、国有资本经营预算财政拨款收入</w:t>
            </w:r>
          </w:p>
        </w:tc>
        <w:tc>
          <w:tcPr>
            <w:tcW w:w="3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3</w:t>
            </w:r>
          </w:p>
        </w:tc>
        <w:tc>
          <w:tcPr>
            <w:tcW w:w="51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w:t>
            </w:r>
          </w:p>
        </w:tc>
        <w:tc>
          <w:tcPr>
            <w:tcW w:w="161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三、国防支出</w:t>
            </w:r>
          </w:p>
        </w:tc>
        <w:tc>
          <w:tcPr>
            <w:tcW w:w="3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34</w:t>
            </w:r>
          </w:p>
        </w:tc>
        <w:tc>
          <w:tcPr>
            <w:tcW w:w="51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1713"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四、上级补助收入</w:t>
            </w:r>
          </w:p>
        </w:tc>
        <w:tc>
          <w:tcPr>
            <w:tcW w:w="3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4</w:t>
            </w:r>
          </w:p>
        </w:tc>
        <w:tc>
          <w:tcPr>
            <w:tcW w:w="51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w:t>
            </w:r>
          </w:p>
        </w:tc>
        <w:tc>
          <w:tcPr>
            <w:tcW w:w="161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四、公共安全支出</w:t>
            </w:r>
          </w:p>
        </w:tc>
        <w:tc>
          <w:tcPr>
            <w:tcW w:w="3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35</w:t>
            </w:r>
          </w:p>
        </w:tc>
        <w:tc>
          <w:tcPr>
            <w:tcW w:w="51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1713"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五、事业收入</w:t>
            </w:r>
          </w:p>
        </w:tc>
        <w:tc>
          <w:tcPr>
            <w:tcW w:w="3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5</w:t>
            </w:r>
          </w:p>
        </w:tc>
        <w:tc>
          <w:tcPr>
            <w:tcW w:w="51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w:t>
            </w:r>
          </w:p>
        </w:tc>
        <w:tc>
          <w:tcPr>
            <w:tcW w:w="161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五、教育支出</w:t>
            </w:r>
          </w:p>
        </w:tc>
        <w:tc>
          <w:tcPr>
            <w:tcW w:w="3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36</w:t>
            </w:r>
          </w:p>
        </w:tc>
        <w:tc>
          <w:tcPr>
            <w:tcW w:w="51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1713"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六、经营收入</w:t>
            </w:r>
          </w:p>
        </w:tc>
        <w:tc>
          <w:tcPr>
            <w:tcW w:w="3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6</w:t>
            </w:r>
          </w:p>
        </w:tc>
        <w:tc>
          <w:tcPr>
            <w:tcW w:w="51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w:t>
            </w:r>
          </w:p>
        </w:tc>
        <w:tc>
          <w:tcPr>
            <w:tcW w:w="161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六、科学技术支出</w:t>
            </w:r>
          </w:p>
        </w:tc>
        <w:tc>
          <w:tcPr>
            <w:tcW w:w="3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37</w:t>
            </w:r>
          </w:p>
        </w:tc>
        <w:tc>
          <w:tcPr>
            <w:tcW w:w="51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1713"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七、附属单位上缴收入</w:t>
            </w:r>
          </w:p>
        </w:tc>
        <w:tc>
          <w:tcPr>
            <w:tcW w:w="3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7</w:t>
            </w:r>
          </w:p>
        </w:tc>
        <w:tc>
          <w:tcPr>
            <w:tcW w:w="51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w:t>
            </w:r>
          </w:p>
        </w:tc>
        <w:tc>
          <w:tcPr>
            <w:tcW w:w="161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七、文化旅游体育与传媒支出</w:t>
            </w:r>
          </w:p>
        </w:tc>
        <w:tc>
          <w:tcPr>
            <w:tcW w:w="3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38</w:t>
            </w:r>
          </w:p>
        </w:tc>
        <w:tc>
          <w:tcPr>
            <w:tcW w:w="51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1713"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八、其他收入</w:t>
            </w:r>
          </w:p>
        </w:tc>
        <w:tc>
          <w:tcPr>
            <w:tcW w:w="3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8</w:t>
            </w:r>
          </w:p>
        </w:tc>
        <w:tc>
          <w:tcPr>
            <w:tcW w:w="51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w:t>
            </w:r>
          </w:p>
        </w:tc>
        <w:tc>
          <w:tcPr>
            <w:tcW w:w="161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八、社会保障和就业支出</w:t>
            </w:r>
          </w:p>
        </w:tc>
        <w:tc>
          <w:tcPr>
            <w:tcW w:w="3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39</w:t>
            </w:r>
          </w:p>
        </w:tc>
        <w:tc>
          <w:tcPr>
            <w:tcW w:w="51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520.94</w:t>
            </w:r>
          </w:p>
        </w:tc>
      </w:tr>
      <w:tr>
        <w:tblPrEx>
          <w:shd w:val="clear" w:color="auto" w:fill="auto"/>
          <w:tblCellMar>
            <w:top w:w="0" w:type="dxa"/>
            <w:left w:w="108" w:type="dxa"/>
            <w:bottom w:w="0" w:type="dxa"/>
            <w:right w:w="108" w:type="dxa"/>
          </w:tblCellMar>
        </w:tblPrEx>
        <w:trPr>
          <w:trHeight w:val="235" w:hRule="atLeast"/>
        </w:trPr>
        <w:tc>
          <w:tcPr>
            <w:tcW w:w="1713" w:type="pct"/>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仿宋_GB2312" w:hAnsi="仿宋_GB2312" w:eastAsia="仿宋_GB2312" w:cs="仿宋_GB2312"/>
                <w:i w:val="0"/>
                <w:iCs w:val="0"/>
                <w:color w:val="000000"/>
                <w:sz w:val="18"/>
                <w:szCs w:val="18"/>
                <w:u w:val="none"/>
              </w:rPr>
            </w:pPr>
          </w:p>
        </w:tc>
        <w:tc>
          <w:tcPr>
            <w:tcW w:w="3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9</w:t>
            </w:r>
          </w:p>
        </w:tc>
        <w:tc>
          <w:tcPr>
            <w:tcW w:w="518" w:type="pct"/>
            <w:tcBorders>
              <w:top w:val="nil"/>
              <w:left w:val="nil"/>
              <w:bottom w:val="single" w:color="000000" w:sz="4" w:space="0"/>
              <w:right w:val="single" w:color="000000" w:sz="4" w:space="0"/>
            </w:tcBorders>
            <w:shd w:val="clear" w:color="auto" w:fill="auto"/>
            <w:noWrap/>
            <w:vAlign w:val="center"/>
          </w:tcPr>
          <w:p>
            <w:pPr>
              <w:jc w:val="right"/>
              <w:rPr>
                <w:rFonts w:hint="eastAsia" w:ascii="仿宋_GB2312" w:hAnsi="仿宋_GB2312" w:eastAsia="仿宋_GB2312" w:cs="仿宋_GB2312"/>
                <w:i w:val="0"/>
                <w:iCs w:val="0"/>
                <w:color w:val="000000"/>
                <w:sz w:val="18"/>
                <w:szCs w:val="18"/>
                <w:u w:val="none"/>
              </w:rPr>
            </w:pPr>
          </w:p>
        </w:tc>
        <w:tc>
          <w:tcPr>
            <w:tcW w:w="161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九、卫生健康支出</w:t>
            </w:r>
          </w:p>
        </w:tc>
        <w:tc>
          <w:tcPr>
            <w:tcW w:w="3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40</w:t>
            </w:r>
          </w:p>
        </w:tc>
        <w:tc>
          <w:tcPr>
            <w:tcW w:w="51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23.03</w:t>
            </w:r>
          </w:p>
        </w:tc>
      </w:tr>
      <w:tr>
        <w:tblPrEx>
          <w:shd w:val="clear" w:color="auto" w:fill="auto"/>
          <w:tblCellMar>
            <w:top w:w="0" w:type="dxa"/>
            <w:left w:w="108" w:type="dxa"/>
            <w:bottom w:w="0" w:type="dxa"/>
            <w:right w:w="108" w:type="dxa"/>
          </w:tblCellMar>
        </w:tblPrEx>
        <w:trPr>
          <w:trHeight w:val="235" w:hRule="atLeast"/>
        </w:trPr>
        <w:tc>
          <w:tcPr>
            <w:tcW w:w="1713" w:type="pct"/>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仿宋_GB2312" w:hAnsi="仿宋_GB2312" w:eastAsia="仿宋_GB2312" w:cs="仿宋_GB2312"/>
                <w:i w:val="0"/>
                <w:iCs w:val="0"/>
                <w:color w:val="000000"/>
                <w:sz w:val="18"/>
                <w:szCs w:val="18"/>
                <w:u w:val="none"/>
              </w:rPr>
            </w:pPr>
          </w:p>
        </w:tc>
        <w:tc>
          <w:tcPr>
            <w:tcW w:w="3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10</w:t>
            </w:r>
          </w:p>
        </w:tc>
        <w:tc>
          <w:tcPr>
            <w:tcW w:w="518" w:type="pct"/>
            <w:tcBorders>
              <w:top w:val="nil"/>
              <w:left w:val="nil"/>
              <w:bottom w:val="single" w:color="000000" w:sz="4" w:space="0"/>
              <w:right w:val="single" w:color="000000" w:sz="4" w:space="0"/>
            </w:tcBorders>
            <w:shd w:val="clear" w:color="auto" w:fill="auto"/>
            <w:noWrap/>
            <w:vAlign w:val="center"/>
          </w:tcPr>
          <w:p>
            <w:pPr>
              <w:jc w:val="right"/>
              <w:rPr>
                <w:rFonts w:hint="eastAsia" w:ascii="仿宋_GB2312" w:hAnsi="仿宋_GB2312" w:eastAsia="仿宋_GB2312" w:cs="仿宋_GB2312"/>
                <w:i w:val="0"/>
                <w:iCs w:val="0"/>
                <w:color w:val="000000"/>
                <w:sz w:val="18"/>
                <w:szCs w:val="18"/>
                <w:u w:val="none"/>
              </w:rPr>
            </w:pPr>
          </w:p>
        </w:tc>
        <w:tc>
          <w:tcPr>
            <w:tcW w:w="161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十、节能环保支出</w:t>
            </w:r>
          </w:p>
        </w:tc>
        <w:tc>
          <w:tcPr>
            <w:tcW w:w="3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41</w:t>
            </w:r>
          </w:p>
        </w:tc>
        <w:tc>
          <w:tcPr>
            <w:tcW w:w="51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1713" w:type="pct"/>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仿宋_GB2312" w:hAnsi="仿宋_GB2312" w:eastAsia="仿宋_GB2312" w:cs="仿宋_GB2312"/>
                <w:i w:val="0"/>
                <w:iCs w:val="0"/>
                <w:color w:val="000000"/>
                <w:sz w:val="18"/>
                <w:szCs w:val="18"/>
                <w:u w:val="none"/>
              </w:rPr>
            </w:pPr>
          </w:p>
        </w:tc>
        <w:tc>
          <w:tcPr>
            <w:tcW w:w="3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11</w:t>
            </w:r>
          </w:p>
        </w:tc>
        <w:tc>
          <w:tcPr>
            <w:tcW w:w="518" w:type="pct"/>
            <w:tcBorders>
              <w:top w:val="nil"/>
              <w:left w:val="nil"/>
              <w:bottom w:val="single" w:color="000000" w:sz="4" w:space="0"/>
              <w:right w:val="single" w:color="000000" w:sz="4" w:space="0"/>
            </w:tcBorders>
            <w:shd w:val="clear" w:color="auto" w:fill="auto"/>
            <w:noWrap/>
            <w:vAlign w:val="center"/>
          </w:tcPr>
          <w:p>
            <w:pPr>
              <w:jc w:val="right"/>
              <w:rPr>
                <w:rFonts w:hint="eastAsia" w:ascii="仿宋_GB2312" w:hAnsi="仿宋_GB2312" w:eastAsia="仿宋_GB2312" w:cs="仿宋_GB2312"/>
                <w:i w:val="0"/>
                <w:iCs w:val="0"/>
                <w:color w:val="000000"/>
                <w:sz w:val="18"/>
                <w:szCs w:val="18"/>
                <w:u w:val="none"/>
              </w:rPr>
            </w:pPr>
          </w:p>
        </w:tc>
        <w:tc>
          <w:tcPr>
            <w:tcW w:w="161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十一、城乡社区支出</w:t>
            </w:r>
          </w:p>
        </w:tc>
        <w:tc>
          <w:tcPr>
            <w:tcW w:w="3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42</w:t>
            </w:r>
          </w:p>
        </w:tc>
        <w:tc>
          <w:tcPr>
            <w:tcW w:w="51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1713" w:type="pct"/>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仿宋_GB2312" w:hAnsi="仿宋_GB2312" w:eastAsia="仿宋_GB2312" w:cs="仿宋_GB2312"/>
                <w:i w:val="0"/>
                <w:iCs w:val="0"/>
                <w:color w:val="000000"/>
                <w:sz w:val="18"/>
                <w:szCs w:val="18"/>
                <w:u w:val="none"/>
              </w:rPr>
            </w:pPr>
          </w:p>
        </w:tc>
        <w:tc>
          <w:tcPr>
            <w:tcW w:w="3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12</w:t>
            </w:r>
          </w:p>
        </w:tc>
        <w:tc>
          <w:tcPr>
            <w:tcW w:w="518" w:type="pct"/>
            <w:tcBorders>
              <w:top w:val="nil"/>
              <w:left w:val="nil"/>
              <w:bottom w:val="single" w:color="000000" w:sz="4" w:space="0"/>
              <w:right w:val="single" w:color="000000" w:sz="4" w:space="0"/>
            </w:tcBorders>
            <w:shd w:val="clear" w:color="auto" w:fill="auto"/>
            <w:noWrap/>
            <w:vAlign w:val="center"/>
          </w:tcPr>
          <w:p>
            <w:pPr>
              <w:jc w:val="right"/>
              <w:rPr>
                <w:rFonts w:hint="eastAsia" w:ascii="仿宋_GB2312" w:hAnsi="仿宋_GB2312" w:eastAsia="仿宋_GB2312" w:cs="仿宋_GB2312"/>
                <w:i w:val="0"/>
                <w:iCs w:val="0"/>
                <w:color w:val="000000"/>
                <w:sz w:val="18"/>
                <w:szCs w:val="18"/>
                <w:u w:val="none"/>
              </w:rPr>
            </w:pPr>
          </w:p>
        </w:tc>
        <w:tc>
          <w:tcPr>
            <w:tcW w:w="161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十二、农林水支出</w:t>
            </w:r>
          </w:p>
        </w:tc>
        <w:tc>
          <w:tcPr>
            <w:tcW w:w="3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43</w:t>
            </w:r>
          </w:p>
        </w:tc>
        <w:tc>
          <w:tcPr>
            <w:tcW w:w="51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6634.68</w:t>
            </w:r>
          </w:p>
        </w:tc>
      </w:tr>
      <w:tr>
        <w:tblPrEx>
          <w:shd w:val="clear" w:color="auto" w:fill="auto"/>
          <w:tblCellMar>
            <w:top w:w="0" w:type="dxa"/>
            <w:left w:w="108" w:type="dxa"/>
            <w:bottom w:w="0" w:type="dxa"/>
            <w:right w:w="108" w:type="dxa"/>
          </w:tblCellMar>
        </w:tblPrEx>
        <w:trPr>
          <w:trHeight w:val="235" w:hRule="atLeast"/>
        </w:trPr>
        <w:tc>
          <w:tcPr>
            <w:tcW w:w="1713" w:type="pct"/>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仿宋_GB2312" w:hAnsi="仿宋_GB2312" w:eastAsia="仿宋_GB2312" w:cs="仿宋_GB2312"/>
                <w:i w:val="0"/>
                <w:iCs w:val="0"/>
                <w:color w:val="000000"/>
                <w:sz w:val="18"/>
                <w:szCs w:val="18"/>
                <w:u w:val="none"/>
              </w:rPr>
            </w:pPr>
          </w:p>
        </w:tc>
        <w:tc>
          <w:tcPr>
            <w:tcW w:w="3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13</w:t>
            </w:r>
          </w:p>
        </w:tc>
        <w:tc>
          <w:tcPr>
            <w:tcW w:w="518" w:type="pct"/>
            <w:tcBorders>
              <w:top w:val="nil"/>
              <w:left w:val="nil"/>
              <w:bottom w:val="single" w:color="000000" w:sz="4" w:space="0"/>
              <w:right w:val="single" w:color="000000" w:sz="4" w:space="0"/>
            </w:tcBorders>
            <w:shd w:val="clear" w:color="auto" w:fill="auto"/>
            <w:noWrap/>
            <w:vAlign w:val="center"/>
          </w:tcPr>
          <w:p>
            <w:pPr>
              <w:jc w:val="right"/>
              <w:rPr>
                <w:rFonts w:hint="eastAsia" w:ascii="仿宋_GB2312" w:hAnsi="仿宋_GB2312" w:eastAsia="仿宋_GB2312" w:cs="仿宋_GB2312"/>
                <w:i w:val="0"/>
                <w:iCs w:val="0"/>
                <w:color w:val="000000"/>
                <w:sz w:val="18"/>
                <w:szCs w:val="18"/>
                <w:u w:val="none"/>
              </w:rPr>
            </w:pPr>
          </w:p>
        </w:tc>
        <w:tc>
          <w:tcPr>
            <w:tcW w:w="161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十三、交通运输支出</w:t>
            </w:r>
          </w:p>
        </w:tc>
        <w:tc>
          <w:tcPr>
            <w:tcW w:w="3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44</w:t>
            </w:r>
          </w:p>
        </w:tc>
        <w:tc>
          <w:tcPr>
            <w:tcW w:w="51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1713" w:type="pct"/>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仿宋_GB2312" w:hAnsi="仿宋_GB2312" w:eastAsia="仿宋_GB2312" w:cs="仿宋_GB2312"/>
                <w:i w:val="0"/>
                <w:iCs w:val="0"/>
                <w:color w:val="000000"/>
                <w:sz w:val="18"/>
                <w:szCs w:val="18"/>
                <w:u w:val="none"/>
              </w:rPr>
            </w:pPr>
          </w:p>
        </w:tc>
        <w:tc>
          <w:tcPr>
            <w:tcW w:w="3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14</w:t>
            </w:r>
          </w:p>
        </w:tc>
        <w:tc>
          <w:tcPr>
            <w:tcW w:w="518" w:type="pct"/>
            <w:tcBorders>
              <w:top w:val="nil"/>
              <w:left w:val="nil"/>
              <w:bottom w:val="single" w:color="000000" w:sz="4" w:space="0"/>
              <w:right w:val="single" w:color="000000" w:sz="4" w:space="0"/>
            </w:tcBorders>
            <w:shd w:val="clear" w:color="auto" w:fill="auto"/>
            <w:noWrap/>
            <w:vAlign w:val="center"/>
          </w:tcPr>
          <w:p>
            <w:pPr>
              <w:jc w:val="right"/>
              <w:rPr>
                <w:rFonts w:hint="eastAsia" w:ascii="仿宋_GB2312" w:hAnsi="仿宋_GB2312" w:eastAsia="仿宋_GB2312" w:cs="仿宋_GB2312"/>
                <w:i w:val="0"/>
                <w:iCs w:val="0"/>
                <w:color w:val="000000"/>
                <w:sz w:val="18"/>
                <w:szCs w:val="18"/>
                <w:u w:val="none"/>
              </w:rPr>
            </w:pPr>
          </w:p>
        </w:tc>
        <w:tc>
          <w:tcPr>
            <w:tcW w:w="161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十四、资源勘探工业信息等支出</w:t>
            </w:r>
          </w:p>
        </w:tc>
        <w:tc>
          <w:tcPr>
            <w:tcW w:w="3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45</w:t>
            </w:r>
          </w:p>
        </w:tc>
        <w:tc>
          <w:tcPr>
            <w:tcW w:w="51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1713" w:type="pct"/>
            <w:tcBorders>
              <w:top w:val="nil"/>
              <w:left w:val="single" w:color="000000" w:sz="4" w:space="0"/>
              <w:bottom w:val="single" w:color="auto" w:sz="4" w:space="0"/>
              <w:right w:val="single" w:color="000000" w:sz="4" w:space="0"/>
            </w:tcBorders>
            <w:shd w:val="clear" w:color="auto" w:fill="auto"/>
            <w:noWrap/>
            <w:vAlign w:val="center"/>
          </w:tcPr>
          <w:p>
            <w:pPr>
              <w:jc w:val="left"/>
              <w:rPr>
                <w:rFonts w:hint="eastAsia" w:ascii="仿宋_GB2312" w:hAnsi="仿宋_GB2312" w:eastAsia="仿宋_GB2312" w:cs="仿宋_GB2312"/>
                <w:i w:val="0"/>
                <w:iCs w:val="0"/>
                <w:color w:val="000000"/>
                <w:sz w:val="18"/>
                <w:szCs w:val="18"/>
                <w:u w:val="none"/>
              </w:rPr>
            </w:pPr>
          </w:p>
        </w:tc>
        <w:tc>
          <w:tcPr>
            <w:tcW w:w="317" w:type="pct"/>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15</w:t>
            </w:r>
          </w:p>
        </w:tc>
        <w:tc>
          <w:tcPr>
            <w:tcW w:w="518" w:type="pct"/>
            <w:tcBorders>
              <w:top w:val="nil"/>
              <w:left w:val="nil"/>
              <w:bottom w:val="single" w:color="auto" w:sz="4" w:space="0"/>
              <w:right w:val="single" w:color="000000" w:sz="4" w:space="0"/>
            </w:tcBorders>
            <w:shd w:val="clear" w:color="auto" w:fill="auto"/>
            <w:noWrap/>
            <w:vAlign w:val="center"/>
          </w:tcPr>
          <w:p>
            <w:pPr>
              <w:jc w:val="right"/>
              <w:rPr>
                <w:rFonts w:hint="eastAsia" w:ascii="仿宋_GB2312" w:hAnsi="仿宋_GB2312" w:eastAsia="仿宋_GB2312" w:cs="仿宋_GB2312"/>
                <w:i w:val="0"/>
                <w:iCs w:val="0"/>
                <w:color w:val="000000"/>
                <w:sz w:val="18"/>
                <w:szCs w:val="18"/>
                <w:u w:val="none"/>
              </w:rPr>
            </w:pPr>
          </w:p>
        </w:tc>
        <w:tc>
          <w:tcPr>
            <w:tcW w:w="1613" w:type="pct"/>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十五、商业服务业等支出</w:t>
            </w:r>
          </w:p>
        </w:tc>
        <w:tc>
          <w:tcPr>
            <w:tcW w:w="317" w:type="pct"/>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46</w:t>
            </w:r>
          </w:p>
        </w:tc>
        <w:tc>
          <w:tcPr>
            <w:tcW w:w="519" w:type="pct"/>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35" w:hRule="atLeast"/>
        </w:trPr>
        <w:tc>
          <w:tcPr>
            <w:tcW w:w="2549"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widowControl/>
              <w:spacing w:beforeLines="0" w:afterLines="0"/>
              <w:jc w:val="center"/>
              <w:textAlignment w:val="center"/>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lang w:bidi="ar"/>
              </w:rPr>
              <w:t>收入</w:t>
            </w:r>
          </w:p>
        </w:tc>
        <w:tc>
          <w:tcPr>
            <w:tcW w:w="2450" w:type="pct"/>
            <w:gridSpan w:val="3"/>
            <w:tcBorders>
              <w:top w:val="single" w:color="000000" w:sz="4" w:space="0"/>
              <w:left w:val="nil"/>
              <w:bottom w:val="single" w:color="000000" w:sz="4" w:space="0"/>
              <w:right w:val="single" w:color="000000" w:sz="4" w:space="0"/>
              <w:tl2br w:val="nil"/>
              <w:tr2bl w:val="nil"/>
            </w:tcBorders>
            <w:noWrap/>
            <w:vAlign w:val="center"/>
          </w:tcPr>
          <w:p>
            <w:pPr>
              <w:widowControl/>
              <w:spacing w:beforeLines="0" w:afterLines="0"/>
              <w:jc w:val="center"/>
              <w:textAlignment w:val="center"/>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lang w:bidi="ar"/>
              </w:rPr>
              <w:t>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35" w:hRule="atLeast"/>
        </w:trPr>
        <w:tc>
          <w:tcPr>
            <w:tcW w:w="1713" w:type="pct"/>
            <w:tcBorders>
              <w:top w:val="nil"/>
              <w:left w:val="single" w:color="000000" w:sz="4" w:space="0"/>
              <w:bottom w:val="single" w:color="000000" w:sz="4" w:space="0"/>
              <w:right w:val="single" w:color="000000" w:sz="4" w:space="0"/>
              <w:tl2br w:val="nil"/>
              <w:tr2bl w:val="nil"/>
            </w:tcBorders>
            <w:noWrap/>
            <w:vAlign w:val="center"/>
          </w:tcPr>
          <w:p>
            <w:pPr>
              <w:widowControl/>
              <w:spacing w:beforeLines="0" w:afterLines="0"/>
              <w:jc w:val="center"/>
              <w:textAlignment w:val="center"/>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lang w:bidi="ar"/>
              </w:rPr>
              <w:t>项目</w:t>
            </w:r>
          </w:p>
        </w:tc>
        <w:tc>
          <w:tcPr>
            <w:tcW w:w="317" w:type="pct"/>
            <w:tcBorders>
              <w:top w:val="nil"/>
              <w:left w:val="nil"/>
              <w:bottom w:val="single" w:color="000000" w:sz="4" w:space="0"/>
              <w:right w:val="single" w:color="000000" w:sz="4" w:space="0"/>
              <w:tl2br w:val="nil"/>
              <w:tr2bl w:val="nil"/>
            </w:tcBorders>
            <w:noWrap/>
            <w:vAlign w:val="center"/>
          </w:tcPr>
          <w:p>
            <w:pPr>
              <w:widowControl/>
              <w:spacing w:beforeLines="0" w:afterLines="0"/>
              <w:jc w:val="center"/>
              <w:textAlignment w:val="center"/>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lang w:bidi="ar"/>
              </w:rPr>
              <w:t>行次</w:t>
            </w:r>
          </w:p>
        </w:tc>
        <w:tc>
          <w:tcPr>
            <w:tcW w:w="518" w:type="pct"/>
            <w:tcBorders>
              <w:top w:val="nil"/>
              <w:left w:val="nil"/>
              <w:bottom w:val="single" w:color="000000" w:sz="4" w:space="0"/>
              <w:right w:val="single" w:color="000000" w:sz="4" w:space="0"/>
              <w:tl2br w:val="nil"/>
              <w:tr2bl w:val="nil"/>
            </w:tcBorders>
            <w:noWrap/>
            <w:vAlign w:val="center"/>
          </w:tcPr>
          <w:p>
            <w:pPr>
              <w:widowControl/>
              <w:spacing w:beforeLines="0" w:afterLines="0"/>
              <w:jc w:val="center"/>
              <w:textAlignment w:val="center"/>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lang w:bidi="ar"/>
              </w:rPr>
              <w:t>决算数</w:t>
            </w:r>
          </w:p>
        </w:tc>
        <w:tc>
          <w:tcPr>
            <w:tcW w:w="1613" w:type="pct"/>
            <w:tcBorders>
              <w:top w:val="nil"/>
              <w:left w:val="nil"/>
              <w:bottom w:val="single" w:color="000000" w:sz="4" w:space="0"/>
              <w:right w:val="single" w:color="000000" w:sz="4" w:space="0"/>
              <w:tl2br w:val="nil"/>
              <w:tr2bl w:val="nil"/>
            </w:tcBorders>
            <w:noWrap/>
            <w:vAlign w:val="center"/>
          </w:tcPr>
          <w:p>
            <w:pPr>
              <w:widowControl/>
              <w:spacing w:beforeLines="0" w:afterLines="0"/>
              <w:jc w:val="center"/>
              <w:textAlignment w:val="center"/>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lang w:bidi="ar"/>
              </w:rPr>
              <w:t>项目</w:t>
            </w:r>
          </w:p>
        </w:tc>
        <w:tc>
          <w:tcPr>
            <w:tcW w:w="317" w:type="pct"/>
            <w:tcBorders>
              <w:top w:val="nil"/>
              <w:left w:val="nil"/>
              <w:bottom w:val="single" w:color="000000" w:sz="4" w:space="0"/>
              <w:right w:val="single" w:color="000000" w:sz="4" w:space="0"/>
              <w:tl2br w:val="nil"/>
              <w:tr2bl w:val="nil"/>
            </w:tcBorders>
            <w:noWrap/>
            <w:vAlign w:val="center"/>
          </w:tcPr>
          <w:p>
            <w:pPr>
              <w:widowControl/>
              <w:spacing w:beforeLines="0" w:afterLines="0"/>
              <w:jc w:val="center"/>
              <w:textAlignment w:val="center"/>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lang w:bidi="ar"/>
              </w:rPr>
              <w:t>行次</w:t>
            </w:r>
          </w:p>
        </w:tc>
        <w:tc>
          <w:tcPr>
            <w:tcW w:w="519" w:type="pct"/>
            <w:tcBorders>
              <w:top w:val="nil"/>
              <w:left w:val="nil"/>
              <w:bottom w:val="single" w:color="000000" w:sz="4" w:space="0"/>
              <w:right w:val="single" w:color="000000" w:sz="4" w:space="0"/>
              <w:tl2br w:val="nil"/>
              <w:tr2bl w:val="nil"/>
            </w:tcBorders>
            <w:noWrap/>
            <w:vAlign w:val="center"/>
          </w:tcPr>
          <w:p>
            <w:pPr>
              <w:widowControl/>
              <w:spacing w:beforeLines="0" w:afterLines="0"/>
              <w:jc w:val="center"/>
              <w:textAlignment w:val="center"/>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lang w:bidi="ar"/>
              </w:rPr>
              <w:t>决算数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35" w:hRule="atLeast"/>
        </w:trPr>
        <w:tc>
          <w:tcPr>
            <w:tcW w:w="1713" w:type="pct"/>
            <w:tcBorders>
              <w:top w:val="nil"/>
              <w:left w:val="single" w:color="000000" w:sz="4" w:space="0"/>
              <w:bottom w:val="single" w:color="000000" w:sz="4" w:space="0"/>
              <w:right w:val="single" w:color="000000" w:sz="4" w:space="0"/>
              <w:tl2br w:val="nil"/>
              <w:tr2bl w:val="nil"/>
            </w:tcBorders>
            <w:noWrap/>
            <w:vAlign w:val="center"/>
          </w:tcPr>
          <w:p>
            <w:pPr>
              <w:widowControl/>
              <w:spacing w:beforeLines="0" w:afterLines="0"/>
              <w:jc w:val="center"/>
              <w:textAlignment w:val="center"/>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lang w:bidi="ar"/>
              </w:rPr>
              <w:t>栏次</w:t>
            </w:r>
          </w:p>
        </w:tc>
        <w:tc>
          <w:tcPr>
            <w:tcW w:w="317" w:type="pct"/>
            <w:tcBorders>
              <w:top w:val="nil"/>
              <w:left w:val="nil"/>
              <w:bottom w:val="single" w:color="000000" w:sz="4" w:space="0"/>
              <w:right w:val="single" w:color="000000" w:sz="4" w:space="0"/>
              <w:tl2br w:val="nil"/>
              <w:tr2bl w:val="nil"/>
            </w:tcBorders>
            <w:noWrap/>
            <w:vAlign w:val="center"/>
          </w:tcPr>
          <w:p>
            <w:pPr>
              <w:spacing w:beforeLines="0" w:afterLines="0"/>
              <w:jc w:val="center"/>
              <w:rPr>
                <w:rFonts w:hint="eastAsia" w:ascii="仿宋_GB2312" w:hAnsi="仿宋_GB2312" w:eastAsia="仿宋_GB2312" w:cs="仿宋_GB2312"/>
                <w:color w:val="000000"/>
                <w:sz w:val="18"/>
                <w:szCs w:val="18"/>
              </w:rPr>
            </w:pPr>
          </w:p>
        </w:tc>
        <w:tc>
          <w:tcPr>
            <w:tcW w:w="518" w:type="pct"/>
            <w:tcBorders>
              <w:top w:val="nil"/>
              <w:left w:val="nil"/>
              <w:bottom w:val="single" w:color="000000" w:sz="4" w:space="0"/>
              <w:right w:val="single" w:color="000000" w:sz="4" w:space="0"/>
              <w:tl2br w:val="nil"/>
              <w:tr2bl w:val="nil"/>
            </w:tcBorders>
            <w:noWrap/>
            <w:vAlign w:val="center"/>
          </w:tcPr>
          <w:p>
            <w:pPr>
              <w:widowControl/>
              <w:spacing w:beforeLines="0" w:afterLines="0"/>
              <w:jc w:val="center"/>
              <w:textAlignment w:val="center"/>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lang w:bidi="ar"/>
              </w:rPr>
              <w:t>1</w:t>
            </w:r>
          </w:p>
        </w:tc>
        <w:tc>
          <w:tcPr>
            <w:tcW w:w="1613" w:type="pct"/>
            <w:tcBorders>
              <w:top w:val="nil"/>
              <w:left w:val="nil"/>
              <w:bottom w:val="single" w:color="000000" w:sz="4" w:space="0"/>
              <w:right w:val="single" w:color="000000" w:sz="4" w:space="0"/>
              <w:tl2br w:val="nil"/>
              <w:tr2bl w:val="nil"/>
            </w:tcBorders>
            <w:noWrap/>
            <w:vAlign w:val="center"/>
          </w:tcPr>
          <w:p>
            <w:pPr>
              <w:widowControl/>
              <w:spacing w:beforeLines="0" w:afterLines="0"/>
              <w:jc w:val="center"/>
              <w:textAlignment w:val="center"/>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lang w:bidi="ar"/>
              </w:rPr>
              <w:t>栏次</w:t>
            </w:r>
          </w:p>
        </w:tc>
        <w:tc>
          <w:tcPr>
            <w:tcW w:w="317" w:type="pct"/>
            <w:tcBorders>
              <w:top w:val="nil"/>
              <w:left w:val="nil"/>
              <w:bottom w:val="single" w:color="000000" w:sz="4" w:space="0"/>
              <w:right w:val="single" w:color="000000" w:sz="4" w:space="0"/>
              <w:tl2br w:val="nil"/>
              <w:tr2bl w:val="nil"/>
            </w:tcBorders>
            <w:noWrap/>
            <w:vAlign w:val="center"/>
          </w:tcPr>
          <w:p>
            <w:pPr>
              <w:spacing w:beforeLines="0" w:afterLines="0"/>
              <w:jc w:val="center"/>
              <w:rPr>
                <w:rFonts w:hint="eastAsia" w:ascii="仿宋_GB2312" w:hAnsi="仿宋_GB2312" w:eastAsia="仿宋_GB2312" w:cs="仿宋_GB2312"/>
                <w:color w:val="000000"/>
                <w:sz w:val="18"/>
                <w:szCs w:val="18"/>
              </w:rPr>
            </w:pPr>
          </w:p>
        </w:tc>
        <w:tc>
          <w:tcPr>
            <w:tcW w:w="519" w:type="pct"/>
            <w:tcBorders>
              <w:top w:val="nil"/>
              <w:left w:val="nil"/>
              <w:bottom w:val="single" w:color="000000" w:sz="4" w:space="0"/>
              <w:right w:val="single" w:color="000000" w:sz="4" w:space="0"/>
              <w:tl2br w:val="nil"/>
              <w:tr2bl w:val="nil"/>
            </w:tcBorders>
            <w:noWrap/>
            <w:vAlign w:val="center"/>
          </w:tcPr>
          <w:p>
            <w:pPr>
              <w:widowControl/>
              <w:spacing w:beforeLines="0" w:afterLines="0"/>
              <w:jc w:val="center"/>
              <w:textAlignment w:val="center"/>
              <w:rPr>
                <w:rFonts w:hint="eastAsia" w:ascii="仿宋_GB2312" w:hAnsi="仿宋_GB2312" w:eastAsia="仿宋_GB2312" w:cs="仿宋_GB2312"/>
                <w:color w:val="000000"/>
                <w:sz w:val="18"/>
                <w:szCs w:val="18"/>
              </w:rPr>
            </w:pPr>
            <w:r>
              <w:rPr>
                <w:rFonts w:hint="eastAsia" w:ascii="仿宋_GB2312" w:hAnsi="仿宋_GB2312" w:eastAsia="仿宋_GB2312" w:cs="仿宋_GB2312"/>
                <w:color w:val="000000"/>
                <w:kern w:val="0"/>
                <w:sz w:val="18"/>
                <w:szCs w:val="18"/>
                <w:lang w:bidi="ar"/>
              </w:rPr>
              <w:t>2</w:t>
            </w:r>
          </w:p>
        </w:tc>
      </w:tr>
      <w:tr>
        <w:tblPrEx>
          <w:shd w:val="clear" w:color="auto" w:fill="auto"/>
          <w:tblCellMar>
            <w:top w:w="0" w:type="dxa"/>
            <w:left w:w="108" w:type="dxa"/>
            <w:bottom w:w="0" w:type="dxa"/>
            <w:right w:w="108" w:type="dxa"/>
          </w:tblCellMar>
        </w:tblPrEx>
        <w:trPr>
          <w:trHeight w:val="235" w:hRule="atLeast"/>
        </w:trPr>
        <w:tc>
          <w:tcPr>
            <w:tcW w:w="1713" w:type="pct"/>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仿宋_GB2312" w:hAnsi="仿宋_GB2312" w:eastAsia="仿宋_GB2312" w:cs="仿宋_GB2312"/>
                <w:i w:val="0"/>
                <w:iCs w:val="0"/>
                <w:color w:val="000000"/>
                <w:sz w:val="18"/>
                <w:szCs w:val="18"/>
                <w:u w:val="none"/>
              </w:rPr>
            </w:pPr>
          </w:p>
        </w:tc>
        <w:tc>
          <w:tcPr>
            <w:tcW w:w="3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16</w:t>
            </w:r>
          </w:p>
        </w:tc>
        <w:tc>
          <w:tcPr>
            <w:tcW w:w="518" w:type="pct"/>
            <w:tcBorders>
              <w:top w:val="nil"/>
              <w:left w:val="nil"/>
              <w:bottom w:val="single" w:color="000000" w:sz="4" w:space="0"/>
              <w:right w:val="single" w:color="000000" w:sz="4" w:space="0"/>
            </w:tcBorders>
            <w:shd w:val="clear" w:color="auto" w:fill="auto"/>
            <w:noWrap/>
            <w:vAlign w:val="center"/>
          </w:tcPr>
          <w:p>
            <w:pPr>
              <w:jc w:val="right"/>
              <w:rPr>
                <w:rFonts w:hint="eastAsia" w:ascii="仿宋_GB2312" w:hAnsi="仿宋_GB2312" w:eastAsia="仿宋_GB2312" w:cs="仿宋_GB2312"/>
                <w:i w:val="0"/>
                <w:iCs w:val="0"/>
                <w:color w:val="000000"/>
                <w:sz w:val="18"/>
                <w:szCs w:val="18"/>
                <w:u w:val="none"/>
              </w:rPr>
            </w:pPr>
          </w:p>
        </w:tc>
        <w:tc>
          <w:tcPr>
            <w:tcW w:w="161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十六、金融支出</w:t>
            </w:r>
          </w:p>
        </w:tc>
        <w:tc>
          <w:tcPr>
            <w:tcW w:w="3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47</w:t>
            </w:r>
          </w:p>
        </w:tc>
        <w:tc>
          <w:tcPr>
            <w:tcW w:w="51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1713" w:type="pct"/>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仿宋_GB2312" w:hAnsi="仿宋_GB2312" w:eastAsia="仿宋_GB2312" w:cs="仿宋_GB2312"/>
                <w:i w:val="0"/>
                <w:iCs w:val="0"/>
                <w:color w:val="000000"/>
                <w:sz w:val="18"/>
                <w:szCs w:val="18"/>
                <w:u w:val="none"/>
              </w:rPr>
            </w:pPr>
          </w:p>
        </w:tc>
        <w:tc>
          <w:tcPr>
            <w:tcW w:w="3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17</w:t>
            </w:r>
          </w:p>
        </w:tc>
        <w:tc>
          <w:tcPr>
            <w:tcW w:w="518" w:type="pct"/>
            <w:tcBorders>
              <w:top w:val="nil"/>
              <w:left w:val="nil"/>
              <w:bottom w:val="single" w:color="000000" w:sz="4" w:space="0"/>
              <w:right w:val="single" w:color="000000" w:sz="4" w:space="0"/>
            </w:tcBorders>
            <w:shd w:val="clear" w:color="auto" w:fill="auto"/>
            <w:noWrap/>
            <w:vAlign w:val="center"/>
          </w:tcPr>
          <w:p>
            <w:pPr>
              <w:jc w:val="right"/>
              <w:rPr>
                <w:rFonts w:hint="eastAsia" w:ascii="仿宋_GB2312" w:hAnsi="仿宋_GB2312" w:eastAsia="仿宋_GB2312" w:cs="仿宋_GB2312"/>
                <w:i w:val="0"/>
                <w:iCs w:val="0"/>
                <w:color w:val="000000"/>
                <w:sz w:val="18"/>
                <w:szCs w:val="18"/>
                <w:u w:val="none"/>
              </w:rPr>
            </w:pPr>
          </w:p>
        </w:tc>
        <w:tc>
          <w:tcPr>
            <w:tcW w:w="161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十七、援助其他地区支出</w:t>
            </w:r>
          </w:p>
        </w:tc>
        <w:tc>
          <w:tcPr>
            <w:tcW w:w="3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48</w:t>
            </w:r>
          </w:p>
        </w:tc>
        <w:tc>
          <w:tcPr>
            <w:tcW w:w="51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1713" w:type="pct"/>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仿宋_GB2312" w:hAnsi="仿宋_GB2312" w:eastAsia="仿宋_GB2312" w:cs="仿宋_GB2312"/>
                <w:i w:val="0"/>
                <w:iCs w:val="0"/>
                <w:color w:val="000000"/>
                <w:sz w:val="18"/>
                <w:szCs w:val="18"/>
                <w:u w:val="none"/>
              </w:rPr>
            </w:pPr>
          </w:p>
        </w:tc>
        <w:tc>
          <w:tcPr>
            <w:tcW w:w="3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18</w:t>
            </w:r>
          </w:p>
        </w:tc>
        <w:tc>
          <w:tcPr>
            <w:tcW w:w="518" w:type="pct"/>
            <w:tcBorders>
              <w:top w:val="nil"/>
              <w:left w:val="nil"/>
              <w:bottom w:val="single" w:color="000000" w:sz="4" w:space="0"/>
              <w:right w:val="single" w:color="000000" w:sz="4" w:space="0"/>
            </w:tcBorders>
            <w:shd w:val="clear" w:color="auto" w:fill="auto"/>
            <w:noWrap/>
            <w:vAlign w:val="center"/>
          </w:tcPr>
          <w:p>
            <w:pPr>
              <w:jc w:val="right"/>
              <w:rPr>
                <w:rFonts w:hint="eastAsia" w:ascii="仿宋_GB2312" w:hAnsi="仿宋_GB2312" w:eastAsia="仿宋_GB2312" w:cs="仿宋_GB2312"/>
                <w:i w:val="0"/>
                <w:iCs w:val="0"/>
                <w:color w:val="000000"/>
                <w:sz w:val="18"/>
                <w:szCs w:val="18"/>
                <w:u w:val="none"/>
              </w:rPr>
            </w:pPr>
          </w:p>
        </w:tc>
        <w:tc>
          <w:tcPr>
            <w:tcW w:w="161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十八、自然资源海洋气象等支出</w:t>
            </w:r>
          </w:p>
        </w:tc>
        <w:tc>
          <w:tcPr>
            <w:tcW w:w="3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49</w:t>
            </w:r>
          </w:p>
        </w:tc>
        <w:tc>
          <w:tcPr>
            <w:tcW w:w="51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1713" w:type="pct"/>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仿宋_GB2312" w:hAnsi="仿宋_GB2312" w:eastAsia="仿宋_GB2312" w:cs="仿宋_GB2312"/>
                <w:i w:val="0"/>
                <w:iCs w:val="0"/>
                <w:color w:val="000000"/>
                <w:sz w:val="18"/>
                <w:szCs w:val="18"/>
                <w:u w:val="none"/>
              </w:rPr>
            </w:pPr>
          </w:p>
        </w:tc>
        <w:tc>
          <w:tcPr>
            <w:tcW w:w="3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19</w:t>
            </w:r>
          </w:p>
        </w:tc>
        <w:tc>
          <w:tcPr>
            <w:tcW w:w="518" w:type="pct"/>
            <w:tcBorders>
              <w:top w:val="nil"/>
              <w:left w:val="nil"/>
              <w:bottom w:val="single" w:color="000000" w:sz="4" w:space="0"/>
              <w:right w:val="single" w:color="000000" w:sz="4" w:space="0"/>
            </w:tcBorders>
            <w:shd w:val="clear" w:color="auto" w:fill="auto"/>
            <w:noWrap/>
            <w:vAlign w:val="center"/>
          </w:tcPr>
          <w:p>
            <w:pPr>
              <w:jc w:val="right"/>
              <w:rPr>
                <w:rFonts w:hint="eastAsia" w:ascii="仿宋_GB2312" w:hAnsi="仿宋_GB2312" w:eastAsia="仿宋_GB2312" w:cs="仿宋_GB2312"/>
                <w:i w:val="0"/>
                <w:iCs w:val="0"/>
                <w:color w:val="000000"/>
                <w:sz w:val="18"/>
                <w:szCs w:val="18"/>
                <w:u w:val="none"/>
              </w:rPr>
            </w:pPr>
          </w:p>
        </w:tc>
        <w:tc>
          <w:tcPr>
            <w:tcW w:w="161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十九、住房保障支出</w:t>
            </w:r>
          </w:p>
        </w:tc>
        <w:tc>
          <w:tcPr>
            <w:tcW w:w="3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50</w:t>
            </w:r>
          </w:p>
        </w:tc>
        <w:tc>
          <w:tcPr>
            <w:tcW w:w="51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1713" w:type="pct"/>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仿宋_GB2312" w:hAnsi="仿宋_GB2312" w:eastAsia="仿宋_GB2312" w:cs="仿宋_GB2312"/>
                <w:i w:val="0"/>
                <w:iCs w:val="0"/>
                <w:color w:val="000000"/>
                <w:sz w:val="18"/>
                <w:szCs w:val="18"/>
                <w:u w:val="none"/>
              </w:rPr>
            </w:pPr>
          </w:p>
        </w:tc>
        <w:tc>
          <w:tcPr>
            <w:tcW w:w="3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20</w:t>
            </w:r>
          </w:p>
        </w:tc>
        <w:tc>
          <w:tcPr>
            <w:tcW w:w="518" w:type="pct"/>
            <w:tcBorders>
              <w:top w:val="nil"/>
              <w:left w:val="nil"/>
              <w:bottom w:val="single" w:color="000000" w:sz="4" w:space="0"/>
              <w:right w:val="single" w:color="000000" w:sz="4" w:space="0"/>
            </w:tcBorders>
            <w:shd w:val="clear" w:color="auto" w:fill="auto"/>
            <w:noWrap/>
            <w:vAlign w:val="center"/>
          </w:tcPr>
          <w:p>
            <w:pPr>
              <w:jc w:val="right"/>
              <w:rPr>
                <w:rFonts w:hint="eastAsia" w:ascii="仿宋_GB2312" w:hAnsi="仿宋_GB2312" w:eastAsia="仿宋_GB2312" w:cs="仿宋_GB2312"/>
                <w:i w:val="0"/>
                <w:iCs w:val="0"/>
                <w:color w:val="000000"/>
                <w:sz w:val="18"/>
                <w:szCs w:val="18"/>
                <w:u w:val="none"/>
              </w:rPr>
            </w:pPr>
          </w:p>
        </w:tc>
        <w:tc>
          <w:tcPr>
            <w:tcW w:w="161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二十、粮油物资储备支出</w:t>
            </w:r>
          </w:p>
        </w:tc>
        <w:tc>
          <w:tcPr>
            <w:tcW w:w="3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51</w:t>
            </w:r>
          </w:p>
        </w:tc>
        <w:tc>
          <w:tcPr>
            <w:tcW w:w="51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1713" w:type="pct"/>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仿宋_GB2312" w:hAnsi="仿宋_GB2312" w:eastAsia="仿宋_GB2312" w:cs="仿宋_GB2312"/>
                <w:i w:val="0"/>
                <w:iCs w:val="0"/>
                <w:color w:val="000000"/>
                <w:sz w:val="18"/>
                <w:szCs w:val="18"/>
                <w:u w:val="none"/>
              </w:rPr>
            </w:pPr>
          </w:p>
        </w:tc>
        <w:tc>
          <w:tcPr>
            <w:tcW w:w="3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21</w:t>
            </w:r>
          </w:p>
        </w:tc>
        <w:tc>
          <w:tcPr>
            <w:tcW w:w="518" w:type="pct"/>
            <w:tcBorders>
              <w:top w:val="nil"/>
              <w:left w:val="nil"/>
              <w:bottom w:val="single" w:color="000000" w:sz="4" w:space="0"/>
              <w:right w:val="single" w:color="000000" w:sz="4" w:space="0"/>
            </w:tcBorders>
            <w:shd w:val="clear" w:color="auto" w:fill="auto"/>
            <w:noWrap/>
            <w:vAlign w:val="center"/>
          </w:tcPr>
          <w:p>
            <w:pPr>
              <w:jc w:val="right"/>
              <w:rPr>
                <w:rFonts w:hint="eastAsia" w:ascii="仿宋_GB2312" w:hAnsi="仿宋_GB2312" w:eastAsia="仿宋_GB2312" w:cs="仿宋_GB2312"/>
                <w:i w:val="0"/>
                <w:iCs w:val="0"/>
                <w:color w:val="000000"/>
                <w:sz w:val="18"/>
                <w:szCs w:val="18"/>
                <w:u w:val="none"/>
              </w:rPr>
            </w:pPr>
          </w:p>
        </w:tc>
        <w:tc>
          <w:tcPr>
            <w:tcW w:w="161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二十一、国有资本经营预算支出</w:t>
            </w:r>
          </w:p>
        </w:tc>
        <w:tc>
          <w:tcPr>
            <w:tcW w:w="3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52</w:t>
            </w:r>
          </w:p>
        </w:tc>
        <w:tc>
          <w:tcPr>
            <w:tcW w:w="51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1713" w:type="pct"/>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仿宋_GB2312" w:hAnsi="仿宋_GB2312" w:eastAsia="仿宋_GB2312" w:cs="仿宋_GB2312"/>
                <w:i w:val="0"/>
                <w:iCs w:val="0"/>
                <w:color w:val="000000"/>
                <w:sz w:val="18"/>
                <w:szCs w:val="18"/>
                <w:u w:val="none"/>
              </w:rPr>
            </w:pPr>
          </w:p>
        </w:tc>
        <w:tc>
          <w:tcPr>
            <w:tcW w:w="3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22</w:t>
            </w:r>
          </w:p>
        </w:tc>
        <w:tc>
          <w:tcPr>
            <w:tcW w:w="518" w:type="pct"/>
            <w:tcBorders>
              <w:top w:val="nil"/>
              <w:left w:val="nil"/>
              <w:bottom w:val="single" w:color="000000" w:sz="4" w:space="0"/>
              <w:right w:val="single" w:color="000000" w:sz="4" w:space="0"/>
            </w:tcBorders>
            <w:shd w:val="clear" w:color="auto" w:fill="auto"/>
            <w:noWrap/>
            <w:vAlign w:val="center"/>
          </w:tcPr>
          <w:p>
            <w:pPr>
              <w:jc w:val="right"/>
              <w:rPr>
                <w:rFonts w:hint="eastAsia" w:ascii="仿宋_GB2312" w:hAnsi="仿宋_GB2312" w:eastAsia="仿宋_GB2312" w:cs="仿宋_GB2312"/>
                <w:i w:val="0"/>
                <w:iCs w:val="0"/>
                <w:color w:val="000000"/>
                <w:sz w:val="18"/>
                <w:szCs w:val="18"/>
                <w:u w:val="none"/>
              </w:rPr>
            </w:pPr>
          </w:p>
        </w:tc>
        <w:tc>
          <w:tcPr>
            <w:tcW w:w="161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二十二、灾害防治及应急管理支出</w:t>
            </w:r>
          </w:p>
        </w:tc>
        <w:tc>
          <w:tcPr>
            <w:tcW w:w="3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53</w:t>
            </w:r>
          </w:p>
        </w:tc>
        <w:tc>
          <w:tcPr>
            <w:tcW w:w="51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1713" w:type="pct"/>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仿宋_GB2312" w:hAnsi="仿宋_GB2312" w:eastAsia="仿宋_GB2312" w:cs="仿宋_GB2312"/>
                <w:i w:val="0"/>
                <w:iCs w:val="0"/>
                <w:color w:val="000000"/>
                <w:sz w:val="18"/>
                <w:szCs w:val="18"/>
                <w:u w:val="none"/>
              </w:rPr>
            </w:pPr>
          </w:p>
        </w:tc>
        <w:tc>
          <w:tcPr>
            <w:tcW w:w="3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23</w:t>
            </w:r>
          </w:p>
        </w:tc>
        <w:tc>
          <w:tcPr>
            <w:tcW w:w="518" w:type="pct"/>
            <w:tcBorders>
              <w:top w:val="nil"/>
              <w:left w:val="nil"/>
              <w:bottom w:val="single" w:color="000000" w:sz="4" w:space="0"/>
              <w:right w:val="single" w:color="000000" w:sz="4" w:space="0"/>
            </w:tcBorders>
            <w:shd w:val="clear" w:color="auto" w:fill="auto"/>
            <w:noWrap/>
            <w:vAlign w:val="center"/>
          </w:tcPr>
          <w:p>
            <w:pPr>
              <w:jc w:val="right"/>
              <w:rPr>
                <w:rFonts w:hint="eastAsia" w:ascii="仿宋_GB2312" w:hAnsi="仿宋_GB2312" w:eastAsia="仿宋_GB2312" w:cs="仿宋_GB2312"/>
                <w:i w:val="0"/>
                <w:iCs w:val="0"/>
                <w:color w:val="000000"/>
                <w:sz w:val="18"/>
                <w:szCs w:val="18"/>
                <w:u w:val="none"/>
              </w:rPr>
            </w:pPr>
          </w:p>
        </w:tc>
        <w:tc>
          <w:tcPr>
            <w:tcW w:w="161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二十三、其他支出</w:t>
            </w:r>
          </w:p>
        </w:tc>
        <w:tc>
          <w:tcPr>
            <w:tcW w:w="3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54</w:t>
            </w:r>
          </w:p>
        </w:tc>
        <w:tc>
          <w:tcPr>
            <w:tcW w:w="51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5800.5</w:t>
            </w:r>
          </w:p>
        </w:tc>
      </w:tr>
      <w:tr>
        <w:tblPrEx>
          <w:shd w:val="clear" w:color="auto" w:fill="auto"/>
          <w:tblCellMar>
            <w:top w:w="0" w:type="dxa"/>
            <w:left w:w="108" w:type="dxa"/>
            <w:bottom w:w="0" w:type="dxa"/>
            <w:right w:w="108" w:type="dxa"/>
          </w:tblCellMar>
        </w:tblPrEx>
        <w:trPr>
          <w:trHeight w:val="235" w:hRule="atLeast"/>
        </w:trPr>
        <w:tc>
          <w:tcPr>
            <w:tcW w:w="1713" w:type="pct"/>
            <w:tcBorders>
              <w:top w:val="nil"/>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b/>
                <w:bCs/>
                <w:i w:val="0"/>
                <w:iCs w:val="0"/>
                <w:color w:val="000000"/>
                <w:sz w:val="18"/>
                <w:szCs w:val="18"/>
                <w:u w:val="none"/>
              </w:rPr>
            </w:pPr>
          </w:p>
        </w:tc>
        <w:tc>
          <w:tcPr>
            <w:tcW w:w="3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24</w:t>
            </w:r>
          </w:p>
        </w:tc>
        <w:tc>
          <w:tcPr>
            <w:tcW w:w="518" w:type="pct"/>
            <w:tcBorders>
              <w:top w:val="nil"/>
              <w:left w:val="nil"/>
              <w:bottom w:val="single" w:color="000000" w:sz="4" w:space="0"/>
              <w:right w:val="single" w:color="000000" w:sz="4" w:space="0"/>
            </w:tcBorders>
            <w:shd w:val="clear" w:color="auto" w:fill="auto"/>
            <w:noWrap/>
            <w:vAlign w:val="center"/>
          </w:tcPr>
          <w:p>
            <w:pPr>
              <w:jc w:val="right"/>
              <w:rPr>
                <w:rFonts w:hint="eastAsia" w:ascii="仿宋_GB2312" w:hAnsi="仿宋_GB2312" w:eastAsia="仿宋_GB2312" w:cs="仿宋_GB2312"/>
                <w:i w:val="0"/>
                <w:iCs w:val="0"/>
                <w:color w:val="000000"/>
                <w:sz w:val="18"/>
                <w:szCs w:val="18"/>
                <w:u w:val="none"/>
              </w:rPr>
            </w:pPr>
          </w:p>
        </w:tc>
        <w:tc>
          <w:tcPr>
            <w:tcW w:w="161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二十四、债务还本支出</w:t>
            </w:r>
          </w:p>
        </w:tc>
        <w:tc>
          <w:tcPr>
            <w:tcW w:w="3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55</w:t>
            </w:r>
          </w:p>
        </w:tc>
        <w:tc>
          <w:tcPr>
            <w:tcW w:w="51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1713" w:type="pct"/>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仿宋_GB2312" w:hAnsi="仿宋_GB2312" w:eastAsia="仿宋_GB2312" w:cs="仿宋_GB2312"/>
                <w:i w:val="0"/>
                <w:iCs w:val="0"/>
                <w:color w:val="000000"/>
                <w:sz w:val="18"/>
                <w:szCs w:val="18"/>
                <w:u w:val="none"/>
              </w:rPr>
            </w:pPr>
          </w:p>
        </w:tc>
        <w:tc>
          <w:tcPr>
            <w:tcW w:w="3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25</w:t>
            </w:r>
          </w:p>
        </w:tc>
        <w:tc>
          <w:tcPr>
            <w:tcW w:w="518" w:type="pct"/>
            <w:tcBorders>
              <w:top w:val="nil"/>
              <w:left w:val="nil"/>
              <w:bottom w:val="single" w:color="000000" w:sz="4" w:space="0"/>
              <w:right w:val="single" w:color="000000" w:sz="4" w:space="0"/>
            </w:tcBorders>
            <w:shd w:val="clear" w:color="auto" w:fill="auto"/>
            <w:noWrap/>
            <w:vAlign w:val="center"/>
          </w:tcPr>
          <w:p>
            <w:pPr>
              <w:jc w:val="right"/>
              <w:rPr>
                <w:rFonts w:hint="eastAsia" w:ascii="仿宋_GB2312" w:hAnsi="仿宋_GB2312" w:eastAsia="仿宋_GB2312" w:cs="仿宋_GB2312"/>
                <w:i w:val="0"/>
                <w:iCs w:val="0"/>
                <w:color w:val="000000"/>
                <w:sz w:val="18"/>
                <w:szCs w:val="18"/>
                <w:u w:val="none"/>
              </w:rPr>
            </w:pPr>
          </w:p>
        </w:tc>
        <w:tc>
          <w:tcPr>
            <w:tcW w:w="161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二十五、债务付息支出</w:t>
            </w:r>
          </w:p>
        </w:tc>
        <w:tc>
          <w:tcPr>
            <w:tcW w:w="3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56</w:t>
            </w:r>
          </w:p>
        </w:tc>
        <w:tc>
          <w:tcPr>
            <w:tcW w:w="51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1713" w:type="pct"/>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仿宋_GB2312" w:hAnsi="仿宋_GB2312" w:eastAsia="仿宋_GB2312" w:cs="仿宋_GB2312"/>
                <w:i w:val="0"/>
                <w:iCs w:val="0"/>
                <w:color w:val="000000"/>
                <w:sz w:val="18"/>
                <w:szCs w:val="18"/>
                <w:u w:val="none"/>
              </w:rPr>
            </w:pPr>
          </w:p>
        </w:tc>
        <w:tc>
          <w:tcPr>
            <w:tcW w:w="3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26</w:t>
            </w:r>
          </w:p>
        </w:tc>
        <w:tc>
          <w:tcPr>
            <w:tcW w:w="518" w:type="pct"/>
            <w:tcBorders>
              <w:top w:val="nil"/>
              <w:left w:val="nil"/>
              <w:bottom w:val="single" w:color="000000" w:sz="4" w:space="0"/>
              <w:right w:val="single" w:color="000000" w:sz="4" w:space="0"/>
            </w:tcBorders>
            <w:shd w:val="clear" w:color="auto" w:fill="auto"/>
            <w:noWrap/>
            <w:vAlign w:val="center"/>
          </w:tcPr>
          <w:p>
            <w:pPr>
              <w:jc w:val="right"/>
              <w:rPr>
                <w:rFonts w:hint="eastAsia" w:ascii="仿宋_GB2312" w:hAnsi="仿宋_GB2312" w:eastAsia="仿宋_GB2312" w:cs="仿宋_GB2312"/>
                <w:i w:val="0"/>
                <w:iCs w:val="0"/>
                <w:color w:val="000000"/>
                <w:sz w:val="18"/>
                <w:szCs w:val="18"/>
                <w:u w:val="none"/>
              </w:rPr>
            </w:pPr>
          </w:p>
        </w:tc>
        <w:tc>
          <w:tcPr>
            <w:tcW w:w="161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二十六、抗疫特别国债安排的支出</w:t>
            </w:r>
          </w:p>
        </w:tc>
        <w:tc>
          <w:tcPr>
            <w:tcW w:w="3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57</w:t>
            </w:r>
          </w:p>
        </w:tc>
        <w:tc>
          <w:tcPr>
            <w:tcW w:w="51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1569</w:t>
            </w:r>
          </w:p>
        </w:tc>
      </w:tr>
      <w:tr>
        <w:tblPrEx>
          <w:shd w:val="clear" w:color="auto" w:fill="auto"/>
          <w:tblCellMar>
            <w:top w:w="0" w:type="dxa"/>
            <w:left w:w="108" w:type="dxa"/>
            <w:bottom w:w="0" w:type="dxa"/>
            <w:right w:w="108" w:type="dxa"/>
          </w:tblCellMar>
        </w:tblPrEx>
        <w:trPr>
          <w:trHeight w:val="235" w:hRule="atLeast"/>
        </w:trPr>
        <w:tc>
          <w:tcPr>
            <w:tcW w:w="1713"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18"/>
                <w:szCs w:val="18"/>
                <w:u w:val="none"/>
              </w:rPr>
            </w:pPr>
            <w:r>
              <w:rPr>
                <w:rFonts w:hint="eastAsia" w:ascii="仿宋_GB2312" w:hAnsi="仿宋_GB2312" w:eastAsia="仿宋_GB2312" w:cs="仿宋_GB2312"/>
                <w:b/>
                <w:bCs/>
                <w:i w:val="0"/>
                <w:iCs w:val="0"/>
                <w:color w:val="000000"/>
                <w:kern w:val="0"/>
                <w:sz w:val="18"/>
                <w:szCs w:val="18"/>
                <w:u w:val="none"/>
                <w:lang w:val="en-US" w:eastAsia="zh-CN" w:bidi="ar"/>
              </w:rPr>
              <w:t>本年收入合计</w:t>
            </w:r>
          </w:p>
        </w:tc>
        <w:tc>
          <w:tcPr>
            <w:tcW w:w="3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27</w:t>
            </w:r>
          </w:p>
        </w:tc>
        <w:tc>
          <w:tcPr>
            <w:tcW w:w="51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14826.58</w:t>
            </w:r>
          </w:p>
        </w:tc>
        <w:tc>
          <w:tcPr>
            <w:tcW w:w="161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18"/>
                <w:szCs w:val="18"/>
                <w:u w:val="none"/>
              </w:rPr>
            </w:pPr>
            <w:r>
              <w:rPr>
                <w:rFonts w:hint="eastAsia" w:ascii="仿宋_GB2312" w:hAnsi="仿宋_GB2312" w:eastAsia="仿宋_GB2312" w:cs="仿宋_GB2312"/>
                <w:b/>
                <w:bCs/>
                <w:i w:val="0"/>
                <w:iCs w:val="0"/>
                <w:color w:val="000000"/>
                <w:kern w:val="0"/>
                <w:sz w:val="18"/>
                <w:szCs w:val="18"/>
                <w:u w:val="none"/>
                <w:lang w:val="en-US" w:eastAsia="zh-CN" w:bidi="ar"/>
              </w:rPr>
              <w:t>本年支出合计</w:t>
            </w:r>
          </w:p>
        </w:tc>
        <w:tc>
          <w:tcPr>
            <w:tcW w:w="3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58</w:t>
            </w:r>
          </w:p>
        </w:tc>
        <w:tc>
          <w:tcPr>
            <w:tcW w:w="51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14548.15</w:t>
            </w:r>
          </w:p>
        </w:tc>
      </w:tr>
      <w:tr>
        <w:tblPrEx>
          <w:shd w:val="clear" w:color="auto" w:fill="auto"/>
          <w:tblCellMar>
            <w:top w:w="0" w:type="dxa"/>
            <w:left w:w="108" w:type="dxa"/>
            <w:bottom w:w="0" w:type="dxa"/>
            <w:right w:w="108" w:type="dxa"/>
          </w:tblCellMar>
        </w:tblPrEx>
        <w:trPr>
          <w:trHeight w:val="235" w:hRule="atLeast"/>
        </w:trPr>
        <w:tc>
          <w:tcPr>
            <w:tcW w:w="1713"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使用非财政拨款结余</w:t>
            </w:r>
          </w:p>
        </w:tc>
        <w:tc>
          <w:tcPr>
            <w:tcW w:w="3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28</w:t>
            </w:r>
          </w:p>
        </w:tc>
        <w:tc>
          <w:tcPr>
            <w:tcW w:w="51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w:t>
            </w:r>
          </w:p>
        </w:tc>
        <w:tc>
          <w:tcPr>
            <w:tcW w:w="161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结余分配</w:t>
            </w:r>
          </w:p>
        </w:tc>
        <w:tc>
          <w:tcPr>
            <w:tcW w:w="3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59</w:t>
            </w:r>
          </w:p>
        </w:tc>
        <w:tc>
          <w:tcPr>
            <w:tcW w:w="51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1713"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年初结转和结余</w:t>
            </w:r>
          </w:p>
        </w:tc>
        <w:tc>
          <w:tcPr>
            <w:tcW w:w="3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29</w:t>
            </w:r>
          </w:p>
        </w:tc>
        <w:tc>
          <w:tcPr>
            <w:tcW w:w="51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155.03</w:t>
            </w:r>
          </w:p>
        </w:tc>
        <w:tc>
          <w:tcPr>
            <w:tcW w:w="161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年末结转和结余</w:t>
            </w:r>
          </w:p>
        </w:tc>
        <w:tc>
          <w:tcPr>
            <w:tcW w:w="3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60</w:t>
            </w:r>
          </w:p>
        </w:tc>
        <w:tc>
          <w:tcPr>
            <w:tcW w:w="51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433.46</w:t>
            </w:r>
          </w:p>
        </w:tc>
      </w:tr>
      <w:tr>
        <w:tblPrEx>
          <w:tblCellMar>
            <w:top w:w="0" w:type="dxa"/>
            <w:left w:w="108" w:type="dxa"/>
            <w:bottom w:w="0" w:type="dxa"/>
            <w:right w:w="108" w:type="dxa"/>
          </w:tblCellMar>
        </w:tblPrEx>
        <w:trPr>
          <w:trHeight w:val="235" w:hRule="atLeast"/>
        </w:trPr>
        <w:tc>
          <w:tcPr>
            <w:tcW w:w="1713" w:type="pct"/>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仿宋_GB2312" w:hAnsi="仿宋_GB2312" w:eastAsia="仿宋_GB2312" w:cs="仿宋_GB2312"/>
                <w:i w:val="0"/>
                <w:iCs w:val="0"/>
                <w:color w:val="000000"/>
                <w:sz w:val="18"/>
                <w:szCs w:val="18"/>
                <w:u w:val="none"/>
              </w:rPr>
            </w:pPr>
          </w:p>
        </w:tc>
        <w:tc>
          <w:tcPr>
            <w:tcW w:w="3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30</w:t>
            </w:r>
          </w:p>
        </w:tc>
        <w:tc>
          <w:tcPr>
            <w:tcW w:w="518" w:type="pct"/>
            <w:tcBorders>
              <w:top w:val="nil"/>
              <w:left w:val="nil"/>
              <w:bottom w:val="single" w:color="000000" w:sz="4" w:space="0"/>
              <w:right w:val="single" w:color="000000" w:sz="4" w:space="0"/>
            </w:tcBorders>
            <w:shd w:val="clear" w:color="auto" w:fill="auto"/>
            <w:noWrap/>
            <w:vAlign w:val="center"/>
          </w:tcPr>
          <w:p>
            <w:pPr>
              <w:jc w:val="right"/>
              <w:rPr>
                <w:rFonts w:hint="eastAsia" w:ascii="仿宋_GB2312" w:hAnsi="仿宋_GB2312" w:eastAsia="仿宋_GB2312" w:cs="仿宋_GB2312"/>
                <w:i w:val="0"/>
                <w:iCs w:val="0"/>
                <w:color w:val="000000"/>
                <w:sz w:val="18"/>
                <w:szCs w:val="18"/>
                <w:u w:val="none"/>
              </w:rPr>
            </w:pPr>
          </w:p>
        </w:tc>
        <w:tc>
          <w:tcPr>
            <w:tcW w:w="1613" w:type="pct"/>
            <w:tcBorders>
              <w:top w:val="nil"/>
              <w:left w:val="nil"/>
              <w:bottom w:val="single" w:color="000000" w:sz="4" w:space="0"/>
              <w:right w:val="single" w:color="000000" w:sz="4" w:space="0"/>
            </w:tcBorders>
            <w:shd w:val="clear" w:color="auto" w:fill="auto"/>
            <w:noWrap/>
            <w:vAlign w:val="center"/>
          </w:tcPr>
          <w:p>
            <w:pPr>
              <w:jc w:val="left"/>
              <w:rPr>
                <w:rFonts w:hint="eastAsia" w:ascii="仿宋_GB2312" w:hAnsi="仿宋_GB2312" w:eastAsia="仿宋_GB2312" w:cs="仿宋_GB2312"/>
                <w:i w:val="0"/>
                <w:iCs w:val="0"/>
                <w:color w:val="000000"/>
                <w:sz w:val="18"/>
                <w:szCs w:val="18"/>
                <w:u w:val="none"/>
              </w:rPr>
            </w:pPr>
          </w:p>
        </w:tc>
        <w:tc>
          <w:tcPr>
            <w:tcW w:w="3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61</w:t>
            </w:r>
          </w:p>
        </w:tc>
        <w:tc>
          <w:tcPr>
            <w:tcW w:w="519" w:type="pct"/>
            <w:tcBorders>
              <w:top w:val="nil"/>
              <w:left w:val="nil"/>
              <w:bottom w:val="single" w:color="000000" w:sz="4" w:space="0"/>
              <w:right w:val="single" w:color="000000" w:sz="4" w:space="0"/>
            </w:tcBorders>
            <w:shd w:val="clear" w:color="auto" w:fill="auto"/>
            <w:noWrap/>
            <w:vAlign w:val="center"/>
          </w:tcPr>
          <w:p>
            <w:pPr>
              <w:jc w:val="left"/>
              <w:rPr>
                <w:rFonts w:hint="eastAsia" w:ascii="仿宋_GB2312" w:hAnsi="仿宋_GB2312" w:eastAsia="仿宋_GB2312" w:cs="仿宋_GB2312"/>
                <w:i w:val="0"/>
                <w:iCs w:val="0"/>
                <w:color w:val="000000"/>
                <w:sz w:val="18"/>
                <w:szCs w:val="18"/>
                <w:u w:val="none"/>
              </w:rPr>
            </w:pPr>
          </w:p>
        </w:tc>
      </w:tr>
      <w:tr>
        <w:tblPrEx>
          <w:tblCellMar>
            <w:top w:w="0" w:type="dxa"/>
            <w:left w:w="108" w:type="dxa"/>
            <w:bottom w:w="0" w:type="dxa"/>
            <w:right w:w="108" w:type="dxa"/>
          </w:tblCellMar>
        </w:tblPrEx>
        <w:trPr>
          <w:trHeight w:val="235" w:hRule="atLeast"/>
        </w:trPr>
        <w:tc>
          <w:tcPr>
            <w:tcW w:w="1713"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18"/>
                <w:szCs w:val="18"/>
                <w:u w:val="none"/>
              </w:rPr>
            </w:pPr>
            <w:r>
              <w:rPr>
                <w:rFonts w:hint="eastAsia" w:ascii="仿宋_GB2312" w:hAnsi="仿宋_GB2312" w:eastAsia="仿宋_GB2312" w:cs="仿宋_GB2312"/>
                <w:b/>
                <w:bCs/>
                <w:i w:val="0"/>
                <w:iCs w:val="0"/>
                <w:color w:val="000000"/>
                <w:kern w:val="0"/>
                <w:sz w:val="18"/>
                <w:szCs w:val="18"/>
                <w:u w:val="none"/>
                <w:lang w:val="en-US" w:eastAsia="zh-CN" w:bidi="ar"/>
              </w:rPr>
              <w:t>总计</w:t>
            </w:r>
          </w:p>
        </w:tc>
        <w:tc>
          <w:tcPr>
            <w:tcW w:w="317" w:type="pct"/>
            <w:tcBorders>
              <w:top w:val="nil"/>
              <w:left w:val="nil"/>
              <w:bottom w:val="single" w:color="000000" w:sz="8"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31</w:t>
            </w:r>
          </w:p>
        </w:tc>
        <w:tc>
          <w:tcPr>
            <w:tcW w:w="51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14981.6</w:t>
            </w:r>
          </w:p>
        </w:tc>
        <w:tc>
          <w:tcPr>
            <w:tcW w:w="161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18"/>
                <w:szCs w:val="18"/>
                <w:u w:val="none"/>
              </w:rPr>
            </w:pPr>
            <w:r>
              <w:rPr>
                <w:rFonts w:hint="eastAsia" w:ascii="仿宋_GB2312" w:hAnsi="仿宋_GB2312" w:eastAsia="仿宋_GB2312" w:cs="仿宋_GB2312"/>
                <w:b/>
                <w:bCs/>
                <w:i w:val="0"/>
                <w:iCs w:val="0"/>
                <w:color w:val="000000"/>
                <w:kern w:val="0"/>
                <w:sz w:val="18"/>
                <w:szCs w:val="18"/>
                <w:u w:val="none"/>
                <w:lang w:val="en-US" w:eastAsia="zh-CN" w:bidi="ar"/>
              </w:rPr>
              <w:t>总计</w:t>
            </w:r>
          </w:p>
        </w:tc>
        <w:tc>
          <w:tcPr>
            <w:tcW w:w="3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62</w:t>
            </w:r>
          </w:p>
        </w:tc>
        <w:tc>
          <w:tcPr>
            <w:tcW w:w="51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14981.6</w:t>
            </w:r>
          </w:p>
        </w:tc>
      </w:tr>
    </w:tbl>
    <w:p>
      <w:pPr>
        <w:ind w:firstLine="88" w:firstLineChars="50"/>
        <w:rPr>
          <w:rFonts w:ascii="楷体_GB2312" w:eastAsia="楷体_GB2312"/>
          <w:sz w:val="28"/>
          <w:szCs w:val="28"/>
        </w:rPr>
        <w:sectPr>
          <w:pgSz w:w="11906" w:h="16838"/>
          <w:pgMar w:top="1701" w:right="1531" w:bottom="1701" w:left="1531" w:header="0" w:footer="1418" w:gutter="0"/>
          <w:cols w:space="720" w:num="1"/>
          <w:docGrid w:type="linesAndChars" w:linePitch="610" w:charSpace="-849"/>
        </w:sectPr>
      </w:pPr>
      <w:r>
        <w:rPr>
          <w:rFonts w:hint="eastAsia" w:ascii="仿宋_GB2312" w:hAnsi="宋体" w:eastAsia="仿宋_GB2312"/>
          <w:sz w:val="18"/>
          <w:szCs w:val="18"/>
        </w:rPr>
        <w:t>注：1.本表反</w:t>
      </w:r>
      <w:r>
        <w:rPr>
          <w:rFonts w:hint="eastAsia" w:ascii="仿宋_GB2312" w:hAnsi="宋体" w:eastAsia="仿宋_GB2312"/>
          <w:sz w:val="18"/>
          <w:szCs w:val="18"/>
          <w:highlight w:val="none"/>
        </w:rPr>
        <w:t>映单位</w:t>
      </w:r>
      <w:r>
        <w:rPr>
          <w:rFonts w:hint="eastAsia" w:ascii="仿宋_GB2312" w:hAnsi="宋体" w:eastAsia="仿宋_GB2312"/>
          <w:sz w:val="18"/>
          <w:szCs w:val="18"/>
        </w:rPr>
        <w:t>本年度的总收支和年末结转结余情况。2.本套报表金额单位转换时可能存在尾数误差。</w:t>
      </w:r>
    </w:p>
    <w:p>
      <w:pPr>
        <w:jc w:val="center"/>
        <w:rPr>
          <w:rFonts w:ascii="方正小标宋简体" w:eastAsia="方正小标宋简体"/>
          <w:sz w:val="44"/>
          <w:szCs w:val="44"/>
        </w:rPr>
      </w:pPr>
      <w:r>
        <w:rPr>
          <w:rFonts w:hint="eastAsia" w:ascii="方正小标宋简体" w:eastAsia="方正小标宋简体"/>
          <w:sz w:val="44"/>
          <w:szCs w:val="44"/>
        </w:rPr>
        <w:t>收入决算表</w:t>
      </w:r>
    </w:p>
    <w:p>
      <w:pPr>
        <w:wordWrap w:val="0"/>
        <w:spacing w:line="400" w:lineRule="exact"/>
        <w:jc w:val="right"/>
        <w:rPr>
          <w:rFonts w:ascii="楷体_GB2312" w:eastAsia="楷体_GB2312"/>
          <w:sz w:val="28"/>
          <w:szCs w:val="28"/>
        </w:rPr>
      </w:pPr>
      <w:r>
        <w:rPr>
          <w:rFonts w:hint="eastAsia" w:ascii="楷体_GB2312" w:eastAsia="楷体_GB2312"/>
          <w:sz w:val="28"/>
          <w:szCs w:val="28"/>
        </w:rPr>
        <w:t xml:space="preserve"> 公开02表 </w:t>
      </w:r>
    </w:p>
    <w:p>
      <w:pPr>
        <w:tabs>
          <w:tab w:val="left" w:pos="13467"/>
        </w:tabs>
        <w:wordWrap w:val="0"/>
        <w:spacing w:line="400" w:lineRule="exact"/>
        <w:ind w:right="107"/>
        <w:jc w:val="right"/>
        <w:rPr>
          <w:rFonts w:ascii="楷体_GB2312" w:eastAsia="楷体_GB2312"/>
          <w:sz w:val="28"/>
          <w:szCs w:val="28"/>
        </w:rPr>
      </w:pPr>
      <w:r>
        <w:rPr>
          <w:rFonts w:hint="eastAsia" w:ascii="楷体_GB2312" w:eastAsia="楷体_GB2312"/>
          <w:sz w:val="28"/>
          <w:szCs w:val="28"/>
          <w:highlight w:val="none"/>
        </w:rPr>
        <w:t>单位：</w:t>
      </w:r>
      <w:r>
        <w:rPr>
          <w:rFonts w:hint="eastAsia" w:ascii="楷体_GB2312" w:eastAsia="楷体_GB2312"/>
          <w:sz w:val="28"/>
          <w:szCs w:val="28"/>
        </w:rPr>
        <w:t>淄博市博山区水利局</w:t>
      </w:r>
      <w:r>
        <w:rPr>
          <w:rFonts w:hint="eastAsia" w:ascii="楷体_GB2312" w:eastAsia="楷体_GB2312"/>
          <w:sz w:val="28"/>
          <w:szCs w:val="28"/>
          <w:lang w:eastAsia="zh-CN"/>
        </w:rPr>
        <w:t>本级</w:t>
      </w:r>
      <w:r>
        <w:rPr>
          <w:rFonts w:hint="eastAsia" w:ascii="楷体_GB2312" w:eastAsia="楷体_GB2312"/>
          <w:sz w:val="28"/>
          <w:szCs w:val="28"/>
        </w:rPr>
        <w:t xml:space="preserve">                                   </w:t>
      </w:r>
      <w:r>
        <w:rPr>
          <w:rFonts w:ascii="楷体_GB2312" w:eastAsia="楷体_GB2312"/>
          <w:sz w:val="28"/>
          <w:szCs w:val="28"/>
        </w:rPr>
        <w:t xml:space="preserve">  </w:t>
      </w:r>
      <w:r>
        <w:rPr>
          <w:rFonts w:hint="eastAsia" w:ascii="楷体_GB2312" w:eastAsia="楷体_GB2312"/>
          <w:sz w:val="28"/>
          <w:szCs w:val="28"/>
        </w:rPr>
        <w:t xml:space="preserve">              </w:t>
      </w:r>
      <w:r>
        <w:rPr>
          <w:rFonts w:ascii="楷体_GB2312" w:eastAsia="楷体_GB2312"/>
          <w:sz w:val="28"/>
          <w:szCs w:val="28"/>
        </w:rPr>
        <w:t xml:space="preserve"> </w:t>
      </w:r>
      <w:r>
        <w:rPr>
          <w:rFonts w:hint="eastAsia" w:ascii="楷体_GB2312" w:eastAsia="楷体_GB2312"/>
          <w:sz w:val="28"/>
          <w:szCs w:val="28"/>
        </w:rPr>
        <w:t>金额单位：万元</w:t>
      </w:r>
    </w:p>
    <w:tbl>
      <w:tblPr>
        <w:tblStyle w:val="10"/>
        <w:tblW w:w="4998" w:type="pct"/>
        <w:tblInd w:w="0" w:type="dxa"/>
        <w:shd w:val="clear" w:color="auto" w:fill="auto"/>
        <w:tblLayout w:type="autofit"/>
        <w:tblCellMar>
          <w:top w:w="0" w:type="dxa"/>
          <w:left w:w="108" w:type="dxa"/>
          <w:bottom w:w="0" w:type="dxa"/>
          <w:right w:w="108" w:type="dxa"/>
        </w:tblCellMar>
      </w:tblPr>
      <w:tblGrid>
        <w:gridCol w:w="972"/>
        <w:gridCol w:w="5397"/>
        <w:gridCol w:w="3"/>
        <w:gridCol w:w="3"/>
        <w:gridCol w:w="8"/>
        <w:gridCol w:w="1180"/>
        <w:gridCol w:w="3"/>
        <w:gridCol w:w="8"/>
        <w:gridCol w:w="1207"/>
        <w:gridCol w:w="8"/>
        <w:gridCol w:w="1070"/>
        <w:gridCol w:w="8"/>
        <w:gridCol w:w="937"/>
        <w:gridCol w:w="8"/>
        <w:gridCol w:w="937"/>
        <w:gridCol w:w="8"/>
        <w:gridCol w:w="937"/>
        <w:gridCol w:w="8"/>
        <w:gridCol w:w="945"/>
      </w:tblGrid>
      <w:tr>
        <w:tblPrEx>
          <w:shd w:val="clear" w:color="auto" w:fill="auto"/>
          <w:tblCellMar>
            <w:top w:w="0" w:type="dxa"/>
            <w:left w:w="108" w:type="dxa"/>
            <w:bottom w:w="0" w:type="dxa"/>
            <w:right w:w="108" w:type="dxa"/>
          </w:tblCellMar>
        </w:tblPrEx>
        <w:trPr>
          <w:trHeight w:val="235" w:hRule="atLeast"/>
        </w:trPr>
        <w:tc>
          <w:tcPr>
            <w:tcW w:w="2338" w:type="pct"/>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项目</w:t>
            </w:r>
          </w:p>
        </w:tc>
        <w:tc>
          <w:tcPr>
            <w:tcW w:w="436" w:type="pct"/>
            <w:gridSpan w:val="3"/>
            <w:vMerge w:val="restart"/>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本年收入合计</w:t>
            </w:r>
          </w:p>
        </w:tc>
        <w:tc>
          <w:tcPr>
            <w:tcW w:w="445" w:type="pct"/>
            <w:gridSpan w:val="2"/>
            <w:vMerge w:val="restart"/>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财政拨款收入</w:t>
            </w:r>
          </w:p>
        </w:tc>
        <w:tc>
          <w:tcPr>
            <w:tcW w:w="395" w:type="pct"/>
            <w:gridSpan w:val="2"/>
            <w:vMerge w:val="restart"/>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上级补助收入</w:t>
            </w:r>
          </w:p>
        </w:tc>
        <w:tc>
          <w:tcPr>
            <w:tcW w:w="346" w:type="pct"/>
            <w:gridSpan w:val="2"/>
            <w:vMerge w:val="restart"/>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事业收入</w:t>
            </w:r>
          </w:p>
        </w:tc>
        <w:tc>
          <w:tcPr>
            <w:tcW w:w="346" w:type="pct"/>
            <w:gridSpan w:val="2"/>
            <w:vMerge w:val="restart"/>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经营收入</w:t>
            </w:r>
          </w:p>
        </w:tc>
        <w:tc>
          <w:tcPr>
            <w:tcW w:w="346" w:type="pct"/>
            <w:gridSpan w:val="2"/>
            <w:vMerge w:val="restart"/>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附属单位上缴收入</w:t>
            </w:r>
          </w:p>
        </w:tc>
        <w:tc>
          <w:tcPr>
            <w:tcW w:w="346" w:type="pct"/>
            <w:vMerge w:val="restart"/>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其他收入</w:t>
            </w:r>
          </w:p>
        </w:tc>
      </w:tr>
      <w:tr>
        <w:tblPrEx>
          <w:shd w:val="clear" w:color="auto" w:fill="auto"/>
          <w:tblCellMar>
            <w:top w:w="0" w:type="dxa"/>
            <w:left w:w="108" w:type="dxa"/>
            <w:bottom w:w="0" w:type="dxa"/>
            <w:right w:w="108" w:type="dxa"/>
          </w:tblCellMar>
        </w:tblPrEx>
        <w:trPr>
          <w:trHeight w:val="235" w:hRule="atLeast"/>
        </w:trPr>
        <w:tc>
          <w:tcPr>
            <w:tcW w:w="356"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功能分类科目编码</w:t>
            </w:r>
          </w:p>
        </w:tc>
        <w:tc>
          <w:tcPr>
            <w:tcW w:w="1982" w:type="pct"/>
            <w:gridSpan w:val="4"/>
            <w:vMerge w:val="restar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科目名称</w:t>
            </w:r>
          </w:p>
        </w:tc>
        <w:tc>
          <w:tcPr>
            <w:tcW w:w="436" w:type="pct"/>
            <w:gridSpan w:val="3"/>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2"/>
                <w:szCs w:val="22"/>
                <w:u w:val="none"/>
              </w:rPr>
            </w:pPr>
          </w:p>
        </w:tc>
        <w:tc>
          <w:tcPr>
            <w:tcW w:w="445" w:type="pct"/>
            <w:gridSpan w:val="2"/>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2"/>
                <w:szCs w:val="22"/>
                <w:u w:val="none"/>
              </w:rPr>
            </w:pPr>
          </w:p>
        </w:tc>
        <w:tc>
          <w:tcPr>
            <w:tcW w:w="395" w:type="pct"/>
            <w:gridSpan w:val="2"/>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2"/>
                <w:szCs w:val="22"/>
                <w:u w:val="none"/>
              </w:rPr>
            </w:pPr>
          </w:p>
        </w:tc>
        <w:tc>
          <w:tcPr>
            <w:tcW w:w="346" w:type="pct"/>
            <w:gridSpan w:val="2"/>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2"/>
                <w:szCs w:val="22"/>
                <w:u w:val="none"/>
              </w:rPr>
            </w:pPr>
          </w:p>
        </w:tc>
        <w:tc>
          <w:tcPr>
            <w:tcW w:w="346" w:type="pct"/>
            <w:gridSpan w:val="2"/>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2"/>
                <w:szCs w:val="22"/>
                <w:u w:val="none"/>
              </w:rPr>
            </w:pPr>
          </w:p>
        </w:tc>
        <w:tc>
          <w:tcPr>
            <w:tcW w:w="346" w:type="pct"/>
            <w:gridSpan w:val="2"/>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2"/>
                <w:szCs w:val="22"/>
                <w:u w:val="none"/>
              </w:rPr>
            </w:pPr>
          </w:p>
        </w:tc>
        <w:tc>
          <w:tcPr>
            <w:tcW w:w="346" w:type="pct"/>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2"/>
                <w:szCs w:val="22"/>
                <w:u w:val="none"/>
              </w:rPr>
            </w:pPr>
          </w:p>
        </w:tc>
      </w:tr>
      <w:tr>
        <w:tblPrEx>
          <w:shd w:val="clear" w:color="auto" w:fill="auto"/>
          <w:tblCellMar>
            <w:top w:w="0" w:type="dxa"/>
            <w:left w:w="108" w:type="dxa"/>
            <w:bottom w:w="0" w:type="dxa"/>
            <w:right w:w="108" w:type="dxa"/>
          </w:tblCellMar>
        </w:tblPrEx>
        <w:trPr>
          <w:trHeight w:val="235" w:hRule="atLeast"/>
        </w:trPr>
        <w:tc>
          <w:tcPr>
            <w:tcW w:w="356"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2"/>
                <w:szCs w:val="22"/>
                <w:u w:val="none"/>
              </w:rPr>
            </w:pPr>
          </w:p>
        </w:tc>
        <w:tc>
          <w:tcPr>
            <w:tcW w:w="1982" w:type="pct"/>
            <w:gridSpan w:val="4"/>
            <w:vMerge w:val="continue"/>
            <w:tcBorders>
              <w:top w:val="nil"/>
              <w:left w:val="nil"/>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22"/>
                <w:szCs w:val="22"/>
                <w:u w:val="none"/>
              </w:rPr>
            </w:pPr>
          </w:p>
        </w:tc>
        <w:tc>
          <w:tcPr>
            <w:tcW w:w="436" w:type="pct"/>
            <w:gridSpan w:val="3"/>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2"/>
                <w:szCs w:val="22"/>
                <w:u w:val="none"/>
              </w:rPr>
            </w:pPr>
          </w:p>
        </w:tc>
        <w:tc>
          <w:tcPr>
            <w:tcW w:w="445" w:type="pct"/>
            <w:gridSpan w:val="2"/>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2"/>
                <w:szCs w:val="22"/>
                <w:u w:val="none"/>
              </w:rPr>
            </w:pPr>
          </w:p>
        </w:tc>
        <w:tc>
          <w:tcPr>
            <w:tcW w:w="395" w:type="pct"/>
            <w:gridSpan w:val="2"/>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2"/>
                <w:szCs w:val="22"/>
                <w:u w:val="none"/>
              </w:rPr>
            </w:pPr>
          </w:p>
        </w:tc>
        <w:tc>
          <w:tcPr>
            <w:tcW w:w="346" w:type="pct"/>
            <w:gridSpan w:val="2"/>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2"/>
                <w:szCs w:val="22"/>
                <w:u w:val="none"/>
              </w:rPr>
            </w:pPr>
          </w:p>
        </w:tc>
        <w:tc>
          <w:tcPr>
            <w:tcW w:w="346" w:type="pct"/>
            <w:gridSpan w:val="2"/>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2"/>
                <w:szCs w:val="22"/>
                <w:u w:val="none"/>
              </w:rPr>
            </w:pPr>
          </w:p>
        </w:tc>
        <w:tc>
          <w:tcPr>
            <w:tcW w:w="346" w:type="pct"/>
            <w:gridSpan w:val="2"/>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2"/>
                <w:szCs w:val="22"/>
                <w:u w:val="none"/>
              </w:rPr>
            </w:pPr>
          </w:p>
        </w:tc>
        <w:tc>
          <w:tcPr>
            <w:tcW w:w="346" w:type="pct"/>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2"/>
                <w:szCs w:val="22"/>
                <w:u w:val="none"/>
              </w:rPr>
            </w:pPr>
          </w:p>
        </w:tc>
      </w:tr>
      <w:tr>
        <w:tblPrEx>
          <w:shd w:val="clear" w:color="auto" w:fill="auto"/>
          <w:tblCellMar>
            <w:top w:w="0" w:type="dxa"/>
            <w:left w:w="108" w:type="dxa"/>
            <w:bottom w:w="0" w:type="dxa"/>
            <w:right w:w="108" w:type="dxa"/>
          </w:tblCellMar>
        </w:tblPrEx>
        <w:trPr>
          <w:trHeight w:val="235" w:hRule="atLeast"/>
        </w:trPr>
        <w:tc>
          <w:tcPr>
            <w:tcW w:w="356"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2"/>
                <w:szCs w:val="22"/>
                <w:u w:val="none"/>
              </w:rPr>
            </w:pPr>
          </w:p>
        </w:tc>
        <w:tc>
          <w:tcPr>
            <w:tcW w:w="1982" w:type="pct"/>
            <w:gridSpan w:val="4"/>
            <w:vMerge w:val="continue"/>
            <w:tcBorders>
              <w:top w:val="nil"/>
              <w:left w:val="nil"/>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22"/>
                <w:szCs w:val="22"/>
                <w:u w:val="none"/>
              </w:rPr>
            </w:pPr>
          </w:p>
        </w:tc>
        <w:tc>
          <w:tcPr>
            <w:tcW w:w="436" w:type="pct"/>
            <w:gridSpan w:val="3"/>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2"/>
                <w:szCs w:val="22"/>
                <w:u w:val="none"/>
              </w:rPr>
            </w:pPr>
          </w:p>
        </w:tc>
        <w:tc>
          <w:tcPr>
            <w:tcW w:w="445" w:type="pct"/>
            <w:gridSpan w:val="2"/>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2"/>
                <w:szCs w:val="22"/>
                <w:u w:val="none"/>
              </w:rPr>
            </w:pPr>
          </w:p>
        </w:tc>
        <w:tc>
          <w:tcPr>
            <w:tcW w:w="395" w:type="pct"/>
            <w:gridSpan w:val="2"/>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2"/>
                <w:szCs w:val="22"/>
                <w:u w:val="none"/>
              </w:rPr>
            </w:pPr>
          </w:p>
        </w:tc>
        <w:tc>
          <w:tcPr>
            <w:tcW w:w="346" w:type="pct"/>
            <w:gridSpan w:val="2"/>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2"/>
                <w:szCs w:val="22"/>
                <w:u w:val="none"/>
              </w:rPr>
            </w:pPr>
          </w:p>
        </w:tc>
        <w:tc>
          <w:tcPr>
            <w:tcW w:w="346" w:type="pct"/>
            <w:gridSpan w:val="2"/>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2"/>
                <w:szCs w:val="22"/>
                <w:u w:val="none"/>
              </w:rPr>
            </w:pPr>
          </w:p>
        </w:tc>
        <w:tc>
          <w:tcPr>
            <w:tcW w:w="346" w:type="pct"/>
            <w:gridSpan w:val="2"/>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2"/>
                <w:szCs w:val="22"/>
                <w:u w:val="none"/>
              </w:rPr>
            </w:pPr>
          </w:p>
        </w:tc>
        <w:tc>
          <w:tcPr>
            <w:tcW w:w="346" w:type="pct"/>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2"/>
                <w:szCs w:val="22"/>
                <w:u w:val="none"/>
              </w:rPr>
            </w:pPr>
          </w:p>
        </w:tc>
      </w:tr>
      <w:tr>
        <w:tblPrEx>
          <w:shd w:val="clear" w:color="auto" w:fill="auto"/>
          <w:tblCellMar>
            <w:top w:w="0" w:type="dxa"/>
            <w:left w:w="108" w:type="dxa"/>
            <w:bottom w:w="0" w:type="dxa"/>
            <w:right w:w="108" w:type="dxa"/>
          </w:tblCellMar>
        </w:tblPrEx>
        <w:trPr>
          <w:trHeight w:val="235" w:hRule="atLeast"/>
        </w:trPr>
        <w:tc>
          <w:tcPr>
            <w:tcW w:w="2338" w:type="pct"/>
            <w:gridSpan w:val="5"/>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栏次</w:t>
            </w:r>
          </w:p>
        </w:tc>
        <w:tc>
          <w:tcPr>
            <w:tcW w:w="436" w:type="pct"/>
            <w:gridSpan w:val="3"/>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w:t>
            </w:r>
          </w:p>
        </w:tc>
        <w:tc>
          <w:tcPr>
            <w:tcW w:w="445" w:type="pct"/>
            <w:gridSpan w:val="2"/>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w:t>
            </w:r>
          </w:p>
        </w:tc>
        <w:tc>
          <w:tcPr>
            <w:tcW w:w="395" w:type="pct"/>
            <w:gridSpan w:val="2"/>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3</w:t>
            </w:r>
          </w:p>
        </w:tc>
        <w:tc>
          <w:tcPr>
            <w:tcW w:w="346" w:type="pct"/>
            <w:gridSpan w:val="2"/>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4</w:t>
            </w:r>
          </w:p>
        </w:tc>
        <w:tc>
          <w:tcPr>
            <w:tcW w:w="346" w:type="pct"/>
            <w:gridSpan w:val="2"/>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5</w:t>
            </w:r>
          </w:p>
        </w:tc>
        <w:tc>
          <w:tcPr>
            <w:tcW w:w="346" w:type="pct"/>
            <w:gridSpan w:val="2"/>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6</w:t>
            </w:r>
          </w:p>
        </w:tc>
        <w:tc>
          <w:tcPr>
            <w:tcW w:w="346" w:type="pc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7</w:t>
            </w:r>
          </w:p>
        </w:tc>
      </w:tr>
      <w:tr>
        <w:tblPrEx>
          <w:shd w:val="clear" w:color="auto" w:fill="auto"/>
          <w:tblCellMar>
            <w:top w:w="0" w:type="dxa"/>
            <w:left w:w="108" w:type="dxa"/>
            <w:bottom w:w="0" w:type="dxa"/>
            <w:right w:w="108" w:type="dxa"/>
          </w:tblCellMar>
        </w:tblPrEx>
        <w:trPr>
          <w:trHeight w:val="235" w:hRule="atLeast"/>
        </w:trPr>
        <w:tc>
          <w:tcPr>
            <w:tcW w:w="2338" w:type="pct"/>
            <w:gridSpan w:val="5"/>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合计</w:t>
            </w:r>
          </w:p>
        </w:tc>
        <w:tc>
          <w:tcPr>
            <w:tcW w:w="436" w:type="pct"/>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14826.58</w:t>
            </w:r>
          </w:p>
        </w:tc>
        <w:tc>
          <w:tcPr>
            <w:tcW w:w="445"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14826.58</w:t>
            </w:r>
          </w:p>
        </w:tc>
        <w:tc>
          <w:tcPr>
            <w:tcW w:w="395"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0</w:t>
            </w:r>
          </w:p>
        </w:tc>
        <w:tc>
          <w:tcPr>
            <w:tcW w:w="346"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0</w:t>
            </w:r>
          </w:p>
        </w:tc>
        <w:tc>
          <w:tcPr>
            <w:tcW w:w="346"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0</w:t>
            </w:r>
          </w:p>
        </w:tc>
        <w:tc>
          <w:tcPr>
            <w:tcW w:w="346"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0</w:t>
            </w:r>
          </w:p>
        </w:tc>
        <w:tc>
          <w:tcPr>
            <w:tcW w:w="34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356"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208</w:t>
            </w:r>
          </w:p>
        </w:tc>
        <w:tc>
          <w:tcPr>
            <w:tcW w:w="1982" w:type="pct"/>
            <w:gridSpan w:val="4"/>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社会保障和就业支出</w:t>
            </w:r>
          </w:p>
        </w:tc>
        <w:tc>
          <w:tcPr>
            <w:tcW w:w="436" w:type="pct"/>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603.86</w:t>
            </w:r>
          </w:p>
        </w:tc>
        <w:tc>
          <w:tcPr>
            <w:tcW w:w="445"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603.86</w:t>
            </w:r>
          </w:p>
        </w:tc>
        <w:tc>
          <w:tcPr>
            <w:tcW w:w="395"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356"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20805</w:t>
            </w:r>
          </w:p>
        </w:tc>
        <w:tc>
          <w:tcPr>
            <w:tcW w:w="1982" w:type="pct"/>
            <w:gridSpan w:val="4"/>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行政事业单位养老支出</w:t>
            </w:r>
          </w:p>
        </w:tc>
        <w:tc>
          <w:tcPr>
            <w:tcW w:w="436" w:type="pct"/>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59.08</w:t>
            </w:r>
          </w:p>
        </w:tc>
        <w:tc>
          <w:tcPr>
            <w:tcW w:w="445"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59.08</w:t>
            </w:r>
          </w:p>
        </w:tc>
        <w:tc>
          <w:tcPr>
            <w:tcW w:w="395"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356"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2080502</w:t>
            </w:r>
          </w:p>
        </w:tc>
        <w:tc>
          <w:tcPr>
            <w:tcW w:w="1982" w:type="pct"/>
            <w:gridSpan w:val="4"/>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 xml:space="preserve">  事业单位离退休</w:t>
            </w:r>
          </w:p>
        </w:tc>
        <w:tc>
          <w:tcPr>
            <w:tcW w:w="436" w:type="pct"/>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50.34</w:t>
            </w:r>
          </w:p>
        </w:tc>
        <w:tc>
          <w:tcPr>
            <w:tcW w:w="445"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50.34</w:t>
            </w:r>
          </w:p>
        </w:tc>
        <w:tc>
          <w:tcPr>
            <w:tcW w:w="395"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356" w:type="pct"/>
            <w:tcBorders>
              <w:top w:val="nil"/>
              <w:left w:val="single" w:color="000000" w:sz="4" w:space="0"/>
              <w:bottom w:val="single" w:color="auto"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2080506</w:t>
            </w:r>
          </w:p>
        </w:tc>
        <w:tc>
          <w:tcPr>
            <w:tcW w:w="1982" w:type="pct"/>
            <w:gridSpan w:val="4"/>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 xml:space="preserve">  机关事业单位职业年金缴费支出</w:t>
            </w:r>
          </w:p>
        </w:tc>
        <w:tc>
          <w:tcPr>
            <w:tcW w:w="436" w:type="pct"/>
            <w:gridSpan w:val="3"/>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8.74</w:t>
            </w:r>
          </w:p>
        </w:tc>
        <w:tc>
          <w:tcPr>
            <w:tcW w:w="445" w:type="pct"/>
            <w:gridSpan w:val="2"/>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8.74</w:t>
            </w:r>
          </w:p>
        </w:tc>
        <w:tc>
          <w:tcPr>
            <w:tcW w:w="395" w:type="pct"/>
            <w:gridSpan w:val="2"/>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gridSpan w:val="2"/>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gridSpan w:val="2"/>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gridSpan w:val="2"/>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35" w:hRule="atLeast"/>
        </w:trPr>
        <w:tc>
          <w:tcPr>
            <w:tcW w:w="2338" w:type="pct"/>
            <w:gridSpan w:val="5"/>
            <w:tcBorders>
              <w:top w:val="single" w:color="000000" w:sz="4" w:space="0"/>
              <w:left w:val="single" w:color="000000" w:sz="4" w:space="0"/>
              <w:bottom w:val="single" w:color="000000" w:sz="4" w:space="0"/>
              <w:right w:val="single" w:color="000000" w:sz="4" w:space="0"/>
              <w:tl2br w:val="nil"/>
              <w:tr2bl w:val="nil"/>
            </w:tcBorders>
            <w:noWrap/>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项目</w:t>
            </w:r>
          </w:p>
        </w:tc>
        <w:tc>
          <w:tcPr>
            <w:tcW w:w="436" w:type="pct"/>
            <w:gridSpan w:val="3"/>
            <w:vMerge w:val="restart"/>
            <w:tcBorders>
              <w:top w:val="single" w:color="000000" w:sz="4" w:space="0"/>
              <w:left w:val="nil"/>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本年收入合计</w:t>
            </w:r>
          </w:p>
        </w:tc>
        <w:tc>
          <w:tcPr>
            <w:tcW w:w="445" w:type="pct"/>
            <w:gridSpan w:val="2"/>
            <w:vMerge w:val="restart"/>
            <w:tcBorders>
              <w:top w:val="single" w:color="000000" w:sz="4" w:space="0"/>
              <w:left w:val="nil"/>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财政拨款收入</w:t>
            </w:r>
          </w:p>
        </w:tc>
        <w:tc>
          <w:tcPr>
            <w:tcW w:w="395" w:type="pct"/>
            <w:gridSpan w:val="2"/>
            <w:vMerge w:val="restart"/>
            <w:tcBorders>
              <w:top w:val="single" w:color="000000" w:sz="4" w:space="0"/>
              <w:left w:val="nil"/>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上级补助收入</w:t>
            </w:r>
          </w:p>
        </w:tc>
        <w:tc>
          <w:tcPr>
            <w:tcW w:w="346" w:type="pct"/>
            <w:gridSpan w:val="2"/>
            <w:vMerge w:val="restart"/>
            <w:tcBorders>
              <w:top w:val="single" w:color="000000" w:sz="4" w:space="0"/>
              <w:left w:val="nil"/>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事业收入</w:t>
            </w:r>
          </w:p>
        </w:tc>
        <w:tc>
          <w:tcPr>
            <w:tcW w:w="346" w:type="pct"/>
            <w:gridSpan w:val="2"/>
            <w:vMerge w:val="restart"/>
            <w:tcBorders>
              <w:top w:val="single" w:color="000000" w:sz="4" w:space="0"/>
              <w:left w:val="nil"/>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经营收入</w:t>
            </w:r>
          </w:p>
        </w:tc>
        <w:tc>
          <w:tcPr>
            <w:tcW w:w="346" w:type="pct"/>
            <w:gridSpan w:val="2"/>
            <w:vMerge w:val="restart"/>
            <w:tcBorders>
              <w:top w:val="single" w:color="000000" w:sz="4" w:space="0"/>
              <w:left w:val="nil"/>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附属单位上缴收入</w:t>
            </w:r>
          </w:p>
        </w:tc>
        <w:tc>
          <w:tcPr>
            <w:tcW w:w="346" w:type="pct"/>
            <w:vMerge w:val="restart"/>
            <w:tcBorders>
              <w:top w:val="single" w:color="000000" w:sz="4" w:space="0"/>
              <w:left w:val="nil"/>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其他收入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35" w:hRule="atLeast"/>
        </w:trPr>
        <w:tc>
          <w:tcPr>
            <w:tcW w:w="356"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功能分类科目编码</w:t>
            </w:r>
          </w:p>
        </w:tc>
        <w:tc>
          <w:tcPr>
            <w:tcW w:w="1982" w:type="pct"/>
            <w:gridSpan w:val="4"/>
            <w:vMerge w:val="restart"/>
            <w:tcBorders>
              <w:top w:val="nil"/>
              <w:left w:val="nil"/>
              <w:bottom w:val="single" w:color="000000" w:sz="4" w:space="0"/>
              <w:right w:val="single" w:color="000000" w:sz="4" w:space="0"/>
              <w:tl2br w:val="nil"/>
              <w:tr2bl w:val="nil"/>
            </w:tcBorders>
            <w:noWrap/>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科目名称</w:t>
            </w:r>
          </w:p>
        </w:tc>
        <w:tc>
          <w:tcPr>
            <w:tcW w:w="436" w:type="pct"/>
            <w:gridSpan w:val="3"/>
            <w:vMerge w:val="continue"/>
            <w:tcBorders>
              <w:top w:val="single" w:color="000000" w:sz="4" w:space="0"/>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445" w:type="pct"/>
            <w:gridSpan w:val="2"/>
            <w:vMerge w:val="continue"/>
            <w:tcBorders>
              <w:top w:val="single" w:color="000000" w:sz="4" w:space="0"/>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395" w:type="pct"/>
            <w:gridSpan w:val="2"/>
            <w:vMerge w:val="continue"/>
            <w:tcBorders>
              <w:top w:val="single" w:color="000000" w:sz="4" w:space="0"/>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346" w:type="pct"/>
            <w:gridSpan w:val="2"/>
            <w:vMerge w:val="continue"/>
            <w:tcBorders>
              <w:top w:val="single" w:color="000000" w:sz="4" w:space="0"/>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346" w:type="pct"/>
            <w:gridSpan w:val="2"/>
            <w:vMerge w:val="continue"/>
            <w:tcBorders>
              <w:top w:val="single" w:color="000000" w:sz="4" w:space="0"/>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346" w:type="pct"/>
            <w:gridSpan w:val="2"/>
            <w:vMerge w:val="continue"/>
            <w:tcBorders>
              <w:top w:val="single" w:color="000000" w:sz="4" w:space="0"/>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346" w:type="pct"/>
            <w:vMerge w:val="continue"/>
            <w:tcBorders>
              <w:top w:val="single" w:color="000000" w:sz="4" w:space="0"/>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35" w:hRule="atLeast"/>
        </w:trPr>
        <w:tc>
          <w:tcPr>
            <w:tcW w:w="356" w:type="pct"/>
            <w:vMerge w:val="continue"/>
            <w:tcBorders>
              <w:top w:val="nil"/>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1982" w:type="pct"/>
            <w:gridSpan w:val="4"/>
            <w:vMerge w:val="continue"/>
            <w:tcBorders>
              <w:top w:val="nil"/>
              <w:left w:val="nil"/>
              <w:bottom w:val="single" w:color="000000" w:sz="4" w:space="0"/>
              <w:right w:val="single" w:color="000000" w:sz="4" w:space="0"/>
              <w:tl2br w:val="nil"/>
              <w:tr2bl w:val="nil"/>
            </w:tcBorders>
            <w:noWrap/>
            <w:vAlign w:val="center"/>
          </w:tcPr>
          <w:p>
            <w:pPr>
              <w:spacing w:beforeLines="0" w:afterLines="0"/>
              <w:jc w:val="center"/>
              <w:rPr>
                <w:rFonts w:hint="eastAsia" w:ascii="仿宋_GB2312" w:hAnsi="仿宋_GB2312" w:eastAsia="仿宋_GB2312" w:cs="仿宋_GB2312"/>
                <w:color w:val="000000"/>
                <w:sz w:val="22"/>
                <w:szCs w:val="22"/>
              </w:rPr>
            </w:pPr>
          </w:p>
        </w:tc>
        <w:tc>
          <w:tcPr>
            <w:tcW w:w="436" w:type="pct"/>
            <w:gridSpan w:val="3"/>
            <w:vMerge w:val="continue"/>
            <w:tcBorders>
              <w:top w:val="single" w:color="000000" w:sz="4" w:space="0"/>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445" w:type="pct"/>
            <w:gridSpan w:val="2"/>
            <w:vMerge w:val="continue"/>
            <w:tcBorders>
              <w:top w:val="single" w:color="000000" w:sz="4" w:space="0"/>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395" w:type="pct"/>
            <w:gridSpan w:val="2"/>
            <w:vMerge w:val="continue"/>
            <w:tcBorders>
              <w:top w:val="single" w:color="000000" w:sz="4" w:space="0"/>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346" w:type="pct"/>
            <w:gridSpan w:val="2"/>
            <w:vMerge w:val="continue"/>
            <w:tcBorders>
              <w:top w:val="single" w:color="000000" w:sz="4" w:space="0"/>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346" w:type="pct"/>
            <w:gridSpan w:val="2"/>
            <w:vMerge w:val="continue"/>
            <w:tcBorders>
              <w:top w:val="single" w:color="000000" w:sz="4" w:space="0"/>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346" w:type="pct"/>
            <w:gridSpan w:val="2"/>
            <w:vMerge w:val="continue"/>
            <w:tcBorders>
              <w:top w:val="single" w:color="000000" w:sz="4" w:space="0"/>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346" w:type="pct"/>
            <w:vMerge w:val="continue"/>
            <w:tcBorders>
              <w:top w:val="single" w:color="000000" w:sz="4" w:space="0"/>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35" w:hRule="atLeast"/>
        </w:trPr>
        <w:tc>
          <w:tcPr>
            <w:tcW w:w="356" w:type="pct"/>
            <w:vMerge w:val="continue"/>
            <w:tcBorders>
              <w:top w:val="nil"/>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1982" w:type="pct"/>
            <w:gridSpan w:val="4"/>
            <w:vMerge w:val="continue"/>
            <w:tcBorders>
              <w:top w:val="nil"/>
              <w:left w:val="nil"/>
              <w:bottom w:val="single" w:color="000000" w:sz="4" w:space="0"/>
              <w:right w:val="single" w:color="000000" w:sz="4" w:space="0"/>
              <w:tl2br w:val="nil"/>
              <w:tr2bl w:val="nil"/>
            </w:tcBorders>
            <w:noWrap/>
            <w:vAlign w:val="center"/>
          </w:tcPr>
          <w:p>
            <w:pPr>
              <w:spacing w:beforeLines="0" w:afterLines="0"/>
              <w:jc w:val="center"/>
              <w:rPr>
                <w:rFonts w:hint="eastAsia" w:ascii="仿宋_GB2312" w:hAnsi="仿宋_GB2312" w:eastAsia="仿宋_GB2312" w:cs="仿宋_GB2312"/>
                <w:color w:val="000000"/>
                <w:sz w:val="22"/>
                <w:szCs w:val="22"/>
              </w:rPr>
            </w:pPr>
          </w:p>
        </w:tc>
        <w:tc>
          <w:tcPr>
            <w:tcW w:w="436" w:type="pct"/>
            <w:gridSpan w:val="3"/>
            <w:vMerge w:val="continue"/>
            <w:tcBorders>
              <w:top w:val="single" w:color="000000" w:sz="4" w:space="0"/>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445" w:type="pct"/>
            <w:gridSpan w:val="2"/>
            <w:vMerge w:val="continue"/>
            <w:tcBorders>
              <w:top w:val="single" w:color="000000" w:sz="4" w:space="0"/>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395" w:type="pct"/>
            <w:gridSpan w:val="2"/>
            <w:vMerge w:val="continue"/>
            <w:tcBorders>
              <w:top w:val="single" w:color="000000" w:sz="4" w:space="0"/>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346" w:type="pct"/>
            <w:gridSpan w:val="2"/>
            <w:vMerge w:val="continue"/>
            <w:tcBorders>
              <w:top w:val="single" w:color="000000" w:sz="4" w:space="0"/>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346" w:type="pct"/>
            <w:gridSpan w:val="2"/>
            <w:vMerge w:val="continue"/>
            <w:tcBorders>
              <w:top w:val="single" w:color="000000" w:sz="4" w:space="0"/>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346" w:type="pct"/>
            <w:gridSpan w:val="2"/>
            <w:vMerge w:val="continue"/>
            <w:tcBorders>
              <w:top w:val="single" w:color="000000" w:sz="4" w:space="0"/>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346" w:type="pct"/>
            <w:vMerge w:val="continue"/>
            <w:tcBorders>
              <w:top w:val="single" w:color="000000" w:sz="4" w:space="0"/>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35" w:hRule="atLeast"/>
        </w:trPr>
        <w:tc>
          <w:tcPr>
            <w:tcW w:w="2338" w:type="pct"/>
            <w:gridSpan w:val="5"/>
            <w:tcBorders>
              <w:top w:val="nil"/>
              <w:left w:val="single" w:color="000000" w:sz="4" w:space="0"/>
              <w:bottom w:val="single" w:color="000000" w:sz="4" w:space="0"/>
              <w:right w:val="single" w:color="000000" w:sz="4" w:space="0"/>
              <w:tl2br w:val="nil"/>
              <w:tr2bl w:val="nil"/>
            </w:tcBorders>
            <w:noWrap/>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栏次</w:t>
            </w:r>
          </w:p>
        </w:tc>
        <w:tc>
          <w:tcPr>
            <w:tcW w:w="436" w:type="pct"/>
            <w:gridSpan w:val="3"/>
            <w:tcBorders>
              <w:top w:val="nil"/>
              <w:left w:val="nil"/>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1</w:t>
            </w:r>
          </w:p>
        </w:tc>
        <w:tc>
          <w:tcPr>
            <w:tcW w:w="445" w:type="pct"/>
            <w:gridSpan w:val="2"/>
            <w:tcBorders>
              <w:top w:val="nil"/>
              <w:left w:val="nil"/>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2</w:t>
            </w:r>
          </w:p>
        </w:tc>
        <w:tc>
          <w:tcPr>
            <w:tcW w:w="395" w:type="pct"/>
            <w:gridSpan w:val="2"/>
            <w:tcBorders>
              <w:top w:val="nil"/>
              <w:left w:val="nil"/>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3</w:t>
            </w:r>
          </w:p>
        </w:tc>
        <w:tc>
          <w:tcPr>
            <w:tcW w:w="346" w:type="pct"/>
            <w:gridSpan w:val="2"/>
            <w:tcBorders>
              <w:top w:val="nil"/>
              <w:left w:val="nil"/>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4</w:t>
            </w:r>
          </w:p>
        </w:tc>
        <w:tc>
          <w:tcPr>
            <w:tcW w:w="346" w:type="pct"/>
            <w:gridSpan w:val="2"/>
            <w:tcBorders>
              <w:top w:val="nil"/>
              <w:left w:val="nil"/>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5</w:t>
            </w:r>
          </w:p>
        </w:tc>
        <w:tc>
          <w:tcPr>
            <w:tcW w:w="346" w:type="pct"/>
            <w:gridSpan w:val="2"/>
            <w:tcBorders>
              <w:top w:val="nil"/>
              <w:left w:val="nil"/>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6</w:t>
            </w:r>
          </w:p>
        </w:tc>
        <w:tc>
          <w:tcPr>
            <w:tcW w:w="346" w:type="pct"/>
            <w:tcBorders>
              <w:top w:val="nil"/>
              <w:left w:val="nil"/>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7</w:t>
            </w:r>
          </w:p>
        </w:tc>
      </w:tr>
      <w:tr>
        <w:tblPrEx>
          <w:shd w:val="clear" w:color="auto" w:fill="auto"/>
          <w:tblCellMar>
            <w:top w:w="0" w:type="dxa"/>
            <w:left w:w="108" w:type="dxa"/>
            <w:bottom w:w="0" w:type="dxa"/>
            <w:right w:w="108" w:type="dxa"/>
          </w:tblCellMar>
        </w:tblPrEx>
        <w:trPr>
          <w:trHeight w:val="235" w:hRule="atLeast"/>
        </w:trPr>
        <w:tc>
          <w:tcPr>
            <w:tcW w:w="356"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20808</w:t>
            </w:r>
          </w:p>
        </w:tc>
        <w:tc>
          <w:tcPr>
            <w:tcW w:w="1982" w:type="pct"/>
            <w:gridSpan w:val="4"/>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抚恤</w:t>
            </w:r>
          </w:p>
        </w:tc>
        <w:tc>
          <w:tcPr>
            <w:tcW w:w="436" w:type="pct"/>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25.46</w:t>
            </w:r>
          </w:p>
        </w:tc>
        <w:tc>
          <w:tcPr>
            <w:tcW w:w="445"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25.46</w:t>
            </w:r>
          </w:p>
        </w:tc>
        <w:tc>
          <w:tcPr>
            <w:tcW w:w="395"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356"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2080801</w:t>
            </w:r>
          </w:p>
        </w:tc>
        <w:tc>
          <w:tcPr>
            <w:tcW w:w="1982" w:type="pct"/>
            <w:gridSpan w:val="4"/>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 xml:space="preserve">  死亡抚恤</w:t>
            </w:r>
          </w:p>
        </w:tc>
        <w:tc>
          <w:tcPr>
            <w:tcW w:w="436" w:type="pct"/>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25.46</w:t>
            </w:r>
          </w:p>
        </w:tc>
        <w:tc>
          <w:tcPr>
            <w:tcW w:w="445"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25.46</w:t>
            </w:r>
          </w:p>
        </w:tc>
        <w:tc>
          <w:tcPr>
            <w:tcW w:w="395"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356"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20822</w:t>
            </w:r>
          </w:p>
        </w:tc>
        <w:tc>
          <w:tcPr>
            <w:tcW w:w="1982" w:type="pct"/>
            <w:gridSpan w:val="4"/>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大中型水库移民后期扶持基金支出</w:t>
            </w:r>
          </w:p>
        </w:tc>
        <w:tc>
          <w:tcPr>
            <w:tcW w:w="436" w:type="pct"/>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519.17</w:t>
            </w:r>
          </w:p>
        </w:tc>
        <w:tc>
          <w:tcPr>
            <w:tcW w:w="445"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519.17</w:t>
            </w:r>
          </w:p>
        </w:tc>
        <w:tc>
          <w:tcPr>
            <w:tcW w:w="395"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356"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2082201</w:t>
            </w:r>
          </w:p>
        </w:tc>
        <w:tc>
          <w:tcPr>
            <w:tcW w:w="1982" w:type="pct"/>
            <w:gridSpan w:val="4"/>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 xml:space="preserve">  移民补助</w:t>
            </w:r>
          </w:p>
        </w:tc>
        <w:tc>
          <w:tcPr>
            <w:tcW w:w="436" w:type="pct"/>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78.33</w:t>
            </w:r>
          </w:p>
        </w:tc>
        <w:tc>
          <w:tcPr>
            <w:tcW w:w="445"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78.33</w:t>
            </w:r>
          </w:p>
        </w:tc>
        <w:tc>
          <w:tcPr>
            <w:tcW w:w="395"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356"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2082202</w:t>
            </w:r>
          </w:p>
        </w:tc>
        <w:tc>
          <w:tcPr>
            <w:tcW w:w="1982" w:type="pct"/>
            <w:gridSpan w:val="4"/>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 xml:space="preserve">  基础设施建设和经济发展</w:t>
            </w:r>
          </w:p>
        </w:tc>
        <w:tc>
          <w:tcPr>
            <w:tcW w:w="436" w:type="pct"/>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440.84</w:t>
            </w:r>
          </w:p>
        </w:tc>
        <w:tc>
          <w:tcPr>
            <w:tcW w:w="445"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440.84</w:t>
            </w:r>
          </w:p>
        </w:tc>
        <w:tc>
          <w:tcPr>
            <w:tcW w:w="395"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356"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20823</w:t>
            </w:r>
          </w:p>
        </w:tc>
        <w:tc>
          <w:tcPr>
            <w:tcW w:w="1982" w:type="pct"/>
            <w:gridSpan w:val="4"/>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小型水库移民扶助基金安排的支出</w:t>
            </w:r>
          </w:p>
        </w:tc>
        <w:tc>
          <w:tcPr>
            <w:tcW w:w="436" w:type="pct"/>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0.15</w:t>
            </w:r>
          </w:p>
        </w:tc>
        <w:tc>
          <w:tcPr>
            <w:tcW w:w="445"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0.15</w:t>
            </w:r>
          </w:p>
        </w:tc>
        <w:tc>
          <w:tcPr>
            <w:tcW w:w="395"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356"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2082302</w:t>
            </w:r>
          </w:p>
        </w:tc>
        <w:tc>
          <w:tcPr>
            <w:tcW w:w="1982" w:type="pct"/>
            <w:gridSpan w:val="4"/>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 xml:space="preserve">  基础设施建设和经济发展</w:t>
            </w:r>
          </w:p>
        </w:tc>
        <w:tc>
          <w:tcPr>
            <w:tcW w:w="436" w:type="pct"/>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0.15</w:t>
            </w:r>
          </w:p>
        </w:tc>
        <w:tc>
          <w:tcPr>
            <w:tcW w:w="445"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0.15</w:t>
            </w:r>
          </w:p>
        </w:tc>
        <w:tc>
          <w:tcPr>
            <w:tcW w:w="395"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356"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210</w:t>
            </w:r>
          </w:p>
        </w:tc>
        <w:tc>
          <w:tcPr>
            <w:tcW w:w="1982" w:type="pct"/>
            <w:gridSpan w:val="4"/>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卫生健康支出</w:t>
            </w:r>
          </w:p>
        </w:tc>
        <w:tc>
          <w:tcPr>
            <w:tcW w:w="436" w:type="pct"/>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23.03</w:t>
            </w:r>
          </w:p>
        </w:tc>
        <w:tc>
          <w:tcPr>
            <w:tcW w:w="445"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23.03</w:t>
            </w:r>
          </w:p>
        </w:tc>
        <w:tc>
          <w:tcPr>
            <w:tcW w:w="395"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356"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21011</w:t>
            </w:r>
          </w:p>
        </w:tc>
        <w:tc>
          <w:tcPr>
            <w:tcW w:w="1982" w:type="pct"/>
            <w:gridSpan w:val="4"/>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行政事业单位医疗</w:t>
            </w:r>
          </w:p>
        </w:tc>
        <w:tc>
          <w:tcPr>
            <w:tcW w:w="436" w:type="pct"/>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23.03</w:t>
            </w:r>
          </w:p>
        </w:tc>
        <w:tc>
          <w:tcPr>
            <w:tcW w:w="445"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23.03</w:t>
            </w:r>
          </w:p>
        </w:tc>
        <w:tc>
          <w:tcPr>
            <w:tcW w:w="395"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35" w:hRule="atLeast"/>
        </w:trPr>
        <w:tc>
          <w:tcPr>
            <w:tcW w:w="2335" w:type="pct"/>
            <w:gridSpan w:val="4"/>
            <w:tcBorders>
              <w:top w:val="single" w:color="000000" w:sz="4" w:space="0"/>
              <w:left w:val="single" w:color="000000" w:sz="4" w:space="0"/>
              <w:bottom w:val="single" w:color="000000" w:sz="4" w:space="0"/>
              <w:right w:val="single" w:color="000000" w:sz="4" w:space="0"/>
              <w:tl2br w:val="nil"/>
              <w:tr2bl w:val="nil"/>
            </w:tcBorders>
            <w:noWrap/>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项目</w:t>
            </w:r>
          </w:p>
        </w:tc>
        <w:tc>
          <w:tcPr>
            <w:tcW w:w="436" w:type="pct"/>
            <w:gridSpan w:val="3"/>
            <w:vMerge w:val="restart"/>
            <w:tcBorders>
              <w:top w:val="single" w:color="000000" w:sz="4" w:space="0"/>
              <w:left w:val="nil"/>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本年收入合计</w:t>
            </w:r>
          </w:p>
        </w:tc>
        <w:tc>
          <w:tcPr>
            <w:tcW w:w="445" w:type="pct"/>
            <w:gridSpan w:val="2"/>
            <w:vMerge w:val="restart"/>
            <w:tcBorders>
              <w:top w:val="single" w:color="000000" w:sz="4" w:space="0"/>
              <w:left w:val="nil"/>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财政拨款收入</w:t>
            </w:r>
          </w:p>
        </w:tc>
        <w:tc>
          <w:tcPr>
            <w:tcW w:w="395" w:type="pct"/>
            <w:gridSpan w:val="2"/>
            <w:vMerge w:val="restart"/>
            <w:tcBorders>
              <w:top w:val="single" w:color="000000" w:sz="4" w:space="0"/>
              <w:left w:val="nil"/>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上级补助收入</w:t>
            </w:r>
          </w:p>
        </w:tc>
        <w:tc>
          <w:tcPr>
            <w:tcW w:w="346" w:type="pct"/>
            <w:gridSpan w:val="2"/>
            <w:vMerge w:val="restart"/>
            <w:tcBorders>
              <w:top w:val="single" w:color="000000" w:sz="4" w:space="0"/>
              <w:left w:val="nil"/>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事业收入</w:t>
            </w:r>
          </w:p>
        </w:tc>
        <w:tc>
          <w:tcPr>
            <w:tcW w:w="346" w:type="pct"/>
            <w:gridSpan w:val="2"/>
            <w:vMerge w:val="restart"/>
            <w:tcBorders>
              <w:top w:val="single" w:color="000000" w:sz="4" w:space="0"/>
              <w:left w:val="nil"/>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经营收入</w:t>
            </w:r>
          </w:p>
        </w:tc>
        <w:tc>
          <w:tcPr>
            <w:tcW w:w="346" w:type="pct"/>
            <w:gridSpan w:val="2"/>
            <w:vMerge w:val="restart"/>
            <w:tcBorders>
              <w:top w:val="single" w:color="000000" w:sz="4" w:space="0"/>
              <w:left w:val="nil"/>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附属单位上缴收入</w:t>
            </w:r>
          </w:p>
        </w:tc>
        <w:tc>
          <w:tcPr>
            <w:tcW w:w="349" w:type="pct"/>
            <w:gridSpan w:val="2"/>
            <w:vMerge w:val="restart"/>
            <w:tcBorders>
              <w:top w:val="single" w:color="000000" w:sz="4" w:space="0"/>
              <w:left w:val="nil"/>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其他收入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35" w:hRule="atLeast"/>
        </w:trPr>
        <w:tc>
          <w:tcPr>
            <w:tcW w:w="356"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功能分类科目编码</w:t>
            </w:r>
          </w:p>
        </w:tc>
        <w:tc>
          <w:tcPr>
            <w:tcW w:w="1979" w:type="pct"/>
            <w:gridSpan w:val="3"/>
            <w:vMerge w:val="restart"/>
            <w:tcBorders>
              <w:top w:val="nil"/>
              <w:left w:val="nil"/>
              <w:bottom w:val="single" w:color="000000" w:sz="4" w:space="0"/>
              <w:right w:val="single" w:color="000000" w:sz="4" w:space="0"/>
              <w:tl2br w:val="nil"/>
              <w:tr2bl w:val="nil"/>
            </w:tcBorders>
            <w:noWrap/>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科目名称</w:t>
            </w:r>
          </w:p>
        </w:tc>
        <w:tc>
          <w:tcPr>
            <w:tcW w:w="436" w:type="pct"/>
            <w:gridSpan w:val="3"/>
            <w:vMerge w:val="continue"/>
            <w:tcBorders>
              <w:top w:val="single" w:color="000000" w:sz="4" w:space="0"/>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445" w:type="pct"/>
            <w:gridSpan w:val="2"/>
            <w:vMerge w:val="continue"/>
            <w:tcBorders>
              <w:top w:val="single" w:color="000000" w:sz="4" w:space="0"/>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395" w:type="pct"/>
            <w:gridSpan w:val="2"/>
            <w:vMerge w:val="continue"/>
            <w:tcBorders>
              <w:top w:val="single" w:color="000000" w:sz="4" w:space="0"/>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346" w:type="pct"/>
            <w:gridSpan w:val="2"/>
            <w:vMerge w:val="continue"/>
            <w:tcBorders>
              <w:top w:val="single" w:color="000000" w:sz="4" w:space="0"/>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346" w:type="pct"/>
            <w:gridSpan w:val="2"/>
            <w:vMerge w:val="continue"/>
            <w:tcBorders>
              <w:top w:val="single" w:color="000000" w:sz="4" w:space="0"/>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346" w:type="pct"/>
            <w:gridSpan w:val="2"/>
            <w:vMerge w:val="continue"/>
            <w:tcBorders>
              <w:top w:val="single" w:color="000000" w:sz="4" w:space="0"/>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349" w:type="pct"/>
            <w:gridSpan w:val="2"/>
            <w:vMerge w:val="continue"/>
            <w:tcBorders>
              <w:top w:val="single" w:color="000000" w:sz="4" w:space="0"/>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35" w:hRule="atLeast"/>
        </w:trPr>
        <w:tc>
          <w:tcPr>
            <w:tcW w:w="356" w:type="pct"/>
            <w:vMerge w:val="continue"/>
            <w:tcBorders>
              <w:top w:val="nil"/>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1979" w:type="pct"/>
            <w:gridSpan w:val="3"/>
            <w:vMerge w:val="continue"/>
            <w:tcBorders>
              <w:top w:val="nil"/>
              <w:left w:val="nil"/>
              <w:bottom w:val="single" w:color="000000" w:sz="4" w:space="0"/>
              <w:right w:val="single" w:color="000000" w:sz="4" w:space="0"/>
              <w:tl2br w:val="nil"/>
              <w:tr2bl w:val="nil"/>
            </w:tcBorders>
            <w:noWrap/>
            <w:vAlign w:val="center"/>
          </w:tcPr>
          <w:p>
            <w:pPr>
              <w:spacing w:beforeLines="0" w:afterLines="0"/>
              <w:jc w:val="center"/>
              <w:rPr>
                <w:rFonts w:hint="eastAsia" w:ascii="仿宋_GB2312" w:hAnsi="仿宋_GB2312" w:eastAsia="仿宋_GB2312" w:cs="仿宋_GB2312"/>
                <w:color w:val="000000"/>
                <w:sz w:val="22"/>
                <w:szCs w:val="22"/>
              </w:rPr>
            </w:pPr>
          </w:p>
        </w:tc>
        <w:tc>
          <w:tcPr>
            <w:tcW w:w="436" w:type="pct"/>
            <w:gridSpan w:val="3"/>
            <w:vMerge w:val="continue"/>
            <w:tcBorders>
              <w:top w:val="single" w:color="000000" w:sz="4" w:space="0"/>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445" w:type="pct"/>
            <w:gridSpan w:val="2"/>
            <w:vMerge w:val="continue"/>
            <w:tcBorders>
              <w:top w:val="single" w:color="000000" w:sz="4" w:space="0"/>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395" w:type="pct"/>
            <w:gridSpan w:val="2"/>
            <w:vMerge w:val="continue"/>
            <w:tcBorders>
              <w:top w:val="single" w:color="000000" w:sz="4" w:space="0"/>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346" w:type="pct"/>
            <w:gridSpan w:val="2"/>
            <w:vMerge w:val="continue"/>
            <w:tcBorders>
              <w:top w:val="single" w:color="000000" w:sz="4" w:space="0"/>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346" w:type="pct"/>
            <w:gridSpan w:val="2"/>
            <w:vMerge w:val="continue"/>
            <w:tcBorders>
              <w:top w:val="single" w:color="000000" w:sz="4" w:space="0"/>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346" w:type="pct"/>
            <w:gridSpan w:val="2"/>
            <w:vMerge w:val="continue"/>
            <w:tcBorders>
              <w:top w:val="single" w:color="000000" w:sz="4" w:space="0"/>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349" w:type="pct"/>
            <w:gridSpan w:val="2"/>
            <w:vMerge w:val="continue"/>
            <w:tcBorders>
              <w:top w:val="single" w:color="000000" w:sz="4" w:space="0"/>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35" w:hRule="atLeast"/>
        </w:trPr>
        <w:tc>
          <w:tcPr>
            <w:tcW w:w="356" w:type="pct"/>
            <w:vMerge w:val="continue"/>
            <w:tcBorders>
              <w:top w:val="nil"/>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1979" w:type="pct"/>
            <w:gridSpan w:val="3"/>
            <w:vMerge w:val="continue"/>
            <w:tcBorders>
              <w:top w:val="nil"/>
              <w:left w:val="nil"/>
              <w:bottom w:val="single" w:color="000000" w:sz="4" w:space="0"/>
              <w:right w:val="single" w:color="000000" w:sz="4" w:space="0"/>
              <w:tl2br w:val="nil"/>
              <w:tr2bl w:val="nil"/>
            </w:tcBorders>
            <w:noWrap/>
            <w:vAlign w:val="center"/>
          </w:tcPr>
          <w:p>
            <w:pPr>
              <w:spacing w:beforeLines="0" w:afterLines="0"/>
              <w:jc w:val="center"/>
              <w:rPr>
                <w:rFonts w:hint="eastAsia" w:ascii="仿宋_GB2312" w:hAnsi="仿宋_GB2312" w:eastAsia="仿宋_GB2312" w:cs="仿宋_GB2312"/>
                <w:color w:val="000000"/>
                <w:sz w:val="22"/>
                <w:szCs w:val="22"/>
              </w:rPr>
            </w:pPr>
          </w:p>
        </w:tc>
        <w:tc>
          <w:tcPr>
            <w:tcW w:w="436" w:type="pct"/>
            <w:gridSpan w:val="3"/>
            <w:vMerge w:val="continue"/>
            <w:tcBorders>
              <w:top w:val="single" w:color="000000" w:sz="4" w:space="0"/>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445" w:type="pct"/>
            <w:gridSpan w:val="2"/>
            <w:vMerge w:val="continue"/>
            <w:tcBorders>
              <w:top w:val="single" w:color="000000" w:sz="4" w:space="0"/>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395" w:type="pct"/>
            <w:gridSpan w:val="2"/>
            <w:vMerge w:val="continue"/>
            <w:tcBorders>
              <w:top w:val="single" w:color="000000" w:sz="4" w:space="0"/>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346" w:type="pct"/>
            <w:gridSpan w:val="2"/>
            <w:vMerge w:val="continue"/>
            <w:tcBorders>
              <w:top w:val="single" w:color="000000" w:sz="4" w:space="0"/>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346" w:type="pct"/>
            <w:gridSpan w:val="2"/>
            <w:vMerge w:val="continue"/>
            <w:tcBorders>
              <w:top w:val="single" w:color="000000" w:sz="4" w:space="0"/>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346" w:type="pct"/>
            <w:gridSpan w:val="2"/>
            <w:vMerge w:val="continue"/>
            <w:tcBorders>
              <w:top w:val="single" w:color="000000" w:sz="4" w:space="0"/>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349" w:type="pct"/>
            <w:gridSpan w:val="2"/>
            <w:vMerge w:val="continue"/>
            <w:tcBorders>
              <w:top w:val="single" w:color="000000" w:sz="4" w:space="0"/>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35" w:hRule="atLeast"/>
        </w:trPr>
        <w:tc>
          <w:tcPr>
            <w:tcW w:w="2335" w:type="pct"/>
            <w:gridSpan w:val="4"/>
            <w:tcBorders>
              <w:top w:val="nil"/>
              <w:left w:val="single" w:color="000000" w:sz="4" w:space="0"/>
              <w:bottom w:val="single" w:color="000000" w:sz="4" w:space="0"/>
              <w:right w:val="single" w:color="000000" w:sz="4" w:space="0"/>
              <w:tl2br w:val="nil"/>
              <w:tr2bl w:val="nil"/>
            </w:tcBorders>
            <w:noWrap/>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栏次</w:t>
            </w:r>
          </w:p>
        </w:tc>
        <w:tc>
          <w:tcPr>
            <w:tcW w:w="436" w:type="pct"/>
            <w:gridSpan w:val="3"/>
            <w:tcBorders>
              <w:top w:val="nil"/>
              <w:left w:val="nil"/>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1</w:t>
            </w:r>
          </w:p>
        </w:tc>
        <w:tc>
          <w:tcPr>
            <w:tcW w:w="445" w:type="pct"/>
            <w:gridSpan w:val="2"/>
            <w:tcBorders>
              <w:top w:val="nil"/>
              <w:left w:val="nil"/>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2</w:t>
            </w:r>
          </w:p>
        </w:tc>
        <w:tc>
          <w:tcPr>
            <w:tcW w:w="395" w:type="pct"/>
            <w:gridSpan w:val="2"/>
            <w:tcBorders>
              <w:top w:val="nil"/>
              <w:left w:val="nil"/>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3</w:t>
            </w:r>
          </w:p>
        </w:tc>
        <w:tc>
          <w:tcPr>
            <w:tcW w:w="346" w:type="pct"/>
            <w:gridSpan w:val="2"/>
            <w:tcBorders>
              <w:top w:val="nil"/>
              <w:left w:val="nil"/>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4</w:t>
            </w:r>
          </w:p>
        </w:tc>
        <w:tc>
          <w:tcPr>
            <w:tcW w:w="346" w:type="pct"/>
            <w:gridSpan w:val="2"/>
            <w:tcBorders>
              <w:top w:val="nil"/>
              <w:left w:val="nil"/>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5</w:t>
            </w:r>
          </w:p>
        </w:tc>
        <w:tc>
          <w:tcPr>
            <w:tcW w:w="346" w:type="pct"/>
            <w:gridSpan w:val="2"/>
            <w:tcBorders>
              <w:top w:val="nil"/>
              <w:left w:val="nil"/>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6</w:t>
            </w:r>
          </w:p>
        </w:tc>
        <w:tc>
          <w:tcPr>
            <w:tcW w:w="349" w:type="pct"/>
            <w:gridSpan w:val="2"/>
            <w:tcBorders>
              <w:top w:val="nil"/>
              <w:left w:val="nil"/>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7</w:t>
            </w:r>
          </w:p>
        </w:tc>
      </w:tr>
      <w:tr>
        <w:tblPrEx>
          <w:shd w:val="clear" w:color="auto" w:fill="auto"/>
          <w:tblCellMar>
            <w:top w:w="0" w:type="dxa"/>
            <w:left w:w="108" w:type="dxa"/>
            <w:bottom w:w="0" w:type="dxa"/>
            <w:right w:w="108" w:type="dxa"/>
          </w:tblCellMar>
        </w:tblPrEx>
        <w:trPr>
          <w:trHeight w:val="235" w:hRule="atLeast"/>
        </w:trPr>
        <w:tc>
          <w:tcPr>
            <w:tcW w:w="356"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2101101</w:t>
            </w:r>
          </w:p>
        </w:tc>
        <w:tc>
          <w:tcPr>
            <w:tcW w:w="1982" w:type="pct"/>
            <w:gridSpan w:val="4"/>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 xml:space="preserve">  行政单位医疗</w:t>
            </w:r>
          </w:p>
        </w:tc>
        <w:tc>
          <w:tcPr>
            <w:tcW w:w="436" w:type="pct"/>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23.03</w:t>
            </w:r>
          </w:p>
        </w:tc>
        <w:tc>
          <w:tcPr>
            <w:tcW w:w="445"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23.03</w:t>
            </w:r>
          </w:p>
        </w:tc>
        <w:tc>
          <w:tcPr>
            <w:tcW w:w="395"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356" w:type="pct"/>
            <w:tcBorders>
              <w:top w:val="nil"/>
              <w:left w:val="single" w:color="000000" w:sz="4" w:space="0"/>
              <w:bottom w:val="single" w:color="auto"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213</w:t>
            </w:r>
          </w:p>
        </w:tc>
        <w:tc>
          <w:tcPr>
            <w:tcW w:w="1982" w:type="pct"/>
            <w:gridSpan w:val="4"/>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农林水支出</w:t>
            </w:r>
          </w:p>
        </w:tc>
        <w:tc>
          <w:tcPr>
            <w:tcW w:w="436" w:type="pct"/>
            <w:gridSpan w:val="3"/>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6830.18</w:t>
            </w:r>
          </w:p>
        </w:tc>
        <w:tc>
          <w:tcPr>
            <w:tcW w:w="445" w:type="pct"/>
            <w:gridSpan w:val="2"/>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6830.18</w:t>
            </w:r>
          </w:p>
        </w:tc>
        <w:tc>
          <w:tcPr>
            <w:tcW w:w="395" w:type="pct"/>
            <w:gridSpan w:val="2"/>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gridSpan w:val="2"/>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gridSpan w:val="2"/>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gridSpan w:val="2"/>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356"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21303</w:t>
            </w:r>
          </w:p>
        </w:tc>
        <w:tc>
          <w:tcPr>
            <w:tcW w:w="1982" w:type="pct"/>
            <w:gridSpan w:val="4"/>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水利</w:t>
            </w:r>
          </w:p>
        </w:tc>
        <w:tc>
          <w:tcPr>
            <w:tcW w:w="436" w:type="pct"/>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6830.18</w:t>
            </w:r>
          </w:p>
        </w:tc>
        <w:tc>
          <w:tcPr>
            <w:tcW w:w="445"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6830.18</w:t>
            </w:r>
          </w:p>
        </w:tc>
        <w:tc>
          <w:tcPr>
            <w:tcW w:w="395"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356"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2130301</w:t>
            </w:r>
          </w:p>
        </w:tc>
        <w:tc>
          <w:tcPr>
            <w:tcW w:w="1982" w:type="pct"/>
            <w:gridSpan w:val="4"/>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 xml:space="preserve">  行政运行</w:t>
            </w:r>
          </w:p>
        </w:tc>
        <w:tc>
          <w:tcPr>
            <w:tcW w:w="436" w:type="pct"/>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408.57</w:t>
            </w:r>
          </w:p>
        </w:tc>
        <w:tc>
          <w:tcPr>
            <w:tcW w:w="445"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408.57</w:t>
            </w:r>
          </w:p>
        </w:tc>
        <w:tc>
          <w:tcPr>
            <w:tcW w:w="395"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356"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2130302</w:t>
            </w:r>
          </w:p>
        </w:tc>
        <w:tc>
          <w:tcPr>
            <w:tcW w:w="1982" w:type="pct"/>
            <w:gridSpan w:val="4"/>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 xml:space="preserve">  一般行政管理事务</w:t>
            </w:r>
          </w:p>
        </w:tc>
        <w:tc>
          <w:tcPr>
            <w:tcW w:w="436" w:type="pct"/>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6</w:t>
            </w:r>
          </w:p>
        </w:tc>
        <w:tc>
          <w:tcPr>
            <w:tcW w:w="445"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6</w:t>
            </w:r>
          </w:p>
        </w:tc>
        <w:tc>
          <w:tcPr>
            <w:tcW w:w="395"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356"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2130305</w:t>
            </w:r>
          </w:p>
        </w:tc>
        <w:tc>
          <w:tcPr>
            <w:tcW w:w="1982" w:type="pct"/>
            <w:gridSpan w:val="4"/>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 xml:space="preserve">  水利工程建设</w:t>
            </w:r>
          </w:p>
        </w:tc>
        <w:tc>
          <w:tcPr>
            <w:tcW w:w="436" w:type="pct"/>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5702.32</w:t>
            </w:r>
          </w:p>
        </w:tc>
        <w:tc>
          <w:tcPr>
            <w:tcW w:w="445"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5702.32</w:t>
            </w:r>
          </w:p>
        </w:tc>
        <w:tc>
          <w:tcPr>
            <w:tcW w:w="395"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356"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2130306</w:t>
            </w:r>
          </w:p>
        </w:tc>
        <w:tc>
          <w:tcPr>
            <w:tcW w:w="1982" w:type="pct"/>
            <w:gridSpan w:val="4"/>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 xml:space="preserve">  水利工程运行与维护</w:t>
            </w:r>
          </w:p>
        </w:tc>
        <w:tc>
          <w:tcPr>
            <w:tcW w:w="436" w:type="pct"/>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77.07</w:t>
            </w:r>
          </w:p>
        </w:tc>
        <w:tc>
          <w:tcPr>
            <w:tcW w:w="445"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77.07</w:t>
            </w:r>
          </w:p>
        </w:tc>
        <w:tc>
          <w:tcPr>
            <w:tcW w:w="395"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356"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2130308</w:t>
            </w:r>
          </w:p>
        </w:tc>
        <w:tc>
          <w:tcPr>
            <w:tcW w:w="1982" w:type="pct"/>
            <w:gridSpan w:val="4"/>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 xml:space="preserve">  水利前期工作</w:t>
            </w:r>
          </w:p>
        </w:tc>
        <w:tc>
          <w:tcPr>
            <w:tcW w:w="436" w:type="pct"/>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10.4</w:t>
            </w:r>
          </w:p>
        </w:tc>
        <w:tc>
          <w:tcPr>
            <w:tcW w:w="445"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10.4</w:t>
            </w:r>
          </w:p>
        </w:tc>
        <w:tc>
          <w:tcPr>
            <w:tcW w:w="395"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356"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2130310</w:t>
            </w:r>
          </w:p>
        </w:tc>
        <w:tc>
          <w:tcPr>
            <w:tcW w:w="1982" w:type="pct"/>
            <w:gridSpan w:val="4"/>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 xml:space="preserve">  水土保持</w:t>
            </w:r>
          </w:p>
        </w:tc>
        <w:tc>
          <w:tcPr>
            <w:tcW w:w="436" w:type="pct"/>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120.32</w:t>
            </w:r>
          </w:p>
        </w:tc>
        <w:tc>
          <w:tcPr>
            <w:tcW w:w="445"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120.32</w:t>
            </w:r>
          </w:p>
        </w:tc>
        <w:tc>
          <w:tcPr>
            <w:tcW w:w="395"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35" w:hRule="atLeast"/>
        </w:trPr>
        <w:tc>
          <w:tcPr>
            <w:tcW w:w="2334"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项目</w:t>
            </w:r>
          </w:p>
        </w:tc>
        <w:tc>
          <w:tcPr>
            <w:tcW w:w="437" w:type="pct"/>
            <w:gridSpan w:val="4"/>
            <w:vMerge w:val="restart"/>
            <w:tcBorders>
              <w:top w:val="single" w:color="000000" w:sz="4" w:space="0"/>
              <w:left w:val="nil"/>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本年收入合计</w:t>
            </w:r>
          </w:p>
        </w:tc>
        <w:tc>
          <w:tcPr>
            <w:tcW w:w="445" w:type="pct"/>
            <w:gridSpan w:val="2"/>
            <w:vMerge w:val="restart"/>
            <w:tcBorders>
              <w:top w:val="single" w:color="000000" w:sz="4" w:space="0"/>
              <w:left w:val="nil"/>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财政拨款收入</w:t>
            </w:r>
          </w:p>
        </w:tc>
        <w:tc>
          <w:tcPr>
            <w:tcW w:w="395" w:type="pct"/>
            <w:gridSpan w:val="2"/>
            <w:vMerge w:val="restart"/>
            <w:tcBorders>
              <w:top w:val="single" w:color="000000" w:sz="4" w:space="0"/>
              <w:left w:val="nil"/>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上级补助收入</w:t>
            </w:r>
          </w:p>
        </w:tc>
        <w:tc>
          <w:tcPr>
            <w:tcW w:w="346" w:type="pct"/>
            <w:gridSpan w:val="2"/>
            <w:vMerge w:val="restart"/>
            <w:tcBorders>
              <w:top w:val="single" w:color="000000" w:sz="4" w:space="0"/>
              <w:left w:val="nil"/>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事业收入</w:t>
            </w:r>
          </w:p>
        </w:tc>
        <w:tc>
          <w:tcPr>
            <w:tcW w:w="346" w:type="pct"/>
            <w:gridSpan w:val="2"/>
            <w:vMerge w:val="restart"/>
            <w:tcBorders>
              <w:top w:val="single" w:color="000000" w:sz="4" w:space="0"/>
              <w:left w:val="nil"/>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经营收入</w:t>
            </w:r>
          </w:p>
        </w:tc>
        <w:tc>
          <w:tcPr>
            <w:tcW w:w="346" w:type="pct"/>
            <w:gridSpan w:val="2"/>
            <w:vMerge w:val="restart"/>
            <w:tcBorders>
              <w:top w:val="single" w:color="000000" w:sz="4" w:space="0"/>
              <w:left w:val="nil"/>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附属单位上缴收入</w:t>
            </w:r>
          </w:p>
        </w:tc>
        <w:tc>
          <w:tcPr>
            <w:tcW w:w="349" w:type="pct"/>
            <w:gridSpan w:val="2"/>
            <w:vMerge w:val="restart"/>
            <w:tcBorders>
              <w:top w:val="single" w:color="000000" w:sz="4" w:space="0"/>
              <w:left w:val="nil"/>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其他收入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35" w:hRule="atLeast"/>
        </w:trPr>
        <w:tc>
          <w:tcPr>
            <w:tcW w:w="356"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功能分类科目编码</w:t>
            </w:r>
          </w:p>
        </w:tc>
        <w:tc>
          <w:tcPr>
            <w:tcW w:w="1978" w:type="pct"/>
            <w:gridSpan w:val="2"/>
            <w:vMerge w:val="restart"/>
            <w:tcBorders>
              <w:top w:val="nil"/>
              <w:left w:val="nil"/>
              <w:bottom w:val="single" w:color="000000" w:sz="4" w:space="0"/>
              <w:right w:val="single" w:color="000000" w:sz="4" w:space="0"/>
              <w:tl2br w:val="nil"/>
              <w:tr2bl w:val="nil"/>
            </w:tcBorders>
            <w:noWrap/>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科目名称</w:t>
            </w:r>
          </w:p>
        </w:tc>
        <w:tc>
          <w:tcPr>
            <w:tcW w:w="437" w:type="pct"/>
            <w:gridSpan w:val="4"/>
            <w:vMerge w:val="continue"/>
            <w:tcBorders>
              <w:top w:val="single" w:color="000000" w:sz="4" w:space="0"/>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445" w:type="pct"/>
            <w:gridSpan w:val="2"/>
            <w:vMerge w:val="continue"/>
            <w:tcBorders>
              <w:top w:val="single" w:color="000000" w:sz="4" w:space="0"/>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395" w:type="pct"/>
            <w:gridSpan w:val="2"/>
            <w:vMerge w:val="continue"/>
            <w:tcBorders>
              <w:top w:val="single" w:color="000000" w:sz="4" w:space="0"/>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346" w:type="pct"/>
            <w:gridSpan w:val="2"/>
            <w:vMerge w:val="continue"/>
            <w:tcBorders>
              <w:top w:val="single" w:color="000000" w:sz="4" w:space="0"/>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346" w:type="pct"/>
            <w:gridSpan w:val="2"/>
            <w:vMerge w:val="continue"/>
            <w:tcBorders>
              <w:top w:val="single" w:color="000000" w:sz="4" w:space="0"/>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346" w:type="pct"/>
            <w:gridSpan w:val="2"/>
            <w:vMerge w:val="continue"/>
            <w:tcBorders>
              <w:top w:val="single" w:color="000000" w:sz="4" w:space="0"/>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349" w:type="pct"/>
            <w:gridSpan w:val="2"/>
            <w:vMerge w:val="continue"/>
            <w:tcBorders>
              <w:top w:val="single" w:color="000000" w:sz="4" w:space="0"/>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35" w:hRule="atLeast"/>
        </w:trPr>
        <w:tc>
          <w:tcPr>
            <w:tcW w:w="356" w:type="pct"/>
            <w:vMerge w:val="continue"/>
            <w:tcBorders>
              <w:top w:val="nil"/>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1978" w:type="pct"/>
            <w:gridSpan w:val="2"/>
            <w:vMerge w:val="continue"/>
            <w:tcBorders>
              <w:top w:val="nil"/>
              <w:left w:val="nil"/>
              <w:bottom w:val="single" w:color="000000" w:sz="4" w:space="0"/>
              <w:right w:val="single" w:color="000000" w:sz="4" w:space="0"/>
              <w:tl2br w:val="nil"/>
              <w:tr2bl w:val="nil"/>
            </w:tcBorders>
            <w:noWrap/>
            <w:vAlign w:val="center"/>
          </w:tcPr>
          <w:p>
            <w:pPr>
              <w:spacing w:beforeLines="0" w:afterLines="0"/>
              <w:jc w:val="center"/>
              <w:rPr>
                <w:rFonts w:hint="eastAsia" w:ascii="仿宋_GB2312" w:hAnsi="仿宋_GB2312" w:eastAsia="仿宋_GB2312" w:cs="仿宋_GB2312"/>
                <w:color w:val="000000"/>
                <w:sz w:val="22"/>
                <w:szCs w:val="22"/>
              </w:rPr>
            </w:pPr>
          </w:p>
        </w:tc>
        <w:tc>
          <w:tcPr>
            <w:tcW w:w="437" w:type="pct"/>
            <w:gridSpan w:val="4"/>
            <w:vMerge w:val="continue"/>
            <w:tcBorders>
              <w:top w:val="single" w:color="000000" w:sz="4" w:space="0"/>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445" w:type="pct"/>
            <w:gridSpan w:val="2"/>
            <w:vMerge w:val="continue"/>
            <w:tcBorders>
              <w:top w:val="single" w:color="000000" w:sz="4" w:space="0"/>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395" w:type="pct"/>
            <w:gridSpan w:val="2"/>
            <w:vMerge w:val="continue"/>
            <w:tcBorders>
              <w:top w:val="single" w:color="000000" w:sz="4" w:space="0"/>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346" w:type="pct"/>
            <w:gridSpan w:val="2"/>
            <w:vMerge w:val="continue"/>
            <w:tcBorders>
              <w:top w:val="single" w:color="000000" w:sz="4" w:space="0"/>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346" w:type="pct"/>
            <w:gridSpan w:val="2"/>
            <w:vMerge w:val="continue"/>
            <w:tcBorders>
              <w:top w:val="single" w:color="000000" w:sz="4" w:space="0"/>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346" w:type="pct"/>
            <w:gridSpan w:val="2"/>
            <w:vMerge w:val="continue"/>
            <w:tcBorders>
              <w:top w:val="single" w:color="000000" w:sz="4" w:space="0"/>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349" w:type="pct"/>
            <w:gridSpan w:val="2"/>
            <w:vMerge w:val="continue"/>
            <w:tcBorders>
              <w:top w:val="single" w:color="000000" w:sz="4" w:space="0"/>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35" w:hRule="atLeast"/>
        </w:trPr>
        <w:tc>
          <w:tcPr>
            <w:tcW w:w="356" w:type="pct"/>
            <w:vMerge w:val="continue"/>
            <w:tcBorders>
              <w:top w:val="nil"/>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1978" w:type="pct"/>
            <w:gridSpan w:val="2"/>
            <w:vMerge w:val="continue"/>
            <w:tcBorders>
              <w:top w:val="nil"/>
              <w:left w:val="nil"/>
              <w:bottom w:val="single" w:color="000000" w:sz="4" w:space="0"/>
              <w:right w:val="single" w:color="000000" w:sz="4" w:space="0"/>
              <w:tl2br w:val="nil"/>
              <w:tr2bl w:val="nil"/>
            </w:tcBorders>
            <w:noWrap/>
            <w:vAlign w:val="center"/>
          </w:tcPr>
          <w:p>
            <w:pPr>
              <w:spacing w:beforeLines="0" w:afterLines="0"/>
              <w:jc w:val="center"/>
              <w:rPr>
                <w:rFonts w:hint="eastAsia" w:ascii="仿宋_GB2312" w:hAnsi="仿宋_GB2312" w:eastAsia="仿宋_GB2312" w:cs="仿宋_GB2312"/>
                <w:color w:val="000000"/>
                <w:sz w:val="22"/>
                <w:szCs w:val="22"/>
              </w:rPr>
            </w:pPr>
          </w:p>
        </w:tc>
        <w:tc>
          <w:tcPr>
            <w:tcW w:w="437" w:type="pct"/>
            <w:gridSpan w:val="4"/>
            <w:vMerge w:val="continue"/>
            <w:tcBorders>
              <w:top w:val="single" w:color="000000" w:sz="4" w:space="0"/>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445" w:type="pct"/>
            <w:gridSpan w:val="2"/>
            <w:vMerge w:val="continue"/>
            <w:tcBorders>
              <w:top w:val="single" w:color="000000" w:sz="4" w:space="0"/>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395" w:type="pct"/>
            <w:gridSpan w:val="2"/>
            <w:vMerge w:val="continue"/>
            <w:tcBorders>
              <w:top w:val="single" w:color="000000" w:sz="4" w:space="0"/>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346" w:type="pct"/>
            <w:gridSpan w:val="2"/>
            <w:vMerge w:val="continue"/>
            <w:tcBorders>
              <w:top w:val="single" w:color="000000" w:sz="4" w:space="0"/>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346" w:type="pct"/>
            <w:gridSpan w:val="2"/>
            <w:vMerge w:val="continue"/>
            <w:tcBorders>
              <w:top w:val="single" w:color="000000" w:sz="4" w:space="0"/>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346" w:type="pct"/>
            <w:gridSpan w:val="2"/>
            <w:vMerge w:val="continue"/>
            <w:tcBorders>
              <w:top w:val="single" w:color="000000" w:sz="4" w:space="0"/>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349" w:type="pct"/>
            <w:gridSpan w:val="2"/>
            <w:vMerge w:val="continue"/>
            <w:tcBorders>
              <w:top w:val="single" w:color="000000" w:sz="4" w:space="0"/>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35" w:hRule="atLeast"/>
        </w:trPr>
        <w:tc>
          <w:tcPr>
            <w:tcW w:w="2334" w:type="pct"/>
            <w:gridSpan w:val="3"/>
            <w:tcBorders>
              <w:top w:val="nil"/>
              <w:left w:val="single" w:color="000000" w:sz="4" w:space="0"/>
              <w:bottom w:val="single" w:color="000000" w:sz="4" w:space="0"/>
              <w:right w:val="single" w:color="000000" w:sz="4" w:space="0"/>
              <w:tl2br w:val="nil"/>
              <w:tr2bl w:val="nil"/>
            </w:tcBorders>
            <w:noWrap/>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栏次</w:t>
            </w:r>
          </w:p>
        </w:tc>
        <w:tc>
          <w:tcPr>
            <w:tcW w:w="437" w:type="pct"/>
            <w:gridSpan w:val="4"/>
            <w:tcBorders>
              <w:top w:val="nil"/>
              <w:left w:val="nil"/>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1</w:t>
            </w:r>
          </w:p>
        </w:tc>
        <w:tc>
          <w:tcPr>
            <w:tcW w:w="445" w:type="pct"/>
            <w:gridSpan w:val="2"/>
            <w:tcBorders>
              <w:top w:val="nil"/>
              <w:left w:val="nil"/>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2</w:t>
            </w:r>
          </w:p>
        </w:tc>
        <w:tc>
          <w:tcPr>
            <w:tcW w:w="395" w:type="pct"/>
            <w:gridSpan w:val="2"/>
            <w:tcBorders>
              <w:top w:val="nil"/>
              <w:left w:val="nil"/>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3</w:t>
            </w:r>
          </w:p>
        </w:tc>
        <w:tc>
          <w:tcPr>
            <w:tcW w:w="346" w:type="pct"/>
            <w:gridSpan w:val="2"/>
            <w:tcBorders>
              <w:top w:val="nil"/>
              <w:left w:val="nil"/>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4</w:t>
            </w:r>
          </w:p>
        </w:tc>
        <w:tc>
          <w:tcPr>
            <w:tcW w:w="346" w:type="pct"/>
            <w:gridSpan w:val="2"/>
            <w:tcBorders>
              <w:top w:val="nil"/>
              <w:left w:val="nil"/>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5</w:t>
            </w:r>
          </w:p>
        </w:tc>
        <w:tc>
          <w:tcPr>
            <w:tcW w:w="346" w:type="pct"/>
            <w:gridSpan w:val="2"/>
            <w:tcBorders>
              <w:top w:val="nil"/>
              <w:left w:val="nil"/>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6</w:t>
            </w:r>
          </w:p>
        </w:tc>
        <w:tc>
          <w:tcPr>
            <w:tcW w:w="349" w:type="pct"/>
            <w:gridSpan w:val="2"/>
            <w:tcBorders>
              <w:top w:val="nil"/>
              <w:left w:val="nil"/>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7</w:t>
            </w:r>
          </w:p>
        </w:tc>
      </w:tr>
      <w:tr>
        <w:tblPrEx>
          <w:shd w:val="clear" w:color="auto" w:fill="auto"/>
          <w:tblCellMar>
            <w:top w:w="0" w:type="dxa"/>
            <w:left w:w="108" w:type="dxa"/>
            <w:bottom w:w="0" w:type="dxa"/>
            <w:right w:w="108" w:type="dxa"/>
          </w:tblCellMar>
        </w:tblPrEx>
        <w:trPr>
          <w:trHeight w:val="235" w:hRule="atLeast"/>
        </w:trPr>
        <w:tc>
          <w:tcPr>
            <w:tcW w:w="356"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2130314</w:t>
            </w:r>
          </w:p>
        </w:tc>
        <w:tc>
          <w:tcPr>
            <w:tcW w:w="1982" w:type="pct"/>
            <w:gridSpan w:val="4"/>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 xml:space="preserve">  防汛</w:t>
            </w:r>
          </w:p>
        </w:tc>
        <w:tc>
          <w:tcPr>
            <w:tcW w:w="436" w:type="pct"/>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41.87</w:t>
            </w:r>
          </w:p>
        </w:tc>
        <w:tc>
          <w:tcPr>
            <w:tcW w:w="445"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41.87</w:t>
            </w:r>
          </w:p>
        </w:tc>
        <w:tc>
          <w:tcPr>
            <w:tcW w:w="395"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356"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2130315</w:t>
            </w:r>
          </w:p>
        </w:tc>
        <w:tc>
          <w:tcPr>
            <w:tcW w:w="1982" w:type="pct"/>
            <w:gridSpan w:val="4"/>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 xml:space="preserve">  抗旱</w:t>
            </w:r>
          </w:p>
        </w:tc>
        <w:tc>
          <w:tcPr>
            <w:tcW w:w="436" w:type="pct"/>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99.9</w:t>
            </w:r>
          </w:p>
        </w:tc>
        <w:tc>
          <w:tcPr>
            <w:tcW w:w="445"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99.9</w:t>
            </w:r>
          </w:p>
        </w:tc>
        <w:tc>
          <w:tcPr>
            <w:tcW w:w="395"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356"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2130316</w:t>
            </w:r>
          </w:p>
        </w:tc>
        <w:tc>
          <w:tcPr>
            <w:tcW w:w="1982" w:type="pct"/>
            <w:gridSpan w:val="4"/>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 xml:space="preserve">  农村水利</w:t>
            </w:r>
          </w:p>
        </w:tc>
        <w:tc>
          <w:tcPr>
            <w:tcW w:w="436" w:type="pct"/>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4</w:t>
            </w:r>
          </w:p>
        </w:tc>
        <w:tc>
          <w:tcPr>
            <w:tcW w:w="445"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4</w:t>
            </w:r>
          </w:p>
        </w:tc>
        <w:tc>
          <w:tcPr>
            <w:tcW w:w="395"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356" w:type="pct"/>
            <w:tcBorders>
              <w:top w:val="nil"/>
              <w:left w:val="single" w:color="000000" w:sz="4" w:space="0"/>
              <w:bottom w:val="single" w:color="auto"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2130335</w:t>
            </w:r>
          </w:p>
        </w:tc>
        <w:tc>
          <w:tcPr>
            <w:tcW w:w="1982" w:type="pct"/>
            <w:gridSpan w:val="4"/>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 xml:space="preserve">  农村人畜饮水</w:t>
            </w:r>
          </w:p>
        </w:tc>
        <w:tc>
          <w:tcPr>
            <w:tcW w:w="436" w:type="pct"/>
            <w:gridSpan w:val="3"/>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359.46</w:t>
            </w:r>
          </w:p>
        </w:tc>
        <w:tc>
          <w:tcPr>
            <w:tcW w:w="445" w:type="pct"/>
            <w:gridSpan w:val="2"/>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359.46</w:t>
            </w:r>
          </w:p>
        </w:tc>
        <w:tc>
          <w:tcPr>
            <w:tcW w:w="395" w:type="pct"/>
            <w:gridSpan w:val="2"/>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gridSpan w:val="2"/>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gridSpan w:val="2"/>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gridSpan w:val="2"/>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356"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2130399</w:t>
            </w:r>
          </w:p>
        </w:tc>
        <w:tc>
          <w:tcPr>
            <w:tcW w:w="1982" w:type="pct"/>
            <w:gridSpan w:val="4"/>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 xml:space="preserve">  其他水利支出</w:t>
            </w:r>
          </w:p>
        </w:tc>
        <w:tc>
          <w:tcPr>
            <w:tcW w:w="436" w:type="pct"/>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0.28</w:t>
            </w:r>
          </w:p>
        </w:tc>
        <w:tc>
          <w:tcPr>
            <w:tcW w:w="445"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0.28</w:t>
            </w:r>
          </w:p>
        </w:tc>
        <w:tc>
          <w:tcPr>
            <w:tcW w:w="395"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356"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229</w:t>
            </w:r>
          </w:p>
        </w:tc>
        <w:tc>
          <w:tcPr>
            <w:tcW w:w="1982" w:type="pct"/>
            <w:gridSpan w:val="4"/>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其他支出</w:t>
            </w:r>
          </w:p>
        </w:tc>
        <w:tc>
          <w:tcPr>
            <w:tcW w:w="436" w:type="pct"/>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5800.5</w:t>
            </w:r>
          </w:p>
        </w:tc>
        <w:tc>
          <w:tcPr>
            <w:tcW w:w="445"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5800.5</w:t>
            </w:r>
          </w:p>
        </w:tc>
        <w:tc>
          <w:tcPr>
            <w:tcW w:w="395"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356"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22904</w:t>
            </w:r>
          </w:p>
        </w:tc>
        <w:tc>
          <w:tcPr>
            <w:tcW w:w="1982" w:type="pct"/>
            <w:gridSpan w:val="4"/>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其他政府性基金及对应专项债务收入安排的支出</w:t>
            </w:r>
          </w:p>
        </w:tc>
        <w:tc>
          <w:tcPr>
            <w:tcW w:w="436" w:type="pct"/>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5800</w:t>
            </w:r>
          </w:p>
        </w:tc>
        <w:tc>
          <w:tcPr>
            <w:tcW w:w="445"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5800</w:t>
            </w:r>
          </w:p>
        </w:tc>
        <w:tc>
          <w:tcPr>
            <w:tcW w:w="395"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356"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2290402</w:t>
            </w:r>
          </w:p>
        </w:tc>
        <w:tc>
          <w:tcPr>
            <w:tcW w:w="1982" w:type="pct"/>
            <w:gridSpan w:val="4"/>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 xml:space="preserve">  其他地方自行试点项目收益专项债券收入安排的支出</w:t>
            </w:r>
          </w:p>
        </w:tc>
        <w:tc>
          <w:tcPr>
            <w:tcW w:w="436" w:type="pct"/>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5800</w:t>
            </w:r>
          </w:p>
        </w:tc>
        <w:tc>
          <w:tcPr>
            <w:tcW w:w="445"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5800</w:t>
            </w:r>
          </w:p>
        </w:tc>
        <w:tc>
          <w:tcPr>
            <w:tcW w:w="395"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356"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22999</w:t>
            </w:r>
          </w:p>
        </w:tc>
        <w:tc>
          <w:tcPr>
            <w:tcW w:w="1982" w:type="pct"/>
            <w:gridSpan w:val="4"/>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其他支出</w:t>
            </w:r>
          </w:p>
        </w:tc>
        <w:tc>
          <w:tcPr>
            <w:tcW w:w="436" w:type="pct"/>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0.5</w:t>
            </w:r>
          </w:p>
        </w:tc>
        <w:tc>
          <w:tcPr>
            <w:tcW w:w="445"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0.5</w:t>
            </w:r>
          </w:p>
        </w:tc>
        <w:tc>
          <w:tcPr>
            <w:tcW w:w="395"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35" w:hRule="atLeast"/>
        </w:trPr>
        <w:tc>
          <w:tcPr>
            <w:tcW w:w="2333" w:type="pct"/>
            <w:gridSpan w:val="2"/>
            <w:tcBorders>
              <w:top w:val="single" w:color="000000" w:sz="4" w:space="0"/>
              <w:left w:val="single" w:color="000000" w:sz="4" w:space="0"/>
              <w:bottom w:val="single" w:color="000000" w:sz="4" w:space="0"/>
              <w:right w:val="single" w:color="000000" w:sz="4" w:space="0"/>
              <w:tl2br w:val="nil"/>
              <w:tr2bl w:val="nil"/>
            </w:tcBorders>
            <w:noWrap/>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项目</w:t>
            </w:r>
          </w:p>
        </w:tc>
        <w:tc>
          <w:tcPr>
            <w:tcW w:w="437" w:type="pct"/>
            <w:gridSpan w:val="4"/>
            <w:vMerge w:val="restart"/>
            <w:tcBorders>
              <w:top w:val="single" w:color="000000" w:sz="4" w:space="0"/>
              <w:left w:val="nil"/>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本年收入合计</w:t>
            </w:r>
          </w:p>
        </w:tc>
        <w:tc>
          <w:tcPr>
            <w:tcW w:w="445" w:type="pct"/>
            <w:gridSpan w:val="3"/>
            <w:vMerge w:val="restart"/>
            <w:tcBorders>
              <w:top w:val="single" w:color="000000" w:sz="4" w:space="0"/>
              <w:left w:val="nil"/>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财政拨款收入</w:t>
            </w:r>
          </w:p>
        </w:tc>
        <w:tc>
          <w:tcPr>
            <w:tcW w:w="395" w:type="pct"/>
            <w:gridSpan w:val="2"/>
            <w:vMerge w:val="restart"/>
            <w:tcBorders>
              <w:top w:val="single" w:color="000000" w:sz="4" w:space="0"/>
              <w:left w:val="nil"/>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上级补助收入</w:t>
            </w:r>
          </w:p>
        </w:tc>
        <w:tc>
          <w:tcPr>
            <w:tcW w:w="346" w:type="pct"/>
            <w:gridSpan w:val="2"/>
            <w:vMerge w:val="restart"/>
            <w:tcBorders>
              <w:top w:val="single" w:color="000000" w:sz="4" w:space="0"/>
              <w:left w:val="nil"/>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事业收入</w:t>
            </w:r>
          </w:p>
        </w:tc>
        <w:tc>
          <w:tcPr>
            <w:tcW w:w="346" w:type="pct"/>
            <w:gridSpan w:val="2"/>
            <w:vMerge w:val="restart"/>
            <w:tcBorders>
              <w:top w:val="single" w:color="000000" w:sz="4" w:space="0"/>
              <w:left w:val="nil"/>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经营收入</w:t>
            </w:r>
          </w:p>
        </w:tc>
        <w:tc>
          <w:tcPr>
            <w:tcW w:w="346" w:type="pct"/>
            <w:gridSpan w:val="2"/>
            <w:vMerge w:val="restart"/>
            <w:tcBorders>
              <w:top w:val="single" w:color="000000" w:sz="4" w:space="0"/>
              <w:left w:val="nil"/>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附属单位上缴收入</w:t>
            </w:r>
          </w:p>
        </w:tc>
        <w:tc>
          <w:tcPr>
            <w:tcW w:w="346" w:type="pct"/>
            <w:gridSpan w:val="2"/>
            <w:vMerge w:val="restart"/>
            <w:tcBorders>
              <w:top w:val="single" w:color="000000" w:sz="4" w:space="0"/>
              <w:left w:val="nil"/>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其他收入</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35" w:hRule="atLeast"/>
        </w:trPr>
        <w:tc>
          <w:tcPr>
            <w:tcW w:w="356"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功能分类科目编码</w:t>
            </w:r>
          </w:p>
        </w:tc>
        <w:tc>
          <w:tcPr>
            <w:tcW w:w="1977" w:type="pct"/>
            <w:vMerge w:val="restart"/>
            <w:tcBorders>
              <w:top w:val="nil"/>
              <w:left w:val="nil"/>
              <w:bottom w:val="single" w:color="000000" w:sz="4" w:space="0"/>
              <w:right w:val="single" w:color="000000" w:sz="4" w:space="0"/>
              <w:tl2br w:val="nil"/>
              <w:tr2bl w:val="nil"/>
            </w:tcBorders>
            <w:noWrap/>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科目名称</w:t>
            </w:r>
          </w:p>
        </w:tc>
        <w:tc>
          <w:tcPr>
            <w:tcW w:w="437" w:type="pct"/>
            <w:gridSpan w:val="4"/>
            <w:vMerge w:val="continue"/>
            <w:tcBorders>
              <w:top w:val="single" w:color="000000" w:sz="4" w:space="0"/>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445" w:type="pct"/>
            <w:gridSpan w:val="3"/>
            <w:vMerge w:val="continue"/>
            <w:tcBorders>
              <w:top w:val="single" w:color="000000" w:sz="4" w:space="0"/>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395" w:type="pct"/>
            <w:gridSpan w:val="2"/>
            <w:vMerge w:val="continue"/>
            <w:tcBorders>
              <w:top w:val="single" w:color="000000" w:sz="4" w:space="0"/>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346" w:type="pct"/>
            <w:gridSpan w:val="2"/>
            <w:vMerge w:val="continue"/>
            <w:tcBorders>
              <w:top w:val="single" w:color="000000" w:sz="4" w:space="0"/>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346" w:type="pct"/>
            <w:gridSpan w:val="2"/>
            <w:vMerge w:val="continue"/>
            <w:tcBorders>
              <w:top w:val="single" w:color="000000" w:sz="4" w:space="0"/>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346" w:type="pct"/>
            <w:gridSpan w:val="2"/>
            <w:vMerge w:val="continue"/>
            <w:tcBorders>
              <w:top w:val="single" w:color="000000" w:sz="4" w:space="0"/>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346" w:type="pct"/>
            <w:gridSpan w:val="2"/>
            <w:vMerge w:val="continue"/>
            <w:tcBorders>
              <w:top w:val="single" w:color="000000" w:sz="4" w:space="0"/>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35" w:hRule="atLeast"/>
        </w:trPr>
        <w:tc>
          <w:tcPr>
            <w:tcW w:w="356" w:type="pct"/>
            <w:vMerge w:val="continue"/>
            <w:tcBorders>
              <w:top w:val="nil"/>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1977" w:type="pct"/>
            <w:vMerge w:val="continue"/>
            <w:tcBorders>
              <w:top w:val="nil"/>
              <w:left w:val="nil"/>
              <w:bottom w:val="single" w:color="000000" w:sz="4" w:space="0"/>
              <w:right w:val="single" w:color="000000" w:sz="4" w:space="0"/>
              <w:tl2br w:val="nil"/>
              <w:tr2bl w:val="nil"/>
            </w:tcBorders>
            <w:noWrap/>
            <w:vAlign w:val="center"/>
          </w:tcPr>
          <w:p>
            <w:pPr>
              <w:spacing w:beforeLines="0" w:afterLines="0"/>
              <w:jc w:val="center"/>
              <w:rPr>
                <w:rFonts w:hint="eastAsia" w:ascii="仿宋_GB2312" w:hAnsi="仿宋_GB2312" w:eastAsia="仿宋_GB2312" w:cs="仿宋_GB2312"/>
                <w:color w:val="000000"/>
                <w:sz w:val="22"/>
                <w:szCs w:val="22"/>
              </w:rPr>
            </w:pPr>
          </w:p>
        </w:tc>
        <w:tc>
          <w:tcPr>
            <w:tcW w:w="437" w:type="pct"/>
            <w:gridSpan w:val="4"/>
            <w:vMerge w:val="continue"/>
            <w:tcBorders>
              <w:top w:val="single" w:color="000000" w:sz="4" w:space="0"/>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445" w:type="pct"/>
            <w:gridSpan w:val="3"/>
            <w:vMerge w:val="continue"/>
            <w:tcBorders>
              <w:top w:val="single" w:color="000000" w:sz="4" w:space="0"/>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395" w:type="pct"/>
            <w:gridSpan w:val="2"/>
            <w:vMerge w:val="continue"/>
            <w:tcBorders>
              <w:top w:val="single" w:color="000000" w:sz="4" w:space="0"/>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346" w:type="pct"/>
            <w:gridSpan w:val="2"/>
            <w:vMerge w:val="continue"/>
            <w:tcBorders>
              <w:top w:val="single" w:color="000000" w:sz="4" w:space="0"/>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346" w:type="pct"/>
            <w:gridSpan w:val="2"/>
            <w:vMerge w:val="continue"/>
            <w:tcBorders>
              <w:top w:val="single" w:color="000000" w:sz="4" w:space="0"/>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346" w:type="pct"/>
            <w:gridSpan w:val="2"/>
            <w:vMerge w:val="continue"/>
            <w:tcBorders>
              <w:top w:val="single" w:color="000000" w:sz="4" w:space="0"/>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346" w:type="pct"/>
            <w:gridSpan w:val="2"/>
            <w:vMerge w:val="continue"/>
            <w:tcBorders>
              <w:top w:val="single" w:color="000000" w:sz="4" w:space="0"/>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35" w:hRule="atLeast"/>
        </w:trPr>
        <w:tc>
          <w:tcPr>
            <w:tcW w:w="356" w:type="pct"/>
            <w:vMerge w:val="continue"/>
            <w:tcBorders>
              <w:top w:val="nil"/>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1977" w:type="pct"/>
            <w:vMerge w:val="continue"/>
            <w:tcBorders>
              <w:top w:val="nil"/>
              <w:left w:val="nil"/>
              <w:bottom w:val="single" w:color="000000" w:sz="4" w:space="0"/>
              <w:right w:val="single" w:color="000000" w:sz="4" w:space="0"/>
              <w:tl2br w:val="nil"/>
              <w:tr2bl w:val="nil"/>
            </w:tcBorders>
            <w:noWrap/>
            <w:vAlign w:val="center"/>
          </w:tcPr>
          <w:p>
            <w:pPr>
              <w:spacing w:beforeLines="0" w:afterLines="0"/>
              <w:jc w:val="center"/>
              <w:rPr>
                <w:rFonts w:hint="eastAsia" w:ascii="仿宋_GB2312" w:hAnsi="仿宋_GB2312" w:eastAsia="仿宋_GB2312" w:cs="仿宋_GB2312"/>
                <w:color w:val="000000"/>
                <w:sz w:val="22"/>
                <w:szCs w:val="22"/>
              </w:rPr>
            </w:pPr>
          </w:p>
        </w:tc>
        <w:tc>
          <w:tcPr>
            <w:tcW w:w="437" w:type="pct"/>
            <w:gridSpan w:val="4"/>
            <w:vMerge w:val="continue"/>
            <w:tcBorders>
              <w:top w:val="single" w:color="000000" w:sz="4" w:space="0"/>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445" w:type="pct"/>
            <w:gridSpan w:val="3"/>
            <w:vMerge w:val="continue"/>
            <w:tcBorders>
              <w:top w:val="single" w:color="000000" w:sz="4" w:space="0"/>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395" w:type="pct"/>
            <w:gridSpan w:val="2"/>
            <w:vMerge w:val="continue"/>
            <w:tcBorders>
              <w:top w:val="single" w:color="000000" w:sz="4" w:space="0"/>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346" w:type="pct"/>
            <w:gridSpan w:val="2"/>
            <w:vMerge w:val="continue"/>
            <w:tcBorders>
              <w:top w:val="single" w:color="000000" w:sz="4" w:space="0"/>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346" w:type="pct"/>
            <w:gridSpan w:val="2"/>
            <w:vMerge w:val="continue"/>
            <w:tcBorders>
              <w:top w:val="single" w:color="000000" w:sz="4" w:space="0"/>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346" w:type="pct"/>
            <w:gridSpan w:val="2"/>
            <w:vMerge w:val="continue"/>
            <w:tcBorders>
              <w:top w:val="single" w:color="000000" w:sz="4" w:space="0"/>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346" w:type="pct"/>
            <w:gridSpan w:val="2"/>
            <w:vMerge w:val="continue"/>
            <w:tcBorders>
              <w:top w:val="single" w:color="000000" w:sz="4" w:space="0"/>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35" w:hRule="atLeast"/>
        </w:trPr>
        <w:tc>
          <w:tcPr>
            <w:tcW w:w="2333" w:type="pct"/>
            <w:gridSpan w:val="2"/>
            <w:tcBorders>
              <w:top w:val="nil"/>
              <w:left w:val="single" w:color="000000" w:sz="4" w:space="0"/>
              <w:bottom w:val="single" w:color="000000" w:sz="4" w:space="0"/>
              <w:right w:val="single" w:color="000000" w:sz="4" w:space="0"/>
              <w:tl2br w:val="nil"/>
              <w:tr2bl w:val="nil"/>
            </w:tcBorders>
            <w:noWrap/>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栏次</w:t>
            </w:r>
          </w:p>
        </w:tc>
        <w:tc>
          <w:tcPr>
            <w:tcW w:w="437" w:type="pct"/>
            <w:gridSpan w:val="4"/>
            <w:tcBorders>
              <w:top w:val="nil"/>
              <w:left w:val="nil"/>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1</w:t>
            </w:r>
          </w:p>
        </w:tc>
        <w:tc>
          <w:tcPr>
            <w:tcW w:w="445" w:type="pct"/>
            <w:gridSpan w:val="3"/>
            <w:tcBorders>
              <w:top w:val="nil"/>
              <w:left w:val="nil"/>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2</w:t>
            </w:r>
          </w:p>
        </w:tc>
        <w:tc>
          <w:tcPr>
            <w:tcW w:w="395" w:type="pct"/>
            <w:gridSpan w:val="2"/>
            <w:tcBorders>
              <w:top w:val="nil"/>
              <w:left w:val="nil"/>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3</w:t>
            </w:r>
          </w:p>
        </w:tc>
        <w:tc>
          <w:tcPr>
            <w:tcW w:w="346" w:type="pct"/>
            <w:gridSpan w:val="2"/>
            <w:tcBorders>
              <w:top w:val="nil"/>
              <w:left w:val="nil"/>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4</w:t>
            </w:r>
          </w:p>
        </w:tc>
        <w:tc>
          <w:tcPr>
            <w:tcW w:w="346" w:type="pct"/>
            <w:gridSpan w:val="2"/>
            <w:tcBorders>
              <w:top w:val="nil"/>
              <w:left w:val="nil"/>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5</w:t>
            </w:r>
          </w:p>
        </w:tc>
        <w:tc>
          <w:tcPr>
            <w:tcW w:w="346" w:type="pct"/>
            <w:gridSpan w:val="2"/>
            <w:tcBorders>
              <w:top w:val="nil"/>
              <w:left w:val="nil"/>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6</w:t>
            </w:r>
          </w:p>
        </w:tc>
        <w:tc>
          <w:tcPr>
            <w:tcW w:w="346" w:type="pct"/>
            <w:gridSpan w:val="2"/>
            <w:tcBorders>
              <w:top w:val="nil"/>
              <w:left w:val="nil"/>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7</w:t>
            </w:r>
          </w:p>
        </w:tc>
      </w:tr>
      <w:tr>
        <w:tblPrEx>
          <w:shd w:val="clear" w:color="auto" w:fill="auto"/>
          <w:tblCellMar>
            <w:top w:w="0" w:type="dxa"/>
            <w:left w:w="108" w:type="dxa"/>
            <w:bottom w:w="0" w:type="dxa"/>
            <w:right w:w="108" w:type="dxa"/>
          </w:tblCellMar>
        </w:tblPrEx>
        <w:trPr>
          <w:trHeight w:val="235" w:hRule="atLeast"/>
        </w:trPr>
        <w:tc>
          <w:tcPr>
            <w:tcW w:w="356"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2299901</w:t>
            </w:r>
          </w:p>
        </w:tc>
        <w:tc>
          <w:tcPr>
            <w:tcW w:w="1982" w:type="pct"/>
            <w:gridSpan w:val="4"/>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 xml:space="preserve">  其他支出</w:t>
            </w:r>
          </w:p>
        </w:tc>
        <w:tc>
          <w:tcPr>
            <w:tcW w:w="436" w:type="pct"/>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0.5</w:t>
            </w:r>
          </w:p>
        </w:tc>
        <w:tc>
          <w:tcPr>
            <w:tcW w:w="445"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0.5</w:t>
            </w:r>
          </w:p>
        </w:tc>
        <w:tc>
          <w:tcPr>
            <w:tcW w:w="395"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356"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234</w:t>
            </w:r>
          </w:p>
        </w:tc>
        <w:tc>
          <w:tcPr>
            <w:tcW w:w="1982" w:type="pct"/>
            <w:gridSpan w:val="4"/>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抗疫特别国债安排的支出</w:t>
            </w:r>
          </w:p>
        </w:tc>
        <w:tc>
          <w:tcPr>
            <w:tcW w:w="436" w:type="pct"/>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1569</w:t>
            </w:r>
          </w:p>
        </w:tc>
        <w:tc>
          <w:tcPr>
            <w:tcW w:w="445"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1569</w:t>
            </w:r>
          </w:p>
        </w:tc>
        <w:tc>
          <w:tcPr>
            <w:tcW w:w="395"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tblCellMar>
            <w:top w:w="0" w:type="dxa"/>
            <w:left w:w="108" w:type="dxa"/>
            <w:bottom w:w="0" w:type="dxa"/>
            <w:right w:w="108" w:type="dxa"/>
          </w:tblCellMar>
        </w:tblPrEx>
        <w:trPr>
          <w:trHeight w:val="235" w:hRule="atLeast"/>
        </w:trPr>
        <w:tc>
          <w:tcPr>
            <w:tcW w:w="356"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23401</w:t>
            </w:r>
          </w:p>
        </w:tc>
        <w:tc>
          <w:tcPr>
            <w:tcW w:w="1982" w:type="pct"/>
            <w:gridSpan w:val="4"/>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基础设施建设</w:t>
            </w:r>
          </w:p>
        </w:tc>
        <w:tc>
          <w:tcPr>
            <w:tcW w:w="436" w:type="pct"/>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1569</w:t>
            </w:r>
          </w:p>
        </w:tc>
        <w:tc>
          <w:tcPr>
            <w:tcW w:w="445"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1569</w:t>
            </w:r>
          </w:p>
        </w:tc>
        <w:tc>
          <w:tcPr>
            <w:tcW w:w="395"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tblCellMar>
            <w:top w:w="0" w:type="dxa"/>
            <w:left w:w="108" w:type="dxa"/>
            <w:bottom w:w="0" w:type="dxa"/>
            <w:right w:w="108" w:type="dxa"/>
          </w:tblCellMar>
        </w:tblPrEx>
        <w:trPr>
          <w:trHeight w:val="235" w:hRule="atLeast"/>
        </w:trPr>
        <w:tc>
          <w:tcPr>
            <w:tcW w:w="356"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2340199</w:t>
            </w:r>
          </w:p>
        </w:tc>
        <w:tc>
          <w:tcPr>
            <w:tcW w:w="1982" w:type="pct"/>
            <w:gridSpan w:val="4"/>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 xml:space="preserve">  其他基础设施建设</w:t>
            </w:r>
          </w:p>
        </w:tc>
        <w:tc>
          <w:tcPr>
            <w:tcW w:w="436" w:type="pct"/>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1569</w:t>
            </w:r>
          </w:p>
        </w:tc>
        <w:tc>
          <w:tcPr>
            <w:tcW w:w="445"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1569</w:t>
            </w:r>
          </w:p>
        </w:tc>
        <w:tc>
          <w:tcPr>
            <w:tcW w:w="395"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bl>
    <w:p>
      <w:pPr>
        <w:ind w:firstLine="108" w:firstLineChars="50"/>
        <w:rPr>
          <w:rFonts w:hint="eastAsia" w:ascii="仿宋_GB2312" w:hAnsi="宋体" w:eastAsia="仿宋_GB2312"/>
          <w:sz w:val="22"/>
          <w:szCs w:val="22"/>
        </w:rPr>
      </w:pPr>
      <w:r>
        <w:rPr>
          <w:rFonts w:hint="eastAsia" w:ascii="仿宋_GB2312" w:hAnsi="宋体" w:eastAsia="仿宋_GB2312"/>
          <w:sz w:val="22"/>
          <w:szCs w:val="22"/>
        </w:rPr>
        <w:t>注：本表反映</w:t>
      </w:r>
      <w:r>
        <w:rPr>
          <w:rFonts w:hint="eastAsia" w:ascii="仿宋_GB2312" w:hAnsi="宋体" w:eastAsia="仿宋_GB2312"/>
          <w:sz w:val="22"/>
          <w:szCs w:val="22"/>
          <w:highlight w:val="none"/>
        </w:rPr>
        <w:t>单位</w:t>
      </w:r>
      <w:r>
        <w:rPr>
          <w:rFonts w:hint="eastAsia" w:ascii="仿宋_GB2312" w:hAnsi="宋体" w:eastAsia="仿宋_GB2312"/>
          <w:sz w:val="22"/>
          <w:szCs w:val="22"/>
        </w:rPr>
        <w:t>本年度取得的各项收入情况。</w:t>
      </w:r>
    </w:p>
    <w:p>
      <w:pPr>
        <w:ind w:firstLine="108" w:firstLineChars="50"/>
        <w:rPr>
          <w:rFonts w:hint="eastAsia" w:ascii="仿宋_GB2312" w:hAnsi="宋体" w:eastAsia="仿宋_GB2312"/>
          <w:sz w:val="22"/>
          <w:szCs w:val="22"/>
        </w:rPr>
      </w:pPr>
    </w:p>
    <w:p>
      <w:pPr>
        <w:ind w:firstLine="108" w:firstLineChars="50"/>
        <w:rPr>
          <w:rFonts w:hint="eastAsia" w:ascii="仿宋_GB2312" w:hAnsi="宋体" w:eastAsia="仿宋_GB2312"/>
          <w:sz w:val="22"/>
          <w:szCs w:val="22"/>
        </w:rPr>
      </w:pPr>
    </w:p>
    <w:p>
      <w:pPr>
        <w:ind w:firstLine="108" w:firstLineChars="50"/>
        <w:rPr>
          <w:rFonts w:hint="eastAsia" w:ascii="仿宋_GB2312" w:hAnsi="宋体" w:eastAsia="仿宋_GB2312"/>
          <w:sz w:val="22"/>
          <w:szCs w:val="22"/>
        </w:rPr>
      </w:pPr>
    </w:p>
    <w:p>
      <w:pPr>
        <w:jc w:val="center"/>
        <w:rPr>
          <w:rFonts w:ascii="方正小标宋简体" w:eastAsia="方正小标宋简体"/>
          <w:sz w:val="44"/>
          <w:szCs w:val="44"/>
        </w:rPr>
      </w:pPr>
      <w:r>
        <w:rPr>
          <w:rFonts w:hint="eastAsia" w:ascii="方正小标宋简体" w:eastAsia="方正小标宋简体"/>
          <w:sz w:val="44"/>
          <w:szCs w:val="44"/>
        </w:rPr>
        <w:t>支出决算表</w:t>
      </w:r>
    </w:p>
    <w:p>
      <w:pPr>
        <w:spacing w:line="400" w:lineRule="exact"/>
        <w:jc w:val="right"/>
        <w:rPr>
          <w:rFonts w:ascii="楷体_GB2312" w:eastAsia="楷体_GB2312"/>
          <w:sz w:val="28"/>
          <w:szCs w:val="28"/>
        </w:rPr>
      </w:pPr>
      <w:r>
        <w:rPr>
          <w:rFonts w:hint="eastAsia" w:ascii="楷体_GB2312" w:eastAsia="楷体_GB2312"/>
          <w:sz w:val="28"/>
          <w:szCs w:val="28"/>
        </w:rPr>
        <w:t xml:space="preserve">                                                                                   公开03表</w:t>
      </w:r>
    </w:p>
    <w:p>
      <w:pPr>
        <w:wordWrap w:val="0"/>
        <w:spacing w:line="400" w:lineRule="exact"/>
        <w:ind w:firstLine="138" w:firstLineChars="50"/>
        <w:jc w:val="right"/>
        <w:rPr>
          <w:rFonts w:ascii="楷体_GB2312" w:eastAsia="楷体_GB2312"/>
          <w:sz w:val="28"/>
          <w:szCs w:val="28"/>
        </w:rPr>
      </w:pPr>
      <w:r>
        <w:rPr>
          <w:rFonts w:hint="eastAsia" w:ascii="楷体_GB2312" w:eastAsia="楷体_GB2312"/>
          <w:sz w:val="28"/>
          <w:szCs w:val="28"/>
          <w:highlight w:val="none"/>
        </w:rPr>
        <w:t>单位：</w:t>
      </w:r>
      <w:r>
        <w:rPr>
          <w:rFonts w:hint="eastAsia" w:ascii="楷体_GB2312" w:eastAsia="楷体_GB2312"/>
          <w:sz w:val="28"/>
          <w:szCs w:val="28"/>
          <w:lang w:eastAsia="zh-CN"/>
        </w:rPr>
        <w:t>淄博市博山区水利局本级</w:t>
      </w:r>
      <w:r>
        <w:rPr>
          <w:rFonts w:hint="eastAsia" w:ascii="楷体_GB2312" w:eastAsia="楷体_GB2312"/>
          <w:sz w:val="28"/>
          <w:szCs w:val="28"/>
        </w:rPr>
        <w:t xml:space="preserve">                                                      金额单位：万元</w:t>
      </w:r>
    </w:p>
    <w:tbl>
      <w:tblPr>
        <w:tblStyle w:val="10"/>
        <w:tblW w:w="4998" w:type="pct"/>
        <w:tblInd w:w="0" w:type="dxa"/>
        <w:shd w:val="clear" w:color="auto" w:fill="auto"/>
        <w:tblLayout w:type="autofit"/>
        <w:tblCellMar>
          <w:top w:w="0" w:type="dxa"/>
          <w:left w:w="108" w:type="dxa"/>
          <w:bottom w:w="0" w:type="dxa"/>
          <w:right w:w="108" w:type="dxa"/>
        </w:tblCellMar>
      </w:tblPr>
      <w:tblGrid>
        <w:gridCol w:w="1054"/>
        <w:gridCol w:w="5865"/>
        <w:gridCol w:w="1343"/>
        <w:gridCol w:w="1212"/>
        <w:gridCol w:w="1343"/>
        <w:gridCol w:w="942"/>
        <w:gridCol w:w="942"/>
        <w:gridCol w:w="946"/>
      </w:tblGrid>
      <w:tr>
        <w:tblPrEx>
          <w:tblCellMar>
            <w:top w:w="0" w:type="dxa"/>
            <w:left w:w="108" w:type="dxa"/>
            <w:bottom w:w="0" w:type="dxa"/>
            <w:right w:w="108" w:type="dxa"/>
          </w:tblCellMar>
        </w:tblPrEx>
        <w:trPr>
          <w:trHeight w:val="235" w:hRule="atLeast"/>
        </w:trPr>
        <w:tc>
          <w:tcPr>
            <w:tcW w:w="253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项目</w:t>
            </w:r>
          </w:p>
        </w:tc>
        <w:tc>
          <w:tcPr>
            <w:tcW w:w="492" w:type="pct"/>
            <w:vMerge w:val="restart"/>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本年支出合计</w:t>
            </w:r>
          </w:p>
        </w:tc>
        <w:tc>
          <w:tcPr>
            <w:tcW w:w="444" w:type="pct"/>
            <w:vMerge w:val="restart"/>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基本支出</w:t>
            </w:r>
          </w:p>
        </w:tc>
        <w:tc>
          <w:tcPr>
            <w:tcW w:w="492" w:type="pct"/>
            <w:vMerge w:val="restart"/>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项目支出</w:t>
            </w:r>
          </w:p>
        </w:tc>
        <w:tc>
          <w:tcPr>
            <w:tcW w:w="345" w:type="pct"/>
            <w:vMerge w:val="restart"/>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上缴上级支出</w:t>
            </w:r>
          </w:p>
        </w:tc>
        <w:tc>
          <w:tcPr>
            <w:tcW w:w="345" w:type="pct"/>
            <w:vMerge w:val="restart"/>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经营支出</w:t>
            </w:r>
          </w:p>
        </w:tc>
        <w:tc>
          <w:tcPr>
            <w:tcW w:w="346" w:type="pct"/>
            <w:vMerge w:val="restart"/>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对附属单位补助支出</w:t>
            </w:r>
          </w:p>
        </w:tc>
      </w:tr>
      <w:tr>
        <w:tblPrEx>
          <w:shd w:val="clear" w:color="auto" w:fill="auto"/>
          <w:tblCellMar>
            <w:top w:w="0" w:type="dxa"/>
            <w:left w:w="108" w:type="dxa"/>
            <w:bottom w:w="0" w:type="dxa"/>
            <w:right w:w="108" w:type="dxa"/>
          </w:tblCellMar>
        </w:tblPrEx>
        <w:trPr>
          <w:trHeight w:val="235" w:hRule="atLeast"/>
        </w:trPr>
        <w:tc>
          <w:tcPr>
            <w:tcW w:w="386"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功能分类科目编码</w:t>
            </w:r>
          </w:p>
        </w:tc>
        <w:tc>
          <w:tcPr>
            <w:tcW w:w="2148" w:type="pct"/>
            <w:vMerge w:val="restar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科目名称</w:t>
            </w:r>
          </w:p>
        </w:tc>
        <w:tc>
          <w:tcPr>
            <w:tcW w:w="492" w:type="pct"/>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2"/>
                <w:szCs w:val="22"/>
                <w:u w:val="none"/>
              </w:rPr>
            </w:pPr>
          </w:p>
        </w:tc>
        <w:tc>
          <w:tcPr>
            <w:tcW w:w="444" w:type="pct"/>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2"/>
                <w:szCs w:val="22"/>
                <w:u w:val="none"/>
              </w:rPr>
            </w:pPr>
          </w:p>
        </w:tc>
        <w:tc>
          <w:tcPr>
            <w:tcW w:w="492" w:type="pct"/>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2"/>
                <w:szCs w:val="22"/>
                <w:u w:val="none"/>
              </w:rPr>
            </w:pPr>
          </w:p>
        </w:tc>
        <w:tc>
          <w:tcPr>
            <w:tcW w:w="345" w:type="pct"/>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2"/>
                <w:szCs w:val="22"/>
                <w:u w:val="none"/>
              </w:rPr>
            </w:pPr>
          </w:p>
        </w:tc>
        <w:tc>
          <w:tcPr>
            <w:tcW w:w="345" w:type="pct"/>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2"/>
                <w:szCs w:val="22"/>
                <w:u w:val="none"/>
              </w:rPr>
            </w:pPr>
          </w:p>
        </w:tc>
        <w:tc>
          <w:tcPr>
            <w:tcW w:w="346" w:type="pct"/>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2"/>
                <w:szCs w:val="22"/>
                <w:u w:val="none"/>
              </w:rPr>
            </w:pPr>
          </w:p>
        </w:tc>
      </w:tr>
      <w:tr>
        <w:tblPrEx>
          <w:shd w:val="clear" w:color="auto" w:fill="auto"/>
          <w:tblCellMar>
            <w:top w:w="0" w:type="dxa"/>
            <w:left w:w="108" w:type="dxa"/>
            <w:bottom w:w="0" w:type="dxa"/>
            <w:right w:w="108" w:type="dxa"/>
          </w:tblCellMar>
        </w:tblPrEx>
        <w:trPr>
          <w:trHeight w:val="235" w:hRule="atLeast"/>
        </w:trPr>
        <w:tc>
          <w:tcPr>
            <w:tcW w:w="386"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2"/>
                <w:szCs w:val="22"/>
                <w:u w:val="none"/>
              </w:rPr>
            </w:pPr>
          </w:p>
        </w:tc>
        <w:tc>
          <w:tcPr>
            <w:tcW w:w="2148" w:type="pct"/>
            <w:vMerge w:val="continue"/>
            <w:tcBorders>
              <w:top w:val="nil"/>
              <w:left w:val="nil"/>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22"/>
                <w:szCs w:val="22"/>
                <w:u w:val="none"/>
              </w:rPr>
            </w:pPr>
          </w:p>
        </w:tc>
        <w:tc>
          <w:tcPr>
            <w:tcW w:w="492" w:type="pct"/>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2"/>
                <w:szCs w:val="22"/>
                <w:u w:val="none"/>
              </w:rPr>
            </w:pPr>
          </w:p>
        </w:tc>
        <w:tc>
          <w:tcPr>
            <w:tcW w:w="444" w:type="pct"/>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2"/>
                <w:szCs w:val="22"/>
                <w:u w:val="none"/>
              </w:rPr>
            </w:pPr>
          </w:p>
        </w:tc>
        <w:tc>
          <w:tcPr>
            <w:tcW w:w="492" w:type="pct"/>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2"/>
                <w:szCs w:val="22"/>
                <w:u w:val="none"/>
              </w:rPr>
            </w:pPr>
          </w:p>
        </w:tc>
        <w:tc>
          <w:tcPr>
            <w:tcW w:w="345" w:type="pct"/>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2"/>
                <w:szCs w:val="22"/>
                <w:u w:val="none"/>
              </w:rPr>
            </w:pPr>
          </w:p>
        </w:tc>
        <w:tc>
          <w:tcPr>
            <w:tcW w:w="345" w:type="pct"/>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2"/>
                <w:szCs w:val="22"/>
                <w:u w:val="none"/>
              </w:rPr>
            </w:pPr>
          </w:p>
        </w:tc>
        <w:tc>
          <w:tcPr>
            <w:tcW w:w="346" w:type="pct"/>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2"/>
                <w:szCs w:val="22"/>
                <w:u w:val="none"/>
              </w:rPr>
            </w:pPr>
          </w:p>
        </w:tc>
      </w:tr>
      <w:tr>
        <w:tblPrEx>
          <w:shd w:val="clear" w:color="auto" w:fill="auto"/>
          <w:tblCellMar>
            <w:top w:w="0" w:type="dxa"/>
            <w:left w:w="108" w:type="dxa"/>
            <w:bottom w:w="0" w:type="dxa"/>
            <w:right w:w="108" w:type="dxa"/>
          </w:tblCellMar>
        </w:tblPrEx>
        <w:trPr>
          <w:trHeight w:val="235" w:hRule="atLeast"/>
        </w:trPr>
        <w:tc>
          <w:tcPr>
            <w:tcW w:w="386"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2"/>
                <w:szCs w:val="22"/>
                <w:u w:val="none"/>
              </w:rPr>
            </w:pPr>
          </w:p>
        </w:tc>
        <w:tc>
          <w:tcPr>
            <w:tcW w:w="2148" w:type="pct"/>
            <w:vMerge w:val="continue"/>
            <w:tcBorders>
              <w:top w:val="nil"/>
              <w:left w:val="nil"/>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22"/>
                <w:szCs w:val="22"/>
                <w:u w:val="none"/>
              </w:rPr>
            </w:pPr>
          </w:p>
        </w:tc>
        <w:tc>
          <w:tcPr>
            <w:tcW w:w="492" w:type="pct"/>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2"/>
                <w:szCs w:val="22"/>
                <w:u w:val="none"/>
              </w:rPr>
            </w:pPr>
          </w:p>
        </w:tc>
        <w:tc>
          <w:tcPr>
            <w:tcW w:w="444" w:type="pct"/>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2"/>
                <w:szCs w:val="22"/>
                <w:u w:val="none"/>
              </w:rPr>
            </w:pPr>
          </w:p>
        </w:tc>
        <w:tc>
          <w:tcPr>
            <w:tcW w:w="492" w:type="pct"/>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2"/>
                <w:szCs w:val="22"/>
                <w:u w:val="none"/>
              </w:rPr>
            </w:pPr>
          </w:p>
        </w:tc>
        <w:tc>
          <w:tcPr>
            <w:tcW w:w="345" w:type="pct"/>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2"/>
                <w:szCs w:val="22"/>
                <w:u w:val="none"/>
              </w:rPr>
            </w:pPr>
          </w:p>
        </w:tc>
        <w:tc>
          <w:tcPr>
            <w:tcW w:w="345" w:type="pct"/>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2"/>
                <w:szCs w:val="22"/>
                <w:u w:val="none"/>
              </w:rPr>
            </w:pPr>
          </w:p>
        </w:tc>
        <w:tc>
          <w:tcPr>
            <w:tcW w:w="346" w:type="pct"/>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2"/>
                <w:szCs w:val="22"/>
                <w:u w:val="none"/>
              </w:rPr>
            </w:pPr>
          </w:p>
        </w:tc>
      </w:tr>
      <w:tr>
        <w:tblPrEx>
          <w:shd w:val="clear" w:color="auto" w:fill="auto"/>
          <w:tblCellMar>
            <w:top w:w="0" w:type="dxa"/>
            <w:left w:w="108" w:type="dxa"/>
            <w:bottom w:w="0" w:type="dxa"/>
            <w:right w:w="108" w:type="dxa"/>
          </w:tblCellMar>
        </w:tblPrEx>
        <w:trPr>
          <w:trHeight w:val="235" w:hRule="atLeast"/>
        </w:trPr>
        <w:tc>
          <w:tcPr>
            <w:tcW w:w="2534" w:type="pct"/>
            <w:gridSpan w:val="2"/>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栏次</w:t>
            </w:r>
          </w:p>
        </w:tc>
        <w:tc>
          <w:tcPr>
            <w:tcW w:w="492" w:type="pc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w:t>
            </w:r>
          </w:p>
        </w:tc>
        <w:tc>
          <w:tcPr>
            <w:tcW w:w="444" w:type="pc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w:t>
            </w:r>
          </w:p>
        </w:tc>
        <w:tc>
          <w:tcPr>
            <w:tcW w:w="492" w:type="pc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3</w:t>
            </w:r>
          </w:p>
        </w:tc>
        <w:tc>
          <w:tcPr>
            <w:tcW w:w="345" w:type="pc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4</w:t>
            </w:r>
          </w:p>
        </w:tc>
        <w:tc>
          <w:tcPr>
            <w:tcW w:w="345" w:type="pc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5</w:t>
            </w:r>
          </w:p>
        </w:tc>
        <w:tc>
          <w:tcPr>
            <w:tcW w:w="346" w:type="pc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6</w:t>
            </w:r>
          </w:p>
        </w:tc>
      </w:tr>
      <w:tr>
        <w:tblPrEx>
          <w:shd w:val="clear" w:color="auto" w:fill="auto"/>
          <w:tblCellMar>
            <w:top w:w="0" w:type="dxa"/>
            <w:left w:w="108" w:type="dxa"/>
            <w:bottom w:w="0" w:type="dxa"/>
            <w:right w:w="108" w:type="dxa"/>
          </w:tblCellMar>
        </w:tblPrEx>
        <w:trPr>
          <w:trHeight w:val="235" w:hRule="atLeast"/>
        </w:trPr>
        <w:tc>
          <w:tcPr>
            <w:tcW w:w="2534" w:type="pct"/>
            <w:gridSpan w:val="2"/>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合计</w:t>
            </w:r>
          </w:p>
        </w:tc>
        <w:tc>
          <w:tcPr>
            <w:tcW w:w="49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14548.15</w:t>
            </w:r>
          </w:p>
        </w:tc>
        <w:tc>
          <w:tcPr>
            <w:tcW w:w="44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479.38</w:t>
            </w:r>
          </w:p>
        </w:tc>
        <w:tc>
          <w:tcPr>
            <w:tcW w:w="49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14068.77</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0</w:t>
            </w:r>
          </w:p>
        </w:tc>
        <w:tc>
          <w:tcPr>
            <w:tcW w:w="34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386"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208</w:t>
            </w:r>
          </w:p>
        </w:tc>
        <w:tc>
          <w:tcPr>
            <w:tcW w:w="214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社会保障和就业支出</w:t>
            </w:r>
          </w:p>
        </w:tc>
        <w:tc>
          <w:tcPr>
            <w:tcW w:w="49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520.94</w:t>
            </w:r>
          </w:p>
        </w:tc>
        <w:tc>
          <w:tcPr>
            <w:tcW w:w="44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84.54</w:t>
            </w:r>
          </w:p>
        </w:tc>
        <w:tc>
          <w:tcPr>
            <w:tcW w:w="49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436.4</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386"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20805</w:t>
            </w:r>
          </w:p>
        </w:tc>
        <w:tc>
          <w:tcPr>
            <w:tcW w:w="214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行政事业单位养老支出</w:t>
            </w:r>
          </w:p>
        </w:tc>
        <w:tc>
          <w:tcPr>
            <w:tcW w:w="49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59.08</w:t>
            </w:r>
          </w:p>
        </w:tc>
        <w:tc>
          <w:tcPr>
            <w:tcW w:w="44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59.08</w:t>
            </w:r>
          </w:p>
        </w:tc>
        <w:tc>
          <w:tcPr>
            <w:tcW w:w="49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386"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2080502</w:t>
            </w:r>
          </w:p>
        </w:tc>
        <w:tc>
          <w:tcPr>
            <w:tcW w:w="214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 xml:space="preserve">  事业单位离退休</w:t>
            </w:r>
          </w:p>
        </w:tc>
        <w:tc>
          <w:tcPr>
            <w:tcW w:w="49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50.34</w:t>
            </w:r>
          </w:p>
        </w:tc>
        <w:tc>
          <w:tcPr>
            <w:tcW w:w="44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50.34</w:t>
            </w:r>
          </w:p>
        </w:tc>
        <w:tc>
          <w:tcPr>
            <w:tcW w:w="49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386" w:type="pct"/>
            <w:tcBorders>
              <w:top w:val="nil"/>
              <w:left w:val="single" w:color="000000" w:sz="4" w:space="0"/>
              <w:bottom w:val="single" w:color="auto"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2080506</w:t>
            </w:r>
          </w:p>
        </w:tc>
        <w:tc>
          <w:tcPr>
            <w:tcW w:w="2148" w:type="pct"/>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 xml:space="preserve">  机关事业单位职业年金缴费支出</w:t>
            </w:r>
          </w:p>
        </w:tc>
        <w:tc>
          <w:tcPr>
            <w:tcW w:w="492" w:type="pct"/>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8.74</w:t>
            </w:r>
          </w:p>
        </w:tc>
        <w:tc>
          <w:tcPr>
            <w:tcW w:w="444" w:type="pct"/>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8.74</w:t>
            </w:r>
          </w:p>
        </w:tc>
        <w:tc>
          <w:tcPr>
            <w:tcW w:w="492" w:type="pct"/>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35" w:hRule="atLeast"/>
        </w:trPr>
        <w:tc>
          <w:tcPr>
            <w:tcW w:w="2534" w:type="pct"/>
            <w:gridSpan w:val="2"/>
            <w:tcBorders>
              <w:top w:val="single" w:color="000000" w:sz="4" w:space="0"/>
              <w:left w:val="single" w:color="000000" w:sz="4" w:space="0"/>
              <w:bottom w:val="single" w:color="000000" w:sz="4" w:space="0"/>
              <w:right w:val="single" w:color="000000" w:sz="4" w:space="0"/>
              <w:tl2br w:val="nil"/>
              <w:tr2bl w:val="nil"/>
            </w:tcBorders>
            <w:noWrap/>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项目</w:t>
            </w:r>
          </w:p>
        </w:tc>
        <w:tc>
          <w:tcPr>
            <w:tcW w:w="492" w:type="pct"/>
            <w:vMerge w:val="restart"/>
            <w:tcBorders>
              <w:top w:val="single" w:color="000000" w:sz="4" w:space="0"/>
              <w:left w:val="nil"/>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本年支出合计</w:t>
            </w:r>
          </w:p>
        </w:tc>
        <w:tc>
          <w:tcPr>
            <w:tcW w:w="444" w:type="pct"/>
            <w:vMerge w:val="restart"/>
            <w:tcBorders>
              <w:top w:val="single" w:color="000000" w:sz="4" w:space="0"/>
              <w:left w:val="nil"/>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基本支出</w:t>
            </w:r>
          </w:p>
        </w:tc>
        <w:tc>
          <w:tcPr>
            <w:tcW w:w="492" w:type="pct"/>
            <w:vMerge w:val="restart"/>
            <w:tcBorders>
              <w:top w:val="single" w:color="000000" w:sz="4" w:space="0"/>
              <w:left w:val="nil"/>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项目支出</w:t>
            </w:r>
          </w:p>
        </w:tc>
        <w:tc>
          <w:tcPr>
            <w:tcW w:w="345" w:type="pct"/>
            <w:vMerge w:val="restart"/>
            <w:tcBorders>
              <w:top w:val="single" w:color="000000" w:sz="4" w:space="0"/>
              <w:left w:val="nil"/>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上缴上级支出</w:t>
            </w:r>
          </w:p>
        </w:tc>
        <w:tc>
          <w:tcPr>
            <w:tcW w:w="345" w:type="pct"/>
            <w:vMerge w:val="restart"/>
            <w:tcBorders>
              <w:top w:val="single" w:color="000000" w:sz="4" w:space="0"/>
              <w:left w:val="nil"/>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经营支出</w:t>
            </w:r>
          </w:p>
        </w:tc>
        <w:tc>
          <w:tcPr>
            <w:tcW w:w="346" w:type="pct"/>
            <w:vMerge w:val="restart"/>
            <w:tcBorders>
              <w:top w:val="single" w:color="000000" w:sz="4" w:space="0"/>
              <w:left w:val="nil"/>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对附属单位补助支出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35" w:hRule="atLeast"/>
        </w:trPr>
        <w:tc>
          <w:tcPr>
            <w:tcW w:w="386"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功能分类科目编码</w:t>
            </w:r>
          </w:p>
        </w:tc>
        <w:tc>
          <w:tcPr>
            <w:tcW w:w="2148" w:type="pct"/>
            <w:vMerge w:val="restart"/>
            <w:tcBorders>
              <w:top w:val="nil"/>
              <w:left w:val="nil"/>
              <w:bottom w:val="single" w:color="000000" w:sz="4" w:space="0"/>
              <w:right w:val="single" w:color="000000" w:sz="4" w:space="0"/>
              <w:tl2br w:val="nil"/>
              <w:tr2bl w:val="nil"/>
            </w:tcBorders>
            <w:noWrap/>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科目名称</w:t>
            </w:r>
          </w:p>
        </w:tc>
        <w:tc>
          <w:tcPr>
            <w:tcW w:w="492" w:type="pct"/>
            <w:vMerge w:val="continue"/>
            <w:tcBorders>
              <w:top w:val="single" w:color="000000" w:sz="4" w:space="0"/>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444" w:type="pct"/>
            <w:vMerge w:val="continue"/>
            <w:tcBorders>
              <w:top w:val="single" w:color="000000" w:sz="4" w:space="0"/>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492" w:type="pct"/>
            <w:vMerge w:val="continue"/>
            <w:tcBorders>
              <w:top w:val="single" w:color="000000" w:sz="4" w:space="0"/>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345" w:type="pct"/>
            <w:vMerge w:val="continue"/>
            <w:tcBorders>
              <w:top w:val="single" w:color="000000" w:sz="4" w:space="0"/>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345" w:type="pct"/>
            <w:vMerge w:val="continue"/>
            <w:tcBorders>
              <w:top w:val="single" w:color="000000" w:sz="4" w:space="0"/>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346" w:type="pct"/>
            <w:vMerge w:val="continue"/>
            <w:tcBorders>
              <w:top w:val="single" w:color="000000" w:sz="4" w:space="0"/>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35" w:hRule="atLeast"/>
        </w:trPr>
        <w:tc>
          <w:tcPr>
            <w:tcW w:w="386" w:type="pct"/>
            <w:vMerge w:val="continue"/>
            <w:tcBorders>
              <w:top w:val="nil"/>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2148" w:type="pct"/>
            <w:vMerge w:val="continue"/>
            <w:tcBorders>
              <w:top w:val="nil"/>
              <w:left w:val="nil"/>
              <w:bottom w:val="single" w:color="000000" w:sz="4" w:space="0"/>
              <w:right w:val="single" w:color="000000" w:sz="4" w:space="0"/>
              <w:tl2br w:val="nil"/>
              <w:tr2bl w:val="nil"/>
            </w:tcBorders>
            <w:noWrap/>
            <w:vAlign w:val="center"/>
          </w:tcPr>
          <w:p>
            <w:pPr>
              <w:spacing w:beforeLines="0" w:afterLines="0"/>
              <w:jc w:val="center"/>
              <w:rPr>
                <w:rFonts w:hint="eastAsia" w:ascii="仿宋_GB2312" w:hAnsi="仿宋_GB2312" w:eastAsia="仿宋_GB2312" w:cs="仿宋_GB2312"/>
                <w:color w:val="000000"/>
                <w:sz w:val="22"/>
                <w:szCs w:val="22"/>
              </w:rPr>
            </w:pPr>
          </w:p>
        </w:tc>
        <w:tc>
          <w:tcPr>
            <w:tcW w:w="492" w:type="pct"/>
            <w:vMerge w:val="continue"/>
            <w:tcBorders>
              <w:top w:val="single" w:color="000000" w:sz="4" w:space="0"/>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444" w:type="pct"/>
            <w:vMerge w:val="continue"/>
            <w:tcBorders>
              <w:top w:val="single" w:color="000000" w:sz="4" w:space="0"/>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492" w:type="pct"/>
            <w:vMerge w:val="continue"/>
            <w:tcBorders>
              <w:top w:val="single" w:color="000000" w:sz="4" w:space="0"/>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345" w:type="pct"/>
            <w:vMerge w:val="continue"/>
            <w:tcBorders>
              <w:top w:val="single" w:color="000000" w:sz="4" w:space="0"/>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345" w:type="pct"/>
            <w:vMerge w:val="continue"/>
            <w:tcBorders>
              <w:top w:val="single" w:color="000000" w:sz="4" w:space="0"/>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346" w:type="pct"/>
            <w:vMerge w:val="continue"/>
            <w:tcBorders>
              <w:top w:val="single" w:color="000000" w:sz="4" w:space="0"/>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35" w:hRule="atLeast"/>
        </w:trPr>
        <w:tc>
          <w:tcPr>
            <w:tcW w:w="386" w:type="pct"/>
            <w:vMerge w:val="continue"/>
            <w:tcBorders>
              <w:top w:val="nil"/>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2148" w:type="pct"/>
            <w:vMerge w:val="continue"/>
            <w:tcBorders>
              <w:top w:val="nil"/>
              <w:left w:val="nil"/>
              <w:bottom w:val="single" w:color="000000" w:sz="4" w:space="0"/>
              <w:right w:val="single" w:color="000000" w:sz="4" w:space="0"/>
              <w:tl2br w:val="nil"/>
              <w:tr2bl w:val="nil"/>
            </w:tcBorders>
            <w:noWrap/>
            <w:vAlign w:val="center"/>
          </w:tcPr>
          <w:p>
            <w:pPr>
              <w:spacing w:beforeLines="0" w:afterLines="0"/>
              <w:jc w:val="center"/>
              <w:rPr>
                <w:rFonts w:hint="eastAsia" w:ascii="仿宋_GB2312" w:hAnsi="仿宋_GB2312" w:eastAsia="仿宋_GB2312" w:cs="仿宋_GB2312"/>
                <w:color w:val="000000"/>
                <w:sz w:val="22"/>
                <w:szCs w:val="22"/>
              </w:rPr>
            </w:pPr>
          </w:p>
        </w:tc>
        <w:tc>
          <w:tcPr>
            <w:tcW w:w="492" w:type="pct"/>
            <w:vMerge w:val="continue"/>
            <w:tcBorders>
              <w:top w:val="single" w:color="000000" w:sz="4" w:space="0"/>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444" w:type="pct"/>
            <w:vMerge w:val="continue"/>
            <w:tcBorders>
              <w:top w:val="single" w:color="000000" w:sz="4" w:space="0"/>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492" w:type="pct"/>
            <w:vMerge w:val="continue"/>
            <w:tcBorders>
              <w:top w:val="single" w:color="000000" w:sz="4" w:space="0"/>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345" w:type="pct"/>
            <w:vMerge w:val="continue"/>
            <w:tcBorders>
              <w:top w:val="single" w:color="000000" w:sz="4" w:space="0"/>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345" w:type="pct"/>
            <w:vMerge w:val="continue"/>
            <w:tcBorders>
              <w:top w:val="single" w:color="000000" w:sz="4" w:space="0"/>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346" w:type="pct"/>
            <w:vMerge w:val="continue"/>
            <w:tcBorders>
              <w:top w:val="single" w:color="000000" w:sz="4" w:space="0"/>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35" w:hRule="atLeast"/>
        </w:trPr>
        <w:tc>
          <w:tcPr>
            <w:tcW w:w="2534" w:type="pct"/>
            <w:gridSpan w:val="2"/>
            <w:tcBorders>
              <w:top w:val="nil"/>
              <w:left w:val="single" w:color="000000" w:sz="4" w:space="0"/>
              <w:bottom w:val="single" w:color="000000" w:sz="4" w:space="0"/>
              <w:right w:val="single" w:color="000000" w:sz="4" w:space="0"/>
              <w:tl2br w:val="nil"/>
              <w:tr2bl w:val="nil"/>
            </w:tcBorders>
            <w:noWrap/>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栏次</w:t>
            </w:r>
          </w:p>
        </w:tc>
        <w:tc>
          <w:tcPr>
            <w:tcW w:w="492" w:type="pct"/>
            <w:tcBorders>
              <w:top w:val="nil"/>
              <w:left w:val="nil"/>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1</w:t>
            </w:r>
          </w:p>
        </w:tc>
        <w:tc>
          <w:tcPr>
            <w:tcW w:w="444" w:type="pct"/>
            <w:tcBorders>
              <w:top w:val="nil"/>
              <w:left w:val="nil"/>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2</w:t>
            </w:r>
          </w:p>
        </w:tc>
        <w:tc>
          <w:tcPr>
            <w:tcW w:w="492" w:type="pct"/>
            <w:tcBorders>
              <w:top w:val="nil"/>
              <w:left w:val="nil"/>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3</w:t>
            </w:r>
          </w:p>
        </w:tc>
        <w:tc>
          <w:tcPr>
            <w:tcW w:w="345" w:type="pct"/>
            <w:tcBorders>
              <w:top w:val="nil"/>
              <w:left w:val="nil"/>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4</w:t>
            </w:r>
          </w:p>
        </w:tc>
        <w:tc>
          <w:tcPr>
            <w:tcW w:w="345" w:type="pct"/>
            <w:tcBorders>
              <w:top w:val="nil"/>
              <w:left w:val="nil"/>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5</w:t>
            </w:r>
          </w:p>
        </w:tc>
        <w:tc>
          <w:tcPr>
            <w:tcW w:w="346" w:type="pct"/>
            <w:tcBorders>
              <w:top w:val="nil"/>
              <w:left w:val="nil"/>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6</w:t>
            </w:r>
          </w:p>
        </w:tc>
      </w:tr>
      <w:tr>
        <w:tblPrEx>
          <w:shd w:val="clear" w:color="auto" w:fill="auto"/>
          <w:tblCellMar>
            <w:top w:w="0" w:type="dxa"/>
            <w:left w:w="108" w:type="dxa"/>
            <w:bottom w:w="0" w:type="dxa"/>
            <w:right w:w="108" w:type="dxa"/>
          </w:tblCellMar>
        </w:tblPrEx>
        <w:trPr>
          <w:trHeight w:val="235" w:hRule="atLeast"/>
        </w:trPr>
        <w:tc>
          <w:tcPr>
            <w:tcW w:w="386"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20808</w:t>
            </w:r>
          </w:p>
        </w:tc>
        <w:tc>
          <w:tcPr>
            <w:tcW w:w="214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抚恤</w:t>
            </w:r>
          </w:p>
        </w:tc>
        <w:tc>
          <w:tcPr>
            <w:tcW w:w="49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25.46</w:t>
            </w:r>
          </w:p>
        </w:tc>
        <w:tc>
          <w:tcPr>
            <w:tcW w:w="44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25.46</w:t>
            </w:r>
          </w:p>
        </w:tc>
        <w:tc>
          <w:tcPr>
            <w:tcW w:w="49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386"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2080801</w:t>
            </w:r>
          </w:p>
        </w:tc>
        <w:tc>
          <w:tcPr>
            <w:tcW w:w="214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 xml:space="preserve">  死亡抚恤</w:t>
            </w:r>
          </w:p>
        </w:tc>
        <w:tc>
          <w:tcPr>
            <w:tcW w:w="49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25.46</w:t>
            </w:r>
          </w:p>
        </w:tc>
        <w:tc>
          <w:tcPr>
            <w:tcW w:w="44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25.46</w:t>
            </w:r>
          </w:p>
        </w:tc>
        <w:tc>
          <w:tcPr>
            <w:tcW w:w="49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386"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20822</w:t>
            </w:r>
          </w:p>
        </w:tc>
        <w:tc>
          <w:tcPr>
            <w:tcW w:w="214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大中型水库移民后期扶持基金支出</w:t>
            </w:r>
          </w:p>
        </w:tc>
        <w:tc>
          <w:tcPr>
            <w:tcW w:w="49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436.25</w:t>
            </w:r>
          </w:p>
        </w:tc>
        <w:tc>
          <w:tcPr>
            <w:tcW w:w="44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49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436.25</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386"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2082201</w:t>
            </w:r>
          </w:p>
        </w:tc>
        <w:tc>
          <w:tcPr>
            <w:tcW w:w="214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 xml:space="preserve">  移民补助</w:t>
            </w:r>
          </w:p>
        </w:tc>
        <w:tc>
          <w:tcPr>
            <w:tcW w:w="49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78.33</w:t>
            </w:r>
          </w:p>
        </w:tc>
        <w:tc>
          <w:tcPr>
            <w:tcW w:w="44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49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78.33</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386"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2082202</w:t>
            </w:r>
          </w:p>
        </w:tc>
        <w:tc>
          <w:tcPr>
            <w:tcW w:w="214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 xml:space="preserve">  基础设施建设和经济发展</w:t>
            </w:r>
          </w:p>
        </w:tc>
        <w:tc>
          <w:tcPr>
            <w:tcW w:w="49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357.92</w:t>
            </w:r>
          </w:p>
        </w:tc>
        <w:tc>
          <w:tcPr>
            <w:tcW w:w="44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49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357.92</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386"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20823</w:t>
            </w:r>
          </w:p>
        </w:tc>
        <w:tc>
          <w:tcPr>
            <w:tcW w:w="214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小型水库移民扶助基金安排的支出</w:t>
            </w:r>
          </w:p>
        </w:tc>
        <w:tc>
          <w:tcPr>
            <w:tcW w:w="49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0.15</w:t>
            </w:r>
          </w:p>
        </w:tc>
        <w:tc>
          <w:tcPr>
            <w:tcW w:w="44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49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0.15</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386"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2082302</w:t>
            </w:r>
          </w:p>
        </w:tc>
        <w:tc>
          <w:tcPr>
            <w:tcW w:w="214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 xml:space="preserve">  基础设施建设和经济发展</w:t>
            </w:r>
          </w:p>
        </w:tc>
        <w:tc>
          <w:tcPr>
            <w:tcW w:w="49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0.15</w:t>
            </w:r>
          </w:p>
        </w:tc>
        <w:tc>
          <w:tcPr>
            <w:tcW w:w="44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49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0.15</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386"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210</w:t>
            </w:r>
          </w:p>
        </w:tc>
        <w:tc>
          <w:tcPr>
            <w:tcW w:w="214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卫生健康支出</w:t>
            </w:r>
          </w:p>
        </w:tc>
        <w:tc>
          <w:tcPr>
            <w:tcW w:w="49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23.03</w:t>
            </w:r>
          </w:p>
        </w:tc>
        <w:tc>
          <w:tcPr>
            <w:tcW w:w="44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23.03</w:t>
            </w:r>
          </w:p>
        </w:tc>
        <w:tc>
          <w:tcPr>
            <w:tcW w:w="49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386"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21011</w:t>
            </w:r>
          </w:p>
        </w:tc>
        <w:tc>
          <w:tcPr>
            <w:tcW w:w="214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行政事业单位医疗</w:t>
            </w:r>
          </w:p>
        </w:tc>
        <w:tc>
          <w:tcPr>
            <w:tcW w:w="49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23.03</w:t>
            </w:r>
          </w:p>
        </w:tc>
        <w:tc>
          <w:tcPr>
            <w:tcW w:w="44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23.03</w:t>
            </w:r>
          </w:p>
        </w:tc>
        <w:tc>
          <w:tcPr>
            <w:tcW w:w="49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35" w:hRule="atLeast"/>
        </w:trPr>
        <w:tc>
          <w:tcPr>
            <w:tcW w:w="2534" w:type="pct"/>
            <w:gridSpan w:val="2"/>
            <w:tcBorders>
              <w:top w:val="single" w:color="000000" w:sz="4" w:space="0"/>
              <w:left w:val="single" w:color="000000" w:sz="4" w:space="0"/>
              <w:bottom w:val="single" w:color="000000" w:sz="4" w:space="0"/>
              <w:right w:val="single" w:color="000000" w:sz="4" w:space="0"/>
              <w:tl2br w:val="nil"/>
              <w:tr2bl w:val="nil"/>
            </w:tcBorders>
            <w:noWrap/>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项目</w:t>
            </w:r>
          </w:p>
        </w:tc>
        <w:tc>
          <w:tcPr>
            <w:tcW w:w="492" w:type="pct"/>
            <w:vMerge w:val="restart"/>
            <w:tcBorders>
              <w:top w:val="single" w:color="000000" w:sz="4" w:space="0"/>
              <w:left w:val="nil"/>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本年支出合计</w:t>
            </w:r>
          </w:p>
        </w:tc>
        <w:tc>
          <w:tcPr>
            <w:tcW w:w="444" w:type="pct"/>
            <w:vMerge w:val="restart"/>
            <w:tcBorders>
              <w:top w:val="single" w:color="000000" w:sz="4" w:space="0"/>
              <w:left w:val="nil"/>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基本支出</w:t>
            </w:r>
          </w:p>
        </w:tc>
        <w:tc>
          <w:tcPr>
            <w:tcW w:w="492" w:type="pct"/>
            <w:vMerge w:val="restart"/>
            <w:tcBorders>
              <w:top w:val="single" w:color="000000" w:sz="4" w:space="0"/>
              <w:left w:val="nil"/>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项目支出</w:t>
            </w:r>
          </w:p>
        </w:tc>
        <w:tc>
          <w:tcPr>
            <w:tcW w:w="345" w:type="pct"/>
            <w:vMerge w:val="restart"/>
            <w:tcBorders>
              <w:top w:val="single" w:color="000000" w:sz="4" w:space="0"/>
              <w:left w:val="nil"/>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上缴上级支出</w:t>
            </w:r>
          </w:p>
        </w:tc>
        <w:tc>
          <w:tcPr>
            <w:tcW w:w="345" w:type="pct"/>
            <w:vMerge w:val="restart"/>
            <w:tcBorders>
              <w:top w:val="single" w:color="000000" w:sz="4" w:space="0"/>
              <w:left w:val="nil"/>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经营支出</w:t>
            </w:r>
          </w:p>
        </w:tc>
        <w:tc>
          <w:tcPr>
            <w:tcW w:w="346" w:type="pct"/>
            <w:vMerge w:val="restart"/>
            <w:tcBorders>
              <w:top w:val="single" w:color="000000" w:sz="4" w:space="0"/>
              <w:left w:val="nil"/>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对附属单位补助支出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35" w:hRule="atLeast"/>
        </w:trPr>
        <w:tc>
          <w:tcPr>
            <w:tcW w:w="386"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功能分类科目编码</w:t>
            </w:r>
          </w:p>
        </w:tc>
        <w:tc>
          <w:tcPr>
            <w:tcW w:w="2148" w:type="pct"/>
            <w:vMerge w:val="restart"/>
            <w:tcBorders>
              <w:top w:val="nil"/>
              <w:left w:val="nil"/>
              <w:bottom w:val="single" w:color="000000" w:sz="4" w:space="0"/>
              <w:right w:val="single" w:color="000000" w:sz="4" w:space="0"/>
              <w:tl2br w:val="nil"/>
              <w:tr2bl w:val="nil"/>
            </w:tcBorders>
            <w:noWrap/>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科目名称</w:t>
            </w:r>
          </w:p>
        </w:tc>
        <w:tc>
          <w:tcPr>
            <w:tcW w:w="492" w:type="pct"/>
            <w:vMerge w:val="continue"/>
            <w:tcBorders>
              <w:top w:val="single" w:color="000000" w:sz="4" w:space="0"/>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444" w:type="pct"/>
            <w:vMerge w:val="continue"/>
            <w:tcBorders>
              <w:top w:val="single" w:color="000000" w:sz="4" w:space="0"/>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492" w:type="pct"/>
            <w:vMerge w:val="continue"/>
            <w:tcBorders>
              <w:top w:val="single" w:color="000000" w:sz="4" w:space="0"/>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345" w:type="pct"/>
            <w:vMerge w:val="continue"/>
            <w:tcBorders>
              <w:top w:val="single" w:color="000000" w:sz="4" w:space="0"/>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345" w:type="pct"/>
            <w:vMerge w:val="continue"/>
            <w:tcBorders>
              <w:top w:val="single" w:color="000000" w:sz="4" w:space="0"/>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346" w:type="pct"/>
            <w:vMerge w:val="continue"/>
            <w:tcBorders>
              <w:top w:val="single" w:color="000000" w:sz="4" w:space="0"/>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35" w:hRule="atLeast"/>
        </w:trPr>
        <w:tc>
          <w:tcPr>
            <w:tcW w:w="386" w:type="pct"/>
            <w:vMerge w:val="continue"/>
            <w:tcBorders>
              <w:top w:val="nil"/>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2148" w:type="pct"/>
            <w:vMerge w:val="continue"/>
            <w:tcBorders>
              <w:top w:val="nil"/>
              <w:left w:val="nil"/>
              <w:bottom w:val="single" w:color="000000" w:sz="4" w:space="0"/>
              <w:right w:val="single" w:color="000000" w:sz="4" w:space="0"/>
              <w:tl2br w:val="nil"/>
              <w:tr2bl w:val="nil"/>
            </w:tcBorders>
            <w:noWrap/>
            <w:vAlign w:val="center"/>
          </w:tcPr>
          <w:p>
            <w:pPr>
              <w:spacing w:beforeLines="0" w:afterLines="0"/>
              <w:jc w:val="center"/>
              <w:rPr>
                <w:rFonts w:hint="eastAsia" w:ascii="仿宋_GB2312" w:hAnsi="仿宋_GB2312" w:eastAsia="仿宋_GB2312" w:cs="仿宋_GB2312"/>
                <w:color w:val="000000"/>
                <w:sz w:val="22"/>
                <w:szCs w:val="22"/>
              </w:rPr>
            </w:pPr>
          </w:p>
        </w:tc>
        <w:tc>
          <w:tcPr>
            <w:tcW w:w="492" w:type="pct"/>
            <w:vMerge w:val="continue"/>
            <w:tcBorders>
              <w:top w:val="single" w:color="000000" w:sz="4" w:space="0"/>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444" w:type="pct"/>
            <w:vMerge w:val="continue"/>
            <w:tcBorders>
              <w:top w:val="single" w:color="000000" w:sz="4" w:space="0"/>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492" w:type="pct"/>
            <w:vMerge w:val="continue"/>
            <w:tcBorders>
              <w:top w:val="single" w:color="000000" w:sz="4" w:space="0"/>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345" w:type="pct"/>
            <w:vMerge w:val="continue"/>
            <w:tcBorders>
              <w:top w:val="single" w:color="000000" w:sz="4" w:space="0"/>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345" w:type="pct"/>
            <w:vMerge w:val="continue"/>
            <w:tcBorders>
              <w:top w:val="single" w:color="000000" w:sz="4" w:space="0"/>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346" w:type="pct"/>
            <w:vMerge w:val="continue"/>
            <w:tcBorders>
              <w:top w:val="single" w:color="000000" w:sz="4" w:space="0"/>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35" w:hRule="atLeast"/>
        </w:trPr>
        <w:tc>
          <w:tcPr>
            <w:tcW w:w="386" w:type="pct"/>
            <w:vMerge w:val="continue"/>
            <w:tcBorders>
              <w:top w:val="nil"/>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2148" w:type="pct"/>
            <w:vMerge w:val="continue"/>
            <w:tcBorders>
              <w:top w:val="nil"/>
              <w:left w:val="nil"/>
              <w:bottom w:val="single" w:color="000000" w:sz="4" w:space="0"/>
              <w:right w:val="single" w:color="000000" w:sz="4" w:space="0"/>
              <w:tl2br w:val="nil"/>
              <w:tr2bl w:val="nil"/>
            </w:tcBorders>
            <w:noWrap/>
            <w:vAlign w:val="center"/>
          </w:tcPr>
          <w:p>
            <w:pPr>
              <w:spacing w:beforeLines="0" w:afterLines="0"/>
              <w:jc w:val="center"/>
              <w:rPr>
                <w:rFonts w:hint="eastAsia" w:ascii="仿宋_GB2312" w:hAnsi="仿宋_GB2312" w:eastAsia="仿宋_GB2312" w:cs="仿宋_GB2312"/>
                <w:color w:val="000000"/>
                <w:sz w:val="22"/>
                <w:szCs w:val="22"/>
              </w:rPr>
            </w:pPr>
          </w:p>
        </w:tc>
        <w:tc>
          <w:tcPr>
            <w:tcW w:w="492" w:type="pct"/>
            <w:vMerge w:val="continue"/>
            <w:tcBorders>
              <w:top w:val="single" w:color="000000" w:sz="4" w:space="0"/>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444" w:type="pct"/>
            <w:vMerge w:val="continue"/>
            <w:tcBorders>
              <w:top w:val="single" w:color="000000" w:sz="4" w:space="0"/>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492" w:type="pct"/>
            <w:vMerge w:val="continue"/>
            <w:tcBorders>
              <w:top w:val="single" w:color="000000" w:sz="4" w:space="0"/>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345" w:type="pct"/>
            <w:vMerge w:val="continue"/>
            <w:tcBorders>
              <w:top w:val="single" w:color="000000" w:sz="4" w:space="0"/>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345" w:type="pct"/>
            <w:vMerge w:val="continue"/>
            <w:tcBorders>
              <w:top w:val="single" w:color="000000" w:sz="4" w:space="0"/>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346" w:type="pct"/>
            <w:vMerge w:val="continue"/>
            <w:tcBorders>
              <w:top w:val="single" w:color="000000" w:sz="4" w:space="0"/>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35" w:hRule="atLeast"/>
        </w:trPr>
        <w:tc>
          <w:tcPr>
            <w:tcW w:w="2534" w:type="pct"/>
            <w:gridSpan w:val="2"/>
            <w:tcBorders>
              <w:top w:val="nil"/>
              <w:left w:val="single" w:color="000000" w:sz="4" w:space="0"/>
              <w:bottom w:val="single" w:color="000000" w:sz="4" w:space="0"/>
              <w:right w:val="single" w:color="000000" w:sz="4" w:space="0"/>
              <w:tl2br w:val="nil"/>
              <w:tr2bl w:val="nil"/>
            </w:tcBorders>
            <w:noWrap/>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栏次</w:t>
            </w:r>
          </w:p>
        </w:tc>
        <w:tc>
          <w:tcPr>
            <w:tcW w:w="492" w:type="pct"/>
            <w:tcBorders>
              <w:top w:val="nil"/>
              <w:left w:val="nil"/>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1</w:t>
            </w:r>
          </w:p>
        </w:tc>
        <w:tc>
          <w:tcPr>
            <w:tcW w:w="444" w:type="pct"/>
            <w:tcBorders>
              <w:top w:val="nil"/>
              <w:left w:val="nil"/>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2</w:t>
            </w:r>
          </w:p>
        </w:tc>
        <w:tc>
          <w:tcPr>
            <w:tcW w:w="492" w:type="pct"/>
            <w:tcBorders>
              <w:top w:val="nil"/>
              <w:left w:val="nil"/>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3</w:t>
            </w:r>
          </w:p>
        </w:tc>
        <w:tc>
          <w:tcPr>
            <w:tcW w:w="345" w:type="pct"/>
            <w:tcBorders>
              <w:top w:val="nil"/>
              <w:left w:val="nil"/>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4</w:t>
            </w:r>
          </w:p>
        </w:tc>
        <w:tc>
          <w:tcPr>
            <w:tcW w:w="345" w:type="pct"/>
            <w:tcBorders>
              <w:top w:val="nil"/>
              <w:left w:val="nil"/>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5</w:t>
            </w:r>
          </w:p>
        </w:tc>
        <w:tc>
          <w:tcPr>
            <w:tcW w:w="346" w:type="pct"/>
            <w:tcBorders>
              <w:top w:val="nil"/>
              <w:left w:val="nil"/>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6</w:t>
            </w:r>
          </w:p>
        </w:tc>
      </w:tr>
      <w:tr>
        <w:tblPrEx>
          <w:shd w:val="clear" w:color="auto" w:fill="auto"/>
          <w:tblCellMar>
            <w:top w:w="0" w:type="dxa"/>
            <w:left w:w="108" w:type="dxa"/>
            <w:bottom w:w="0" w:type="dxa"/>
            <w:right w:w="108" w:type="dxa"/>
          </w:tblCellMar>
        </w:tblPrEx>
        <w:trPr>
          <w:trHeight w:val="235" w:hRule="atLeast"/>
        </w:trPr>
        <w:tc>
          <w:tcPr>
            <w:tcW w:w="386"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2101101</w:t>
            </w:r>
          </w:p>
        </w:tc>
        <w:tc>
          <w:tcPr>
            <w:tcW w:w="214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 xml:space="preserve">  行政单位医疗</w:t>
            </w:r>
          </w:p>
        </w:tc>
        <w:tc>
          <w:tcPr>
            <w:tcW w:w="49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23.03</w:t>
            </w:r>
          </w:p>
        </w:tc>
        <w:tc>
          <w:tcPr>
            <w:tcW w:w="44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23.03</w:t>
            </w:r>
          </w:p>
        </w:tc>
        <w:tc>
          <w:tcPr>
            <w:tcW w:w="49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386" w:type="pct"/>
            <w:tcBorders>
              <w:top w:val="nil"/>
              <w:left w:val="single" w:color="000000" w:sz="4" w:space="0"/>
              <w:bottom w:val="single" w:color="auto"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213</w:t>
            </w:r>
          </w:p>
        </w:tc>
        <w:tc>
          <w:tcPr>
            <w:tcW w:w="2148" w:type="pct"/>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农林水支出</w:t>
            </w:r>
          </w:p>
        </w:tc>
        <w:tc>
          <w:tcPr>
            <w:tcW w:w="492" w:type="pct"/>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6634.68</w:t>
            </w:r>
          </w:p>
        </w:tc>
        <w:tc>
          <w:tcPr>
            <w:tcW w:w="444" w:type="pct"/>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371.31</w:t>
            </w:r>
          </w:p>
        </w:tc>
        <w:tc>
          <w:tcPr>
            <w:tcW w:w="492" w:type="pct"/>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6263.37</w:t>
            </w:r>
          </w:p>
        </w:tc>
        <w:tc>
          <w:tcPr>
            <w:tcW w:w="345" w:type="pct"/>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386"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21303</w:t>
            </w:r>
          </w:p>
        </w:tc>
        <w:tc>
          <w:tcPr>
            <w:tcW w:w="214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水利</w:t>
            </w:r>
          </w:p>
        </w:tc>
        <w:tc>
          <w:tcPr>
            <w:tcW w:w="49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6634.68</w:t>
            </w:r>
          </w:p>
        </w:tc>
        <w:tc>
          <w:tcPr>
            <w:tcW w:w="44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371.31</w:t>
            </w:r>
          </w:p>
        </w:tc>
        <w:tc>
          <w:tcPr>
            <w:tcW w:w="49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6263.37</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386"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2130301</w:t>
            </w:r>
          </w:p>
        </w:tc>
        <w:tc>
          <w:tcPr>
            <w:tcW w:w="214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 xml:space="preserve">  行政运行</w:t>
            </w:r>
          </w:p>
        </w:tc>
        <w:tc>
          <w:tcPr>
            <w:tcW w:w="49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391.31</w:t>
            </w:r>
          </w:p>
        </w:tc>
        <w:tc>
          <w:tcPr>
            <w:tcW w:w="44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371.31</w:t>
            </w:r>
          </w:p>
        </w:tc>
        <w:tc>
          <w:tcPr>
            <w:tcW w:w="49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386"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2130302</w:t>
            </w:r>
          </w:p>
        </w:tc>
        <w:tc>
          <w:tcPr>
            <w:tcW w:w="214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 xml:space="preserve">  一般行政管理事务</w:t>
            </w:r>
          </w:p>
        </w:tc>
        <w:tc>
          <w:tcPr>
            <w:tcW w:w="49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6</w:t>
            </w:r>
          </w:p>
        </w:tc>
        <w:tc>
          <w:tcPr>
            <w:tcW w:w="44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49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6</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386"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2130305</w:t>
            </w:r>
          </w:p>
        </w:tc>
        <w:tc>
          <w:tcPr>
            <w:tcW w:w="214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 xml:space="preserve">  水利工程建设</w:t>
            </w:r>
          </w:p>
        </w:tc>
        <w:tc>
          <w:tcPr>
            <w:tcW w:w="49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5652.93</w:t>
            </w:r>
          </w:p>
        </w:tc>
        <w:tc>
          <w:tcPr>
            <w:tcW w:w="44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49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5652.93</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386"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2130306</w:t>
            </w:r>
          </w:p>
        </w:tc>
        <w:tc>
          <w:tcPr>
            <w:tcW w:w="214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 xml:space="preserve">  水利工程运行与维护</w:t>
            </w:r>
          </w:p>
        </w:tc>
        <w:tc>
          <w:tcPr>
            <w:tcW w:w="49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77.07</w:t>
            </w:r>
          </w:p>
        </w:tc>
        <w:tc>
          <w:tcPr>
            <w:tcW w:w="44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49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77.07</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386"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2130308</w:t>
            </w:r>
          </w:p>
        </w:tc>
        <w:tc>
          <w:tcPr>
            <w:tcW w:w="214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 xml:space="preserve">  水利前期工作</w:t>
            </w:r>
          </w:p>
        </w:tc>
        <w:tc>
          <w:tcPr>
            <w:tcW w:w="49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10.4</w:t>
            </w:r>
          </w:p>
        </w:tc>
        <w:tc>
          <w:tcPr>
            <w:tcW w:w="44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49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10.4</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386"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2130310</w:t>
            </w:r>
          </w:p>
        </w:tc>
        <w:tc>
          <w:tcPr>
            <w:tcW w:w="214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 xml:space="preserve">  水土保持</w:t>
            </w:r>
          </w:p>
        </w:tc>
        <w:tc>
          <w:tcPr>
            <w:tcW w:w="49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68.64</w:t>
            </w:r>
          </w:p>
        </w:tc>
        <w:tc>
          <w:tcPr>
            <w:tcW w:w="44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49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68.64</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35" w:hRule="atLeast"/>
        </w:trPr>
        <w:tc>
          <w:tcPr>
            <w:tcW w:w="2534" w:type="pct"/>
            <w:gridSpan w:val="2"/>
            <w:tcBorders>
              <w:top w:val="single" w:color="000000" w:sz="4" w:space="0"/>
              <w:left w:val="single" w:color="000000" w:sz="4" w:space="0"/>
              <w:bottom w:val="single" w:color="000000" w:sz="4" w:space="0"/>
              <w:right w:val="single" w:color="000000" w:sz="4" w:space="0"/>
              <w:tl2br w:val="nil"/>
              <w:tr2bl w:val="nil"/>
            </w:tcBorders>
            <w:noWrap/>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项目</w:t>
            </w:r>
          </w:p>
        </w:tc>
        <w:tc>
          <w:tcPr>
            <w:tcW w:w="492" w:type="pct"/>
            <w:vMerge w:val="restart"/>
            <w:tcBorders>
              <w:top w:val="single" w:color="000000" w:sz="4" w:space="0"/>
              <w:left w:val="nil"/>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本年支出合计</w:t>
            </w:r>
          </w:p>
        </w:tc>
        <w:tc>
          <w:tcPr>
            <w:tcW w:w="444" w:type="pct"/>
            <w:vMerge w:val="restart"/>
            <w:tcBorders>
              <w:top w:val="single" w:color="000000" w:sz="4" w:space="0"/>
              <w:left w:val="nil"/>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基本支出</w:t>
            </w:r>
          </w:p>
        </w:tc>
        <w:tc>
          <w:tcPr>
            <w:tcW w:w="492" w:type="pct"/>
            <w:vMerge w:val="restart"/>
            <w:tcBorders>
              <w:top w:val="single" w:color="000000" w:sz="4" w:space="0"/>
              <w:left w:val="nil"/>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项目支出</w:t>
            </w:r>
          </w:p>
        </w:tc>
        <w:tc>
          <w:tcPr>
            <w:tcW w:w="345" w:type="pct"/>
            <w:vMerge w:val="restart"/>
            <w:tcBorders>
              <w:top w:val="single" w:color="000000" w:sz="4" w:space="0"/>
              <w:left w:val="nil"/>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上缴上级支出</w:t>
            </w:r>
          </w:p>
        </w:tc>
        <w:tc>
          <w:tcPr>
            <w:tcW w:w="345" w:type="pct"/>
            <w:vMerge w:val="restart"/>
            <w:tcBorders>
              <w:top w:val="single" w:color="000000" w:sz="4" w:space="0"/>
              <w:left w:val="nil"/>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经营支出</w:t>
            </w:r>
          </w:p>
        </w:tc>
        <w:tc>
          <w:tcPr>
            <w:tcW w:w="346" w:type="pct"/>
            <w:vMerge w:val="restart"/>
            <w:tcBorders>
              <w:top w:val="single" w:color="000000" w:sz="4" w:space="0"/>
              <w:left w:val="nil"/>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对附属单位补助支出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35" w:hRule="atLeast"/>
        </w:trPr>
        <w:tc>
          <w:tcPr>
            <w:tcW w:w="386"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功能分类科目编码</w:t>
            </w:r>
          </w:p>
        </w:tc>
        <w:tc>
          <w:tcPr>
            <w:tcW w:w="2148" w:type="pct"/>
            <w:vMerge w:val="restart"/>
            <w:tcBorders>
              <w:top w:val="nil"/>
              <w:left w:val="nil"/>
              <w:bottom w:val="single" w:color="000000" w:sz="4" w:space="0"/>
              <w:right w:val="single" w:color="000000" w:sz="4" w:space="0"/>
              <w:tl2br w:val="nil"/>
              <w:tr2bl w:val="nil"/>
            </w:tcBorders>
            <w:noWrap/>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科目名称</w:t>
            </w:r>
          </w:p>
        </w:tc>
        <w:tc>
          <w:tcPr>
            <w:tcW w:w="492" w:type="pct"/>
            <w:vMerge w:val="continue"/>
            <w:tcBorders>
              <w:top w:val="single" w:color="000000" w:sz="4" w:space="0"/>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444" w:type="pct"/>
            <w:vMerge w:val="continue"/>
            <w:tcBorders>
              <w:top w:val="single" w:color="000000" w:sz="4" w:space="0"/>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492" w:type="pct"/>
            <w:vMerge w:val="continue"/>
            <w:tcBorders>
              <w:top w:val="single" w:color="000000" w:sz="4" w:space="0"/>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345" w:type="pct"/>
            <w:vMerge w:val="continue"/>
            <w:tcBorders>
              <w:top w:val="single" w:color="000000" w:sz="4" w:space="0"/>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345" w:type="pct"/>
            <w:vMerge w:val="continue"/>
            <w:tcBorders>
              <w:top w:val="single" w:color="000000" w:sz="4" w:space="0"/>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346" w:type="pct"/>
            <w:vMerge w:val="continue"/>
            <w:tcBorders>
              <w:top w:val="single" w:color="000000" w:sz="4" w:space="0"/>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35" w:hRule="atLeast"/>
        </w:trPr>
        <w:tc>
          <w:tcPr>
            <w:tcW w:w="386" w:type="pct"/>
            <w:vMerge w:val="continue"/>
            <w:tcBorders>
              <w:top w:val="nil"/>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2148" w:type="pct"/>
            <w:vMerge w:val="continue"/>
            <w:tcBorders>
              <w:top w:val="nil"/>
              <w:left w:val="nil"/>
              <w:bottom w:val="single" w:color="000000" w:sz="4" w:space="0"/>
              <w:right w:val="single" w:color="000000" w:sz="4" w:space="0"/>
              <w:tl2br w:val="nil"/>
              <w:tr2bl w:val="nil"/>
            </w:tcBorders>
            <w:noWrap/>
            <w:vAlign w:val="center"/>
          </w:tcPr>
          <w:p>
            <w:pPr>
              <w:spacing w:beforeLines="0" w:afterLines="0"/>
              <w:jc w:val="center"/>
              <w:rPr>
                <w:rFonts w:hint="eastAsia" w:ascii="仿宋_GB2312" w:hAnsi="仿宋_GB2312" w:eastAsia="仿宋_GB2312" w:cs="仿宋_GB2312"/>
                <w:color w:val="000000"/>
                <w:sz w:val="22"/>
                <w:szCs w:val="22"/>
              </w:rPr>
            </w:pPr>
          </w:p>
        </w:tc>
        <w:tc>
          <w:tcPr>
            <w:tcW w:w="492" w:type="pct"/>
            <w:vMerge w:val="continue"/>
            <w:tcBorders>
              <w:top w:val="single" w:color="000000" w:sz="4" w:space="0"/>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444" w:type="pct"/>
            <w:vMerge w:val="continue"/>
            <w:tcBorders>
              <w:top w:val="single" w:color="000000" w:sz="4" w:space="0"/>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492" w:type="pct"/>
            <w:vMerge w:val="continue"/>
            <w:tcBorders>
              <w:top w:val="single" w:color="000000" w:sz="4" w:space="0"/>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345" w:type="pct"/>
            <w:vMerge w:val="continue"/>
            <w:tcBorders>
              <w:top w:val="single" w:color="000000" w:sz="4" w:space="0"/>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345" w:type="pct"/>
            <w:vMerge w:val="continue"/>
            <w:tcBorders>
              <w:top w:val="single" w:color="000000" w:sz="4" w:space="0"/>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346" w:type="pct"/>
            <w:vMerge w:val="continue"/>
            <w:tcBorders>
              <w:top w:val="single" w:color="000000" w:sz="4" w:space="0"/>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35" w:hRule="atLeast"/>
        </w:trPr>
        <w:tc>
          <w:tcPr>
            <w:tcW w:w="386" w:type="pct"/>
            <w:vMerge w:val="continue"/>
            <w:tcBorders>
              <w:top w:val="nil"/>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2148" w:type="pct"/>
            <w:vMerge w:val="continue"/>
            <w:tcBorders>
              <w:top w:val="nil"/>
              <w:left w:val="nil"/>
              <w:bottom w:val="single" w:color="000000" w:sz="4" w:space="0"/>
              <w:right w:val="single" w:color="000000" w:sz="4" w:space="0"/>
              <w:tl2br w:val="nil"/>
              <w:tr2bl w:val="nil"/>
            </w:tcBorders>
            <w:noWrap/>
            <w:vAlign w:val="center"/>
          </w:tcPr>
          <w:p>
            <w:pPr>
              <w:spacing w:beforeLines="0" w:afterLines="0"/>
              <w:jc w:val="center"/>
              <w:rPr>
                <w:rFonts w:hint="eastAsia" w:ascii="仿宋_GB2312" w:hAnsi="仿宋_GB2312" w:eastAsia="仿宋_GB2312" w:cs="仿宋_GB2312"/>
                <w:color w:val="000000"/>
                <w:sz w:val="22"/>
                <w:szCs w:val="22"/>
              </w:rPr>
            </w:pPr>
          </w:p>
        </w:tc>
        <w:tc>
          <w:tcPr>
            <w:tcW w:w="492" w:type="pct"/>
            <w:vMerge w:val="continue"/>
            <w:tcBorders>
              <w:top w:val="single" w:color="000000" w:sz="4" w:space="0"/>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444" w:type="pct"/>
            <w:vMerge w:val="continue"/>
            <w:tcBorders>
              <w:top w:val="single" w:color="000000" w:sz="4" w:space="0"/>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492" w:type="pct"/>
            <w:vMerge w:val="continue"/>
            <w:tcBorders>
              <w:top w:val="single" w:color="000000" w:sz="4" w:space="0"/>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345" w:type="pct"/>
            <w:vMerge w:val="continue"/>
            <w:tcBorders>
              <w:top w:val="single" w:color="000000" w:sz="4" w:space="0"/>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345" w:type="pct"/>
            <w:vMerge w:val="continue"/>
            <w:tcBorders>
              <w:top w:val="single" w:color="000000" w:sz="4" w:space="0"/>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346" w:type="pct"/>
            <w:vMerge w:val="continue"/>
            <w:tcBorders>
              <w:top w:val="single" w:color="000000" w:sz="4" w:space="0"/>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35" w:hRule="atLeast"/>
        </w:trPr>
        <w:tc>
          <w:tcPr>
            <w:tcW w:w="2534" w:type="pct"/>
            <w:gridSpan w:val="2"/>
            <w:tcBorders>
              <w:top w:val="nil"/>
              <w:left w:val="single" w:color="000000" w:sz="4" w:space="0"/>
              <w:bottom w:val="single" w:color="000000" w:sz="4" w:space="0"/>
              <w:right w:val="single" w:color="000000" w:sz="4" w:space="0"/>
              <w:tl2br w:val="nil"/>
              <w:tr2bl w:val="nil"/>
            </w:tcBorders>
            <w:noWrap/>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栏次</w:t>
            </w:r>
          </w:p>
        </w:tc>
        <w:tc>
          <w:tcPr>
            <w:tcW w:w="492" w:type="pct"/>
            <w:tcBorders>
              <w:top w:val="nil"/>
              <w:left w:val="nil"/>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1</w:t>
            </w:r>
          </w:p>
        </w:tc>
        <w:tc>
          <w:tcPr>
            <w:tcW w:w="444" w:type="pct"/>
            <w:tcBorders>
              <w:top w:val="nil"/>
              <w:left w:val="nil"/>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2</w:t>
            </w:r>
          </w:p>
        </w:tc>
        <w:tc>
          <w:tcPr>
            <w:tcW w:w="492" w:type="pct"/>
            <w:tcBorders>
              <w:top w:val="nil"/>
              <w:left w:val="nil"/>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3</w:t>
            </w:r>
          </w:p>
        </w:tc>
        <w:tc>
          <w:tcPr>
            <w:tcW w:w="345" w:type="pct"/>
            <w:tcBorders>
              <w:top w:val="nil"/>
              <w:left w:val="nil"/>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4</w:t>
            </w:r>
          </w:p>
        </w:tc>
        <w:tc>
          <w:tcPr>
            <w:tcW w:w="345" w:type="pct"/>
            <w:tcBorders>
              <w:top w:val="nil"/>
              <w:left w:val="nil"/>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5</w:t>
            </w:r>
          </w:p>
        </w:tc>
        <w:tc>
          <w:tcPr>
            <w:tcW w:w="346" w:type="pct"/>
            <w:tcBorders>
              <w:top w:val="nil"/>
              <w:left w:val="nil"/>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6</w:t>
            </w:r>
          </w:p>
        </w:tc>
      </w:tr>
      <w:tr>
        <w:tblPrEx>
          <w:shd w:val="clear" w:color="auto" w:fill="auto"/>
          <w:tblCellMar>
            <w:top w:w="0" w:type="dxa"/>
            <w:left w:w="108" w:type="dxa"/>
            <w:bottom w:w="0" w:type="dxa"/>
            <w:right w:w="108" w:type="dxa"/>
          </w:tblCellMar>
        </w:tblPrEx>
        <w:trPr>
          <w:trHeight w:val="235" w:hRule="atLeast"/>
        </w:trPr>
        <w:tc>
          <w:tcPr>
            <w:tcW w:w="386"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2130314</w:t>
            </w:r>
          </w:p>
        </w:tc>
        <w:tc>
          <w:tcPr>
            <w:tcW w:w="214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 xml:space="preserve">  防汛</w:t>
            </w:r>
          </w:p>
        </w:tc>
        <w:tc>
          <w:tcPr>
            <w:tcW w:w="49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41.87</w:t>
            </w:r>
          </w:p>
        </w:tc>
        <w:tc>
          <w:tcPr>
            <w:tcW w:w="44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49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41.87</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386"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2130315</w:t>
            </w:r>
          </w:p>
        </w:tc>
        <w:tc>
          <w:tcPr>
            <w:tcW w:w="214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 xml:space="preserve">  抗旱</w:t>
            </w:r>
          </w:p>
        </w:tc>
        <w:tc>
          <w:tcPr>
            <w:tcW w:w="49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26.73</w:t>
            </w:r>
          </w:p>
        </w:tc>
        <w:tc>
          <w:tcPr>
            <w:tcW w:w="44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49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26.73</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386"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2130335</w:t>
            </w:r>
          </w:p>
        </w:tc>
        <w:tc>
          <w:tcPr>
            <w:tcW w:w="214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 xml:space="preserve">  农村人畜饮水</w:t>
            </w:r>
          </w:p>
        </w:tc>
        <w:tc>
          <w:tcPr>
            <w:tcW w:w="49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359.46</w:t>
            </w:r>
          </w:p>
        </w:tc>
        <w:tc>
          <w:tcPr>
            <w:tcW w:w="44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49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359.46</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386" w:type="pct"/>
            <w:tcBorders>
              <w:top w:val="nil"/>
              <w:left w:val="single" w:color="000000" w:sz="4" w:space="0"/>
              <w:bottom w:val="single" w:color="auto"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2130399</w:t>
            </w:r>
          </w:p>
        </w:tc>
        <w:tc>
          <w:tcPr>
            <w:tcW w:w="2148" w:type="pct"/>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 xml:space="preserve">  其他水利支出</w:t>
            </w:r>
          </w:p>
        </w:tc>
        <w:tc>
          <w:tcPr>
            <w:tcW w:w="492" w:type="pct"/>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0.28</w:t>
            </w:r>
          </w:p>
        </w:tc>
        <w:tc>
          <w:tcPr>
            <w:tcW w:w="444" w:type="pct"/>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492" w:type="pct"/>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0.28</w:t>
            </w:r>
          </w:p>
        </w:tc>
        <w:tc>
          <w:tcPr>
            <w:tcW w:w="345" w:type="pct"/>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386"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229</w:t>
            </w:r>
          </w:p>
        </w:tc>
        <w:tc>
          <w:tcPr>
            <w:tcW w:w="214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其他支出</w:t>
            </w:r>
          </w:p>
        </w:tc>
        <w:tc>
          <w:tcPr>
            <w:tcW w:w="49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5800.5</w:t>
            </w:r>
          </w:p>
        </w:tc>
        <w:tc>
          <w:tcPr>
            <w:tcW w:w="44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0.5</w:t>
            </w:r>
          </w:p>
        </w:tc>
        <w:tc>
          <w:tcPr>
            <w:tcW w:w="49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5800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386"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22904</w:t>
            </w:r>
          </w:p>
        </w:tc>
        <w:tc>
          <w:tcPr>
            <w:tcW w:w="214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其他政府性基金及对应专项债务收入安排的支出</w:t>
            </w:r>
          </w:p>
        </w:tc>
        <w:tc>
          <w:tcPr>
            <w:tcW w:w="49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5800</w:t>
            </w:r>
          </w:p>
        </w:tc>
        <w:tc>
          <w:tcPr>
            <w:tcW w:w="44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49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5800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386"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2290402</w:t>
            </w:r>
          </w:p>
        </w:tc>
        <w:tc>
          <w:tcPr>
            <w:tcW w:w="214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 xml:space="preserve">  其他地方自行试点项目收益专项债券收入安排的支出</w:t>
            </w:r>
          </w:p>
        </w:tc>
        <w:tc>
          <w:tcPr>
            <w:tcW w:w="49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5800</w:t>
            </w:r>
          </w:p>
        </w:tc>
        <w:tc>
          <w:tcPr>
            <w:tcW w:w="44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49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5800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386"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22999</w:t>
            </w:r>
          </w:p>
        </w:tc>
        <w:tc>
          <w:tcPr>
            <w:tcW w:w="214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其他支出</w:t>
            </w:r>
          </w:p>
        </w:tc>
        <w:tc>
          <w:tcPr>
            <w:tcW w:w="49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0.5</w:t>
            </w:r>
          </w:p>
        </w:tc>
        <w:tc>
          <w:tcPr>
            <w:tcW w:w="44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0.5</w:t>
            </w:r>
          </w:p>
        </w:tc>
        <w:tc>
          <w:tcPr>
            <w:tcW w:w="49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386"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2299901</w:t>
            </w:r>
          </w:p>
        </w:tc>
        <w:tc>
          <w:tcPr>
            <w:tcW w:w="214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 xml:space="preserve">  其他支出</w:t>
            </w:r>
          </w:p>
        </w:tc>
        <w:tc>
          <w:tcPr>
            <w:tcW w:w="49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0.5</w:t>
            </w:r>
          </w:p>
        </w:tc>
        <w:tc>
          <w:tcPr>
            <w:tcW w:w="44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0.5</w:t>
            </w:r>
          </w:p>
        </w:tc>
        <w:tc>
          <w:tcPr>
            <w:tcW w:w="49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35" w:hRule="atLeast"/>
        </w:trPr>
        <w:tc>
          <w:tcPr>
            <w:tcW w:w="2534" w:type="pct"/>
            <w:gridSpan w:val="2"/>
            <w:tcBorders>
              <w:top w:val="single" w:color="000000" w:sz="4" w:space="0"/>
              <w:left w:val="single" w:color="000000" w:sz="4" w:space="0"/>
              <w:bottom w:val="single" w:color="000000" w:sz="4" w:space="0"/>
              <w:right w:val="single" w:color="000000" w:sz="4" w:space="0"/>
              <w:tl2br w:val="nil"/>
              <w:tr2bl w:val="nil"/>
            </w:tcBorders>
            <w:noWrap/>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项目</w:t>
            </w:r>
          </w:p>
        </w:tc>
        <w:tc>
          <w:tcPr>
            <w:tcW w:w="492" w:type="pct"/>
            <w:vMerge w:val="restart"/>
            <w:tcBorders>
              <w:top w:val="single" w:color="000000" w:sz="4" w:space="0"/>
              <w:left w:val="nil"/>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本年支出合计</w:t>
            </w:r>
          </w:p>
        </w:tc>
        <w:tc>
          <w:tcPr>
            <w:tcW w:w="444" w:type="pct"/>
            <w:vMerge w:val="restart"/>
            <w:tcBorders>
              <w:top w:val="single" w:color="000000" w:sz="4" w:space="0"/>
              <w:left w:val="nil"/>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基本支出</w:t>
            </w:r>
          </w:p>
        </w:tc>
        <w:tc>
          <w:tcPr>
            <w:tcW w:w="492" w:type="pct"/>
            <w:vMerge w:val="restart"/>
            <w:tcBorders>
              <w:top w:val="single" w:color="000000" w:sz="4" w:space="0"/>
              <w:left w:val="nil"/>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项目支出</w:t>
            </w:r>
          </w:p>
        </w:tc>
        <w:tc>
          <w:tcPr>
            <w:tcW w:w="345" w:type="pct"/>
            <w:vMerge w:val="restart"/>
            <w:tcBorders>
              <w:top w:val="single" w:color="000000" w:sz="4" w:space="0"/>
              <w:left w:val="nil"/>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上缴上级支出</w:t>
            </w:r>
          </w:p>
        </w:tc>
        <w:tc>
          <w:tcPr>
            <w:tcW w:w="345" w:type="pct"/>
            <w:vMerge w:val="restart"/>
            <w:tcBorders>
              <w:top w:val="single" w:color="000000" w:sz="4" w:space="0"/>
              <w:left w:val="nil"/>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经营支出</w:t>
            </w:r>
          </w:p>
        </w:tc>
        <w:tc>
          <w:tcPr>
            <w:tcW w:w="346" w:type="pct"/>
            <w:vMerge w:val="restart"/>
            <w:tcBorders>
              <w:top w:val="single" w:color="000000" w:sz="4" w:space="0"/>
              <w:left w:val="nil"/>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对附属单位补助支出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35" w:hRule="atLeast"/>
        </w:trPr>
        <w:tc>
          <w:tcPr>
            <w:tcW w:w="386"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功能分类科目编码</w:t>
            </w:r>
          </w:p>
        </w:tc>
        <w:tc>
          <w:tcPr>
            <w:tcW w:w="2148" w:type="pct"/>
            <w:vMerge w:val="restart"/>
            <w:tcBorders>
              <w:top w:val="nil"/>
              <w:left w:val="nil"/>
              <w:bottom w:val="single" w:color="000000" w:sz="4" w:space="0"/>
              <w:right w:val="single" w:color="000000" w:sz="4" w:space="0"/>
              <w:tl2br w:val="nil"/>
              <w:tr2bl w:val="nil"/>
            </w:tcBorders>
            <w:noWrap/>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科目名称</w:t>
            </w:r>
          </w:p>
        </w:tc>
        <w:tc>
          <w:tcPr>
            <w:tcW w:w="492" w:type="pct"/>
            <w:vMerge w:val="continue"/>
            <w:tcBorders>
              <w:top w:val="single" w:color="000000" w:sz="4" w:space="0"/>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444" w:type="pct"/>
            <w:vMerge w:val="continue"/>
            <w:tcBorders>
              <w:top w:val="single" w:color="000000" w:sz="4" w:space="0"/>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492" w:type="pct"/>
            <w:vMerge w:val="continue"/>
            <w:tcBorders>
              <w:top w:val="single" w:color="000000" w:sz="4" w:space="0"/>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345" w:type="pct"/>
            <w:vMerge w:val="continue"/>
            <w:tcBorders>
              <w:top w:val="single" w:color="000000" w:sz="4" w:space="0"/>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345" w:type="pct"/>
            <w:vMerge w:val="continue"/>
            <w:tcBorders>
              <w:top w:val="single" w:color="000000" w:sz="4" w:space="0"/>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346" w:type="pct"/>
            <w:vMerge w:val="continue"/>
            <w:tcBorders>
              <w:top w:val="single" w:color="000000" w:sz="4" w:space="0"/>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35" w:hRule="atLeast"/>
        </w:trPr>
        <w:tc>
          <w:tcPr>
            <w:tcW w:w="386" w:type="pct"/>
            <w:vMerge w:val="continue"/>
            <w:tcBorders>
              <w:top w:val="nil"/>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2148" w:type="pct"/>
            <w:vMerge w:val="continue"/>
            <w:tcBorders>
              <w:top w:val="nil"/>
              <w:left w:val="nil"/>
              <w:bottom w:val="single" w:color="000000" w:sz="4" w:space="0"/>
              <w:right w:val="single" w:color="000000" w:sz="4" w:space="0"/>
              <w:tl2br w:val="nil"/>
              <w:tr2bl w:val="nil"/>
            </w:tcBorders>
            <w:noWrap/>
            <w:vAlign w:val="center"/>
          </w:tcPr>
          <w:p>
            <w:pPr>
              <w:spacing w:beforeLines="0" w:afterLines="0"/>
              <w:jc w:val="center"/>
              <w:rPr>
                <w:rFonts w:hint="eastAsia" w:ascii="仿宋_GB2312" w:hAnsi="仿宋_GB2312" w:eastAsia="仿宋_GB2312" w:cs="仿宋_GB2312"/>
                <w:color w:val="000000"/>
                <w:sz w:val="22"/>
                <w:szCs w:val="22"/>
              </w:rPr>
            </w:pPr>
          </w:p>
        </w:tc>
        <w:tc>
          <w:tcPr>
            <w:tcW w:w="492" w:type="pct"/>
            <w:vMerge w:val="continue"/>
            <w:tcBorders>
              <w:top w:val="single" w:color="000000" w:sz="4" w:space="0"/>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444" w:type="pct"/>
            <w:vMerge w:val="continue"/>
            <w:tcBorders>
              <w:top w:val="single" w:color="000000" w:sz="4" w:space="0"/>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492" w:type="pct"/>
            <w:vMerge w:val="continue"/>
            <w:tcBorders>
              <w:top w:val="single" w:color="000000" w:sz="4" w:space="0"/>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345" w:type="pct"/>
            <w:vMerge w:val="continue"/>
            <w:tcBorders>
              <w:top w:val="single" w:color="000000" w:sz="4" w:space="0"/>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345" w:type="pct"/>
            <w:vMerge w:val="continue"/>
            <w:tcBorders>
              <w:top w:val="single" w:color="000000" w:sz="4" w:space="0"/>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346" w:type="pct"/>
            <w:vMerge w:val="continue"/>
            <w:tcBorders>
              <w:top w:val="single" w:color="000000" w:sz="4" w:space="0"/>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35" w:hRule="atLeast"/>
        </w:trPr>
        <w:tc>
          <w:tcPr>
            <w:tcW w:w="386" w:type="pct"/>
            <w:vMerge w:val="continue"/>
            <w:tcBorders>
              <w:top w:val="nil"/>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2148" w:type="pct"/>
            <w:vMerge w:val="continue"/>
            <w:tcBorders>
              <w:top w:val="nil"/>
              <w:left w:val="nil"/>
              <w:bottom w:val="single" w:color="000000" w:sz="4" w:space="0"/>
              <w:right w:val="single" w:color="000000" w:sz="4" w:space="0"/>
              <w:tl2br w:val="nil"/>
              <w:tr2bl w:val="nil"/>
            </w:tcBorders>
            <w:noWrap/>
            <w:vAlign w:val="center"/>
          </w:tcPr>
          <w:p>
            <w:pPr>
              <w:spacing w:beforeLines="0" w:afterLines="0"/>
              <w:jc w:val="center"/>
              <w:rPr>
                <w:rFonts w:hint="eastAsia" w:ascii="仿宋_GB2312" w:hAnsi="仿宋_GB2312" w:eastAsia="仿宋_GB2312" w:cs="仿宋_GB2312"/>
                <w:color w:val="000000"/>
                <w:sz w:val="22"/>
                <w:szCs w:val="22"/>
              </w:rPr>
            </w:pPr>
          </w:p>
        </w:tc>
        <w:tc>
          <w:tcPr>
            <w:tcW w:w="492" w:type="pct"/>
            <w:vMerge w:val="continue"/>
            <w:tcBorders>
              <w:top w:val="single" w:color="000000" w:sz="4" w:space="0"/>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444" w:type="pct"/>
            <w:vMerge w:val="continue"/>
            <w:tcBorders>
              <w:top w:val="single" w:color="000000" w:sz="4" w:space="0"/>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492" w:type="pct"/>
            <w:vMerge w:val="continue"/>
            <w:tcBorders>
              <w:top w:val="single" w:color="000000" w:sz="4" w:space="0"/>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345" w:type="pct"/>
            <w:vMerge w:val="continue"/>
            <w:tcBorders>
              <w:top w:val="single" w:color="000000" w:sz="4" w:space="0"/>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345" w:type="pct"/>
            <w:vMerge w:val="continue"/>
            <w:tcBorders>
              <w:top w:val="single" w:color="000000" w:sz="4" w:space="0"/>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346" w:type="pct"/>
            <w:vMerge w:val="continue"/>
            <w:tcBorders>
              <w:top w:val="single" w:color="000000" w:sz="4" w:space="0"/>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35" w:hRule="atLeast"/>
        </w:trPr>
        <w:tc>
          <w:tcPr>
            <w:tcW w:w="2534" w:type="pct"/>
            <w:gridSpan w:val="2"/>
            <w:tcBorders>
              <w:top w:val="nil"/>
              <w:left w:val="single" w:color="000000" w:sz="4" w:space="0"/>
              <w:bottom w:val="single" w:color="000000" w:sz="4" w:space="0"/>
              <w:right w:val="single" w:color="000000" w:sz="4" w:space="0"/>
              <w:tl2br w:val="nil"/>
              <w:tr2bl w:val="nil"/>
            </w:tcBorders>
            <w:noWrap/>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栏次</w:t>
            </w:r>
          </w:p>
        </w:tc>
        <w:tc>
          <w:tcPr>
            <w:tcW w:w="492" w:type="pct"/>
            <w:tcBorders>
              <w:top w:val="nil"/>
              <w:left w:val="nil"/>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1</w:t>
            </w:r>
          </w:p>
        </w:tc>
        <w:tc>
          <w:tcPr>
            <w:tcW w:w="444" w:type="pct"/>
            <w:tcBorders>
              <w:top w:val="nil"/>
              <w:left w:val="nil"/>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2</w:t>
            </w:r>
          </w:p>
        </w:tc>
        <w:tc>
          <w:tcPr>
            <w:tcW w:w="492" w:type="pct"/>
            <w:tcBorders>
              <w:top w:val="nil"/>
              <w:left w:val="nil"/>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3</w:t>
            </w:r>
          </w:p>
        </w:tc>
        <w:tc>
          <w:tcPr>
            <w:tcW w:w="345" w:type="pct"/>
            <w:tcBorders>
              <w:top w:val="nil"/>
              <w:left w:val="nil"/>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4</w:t>
            </w:r>
          </w:p>
        </w:tc>
        <w:tc>
          <w:tcPr>
            <w:tcW w:w="345" w:type="pct"/>
            <w:tcBorders>
              <w:top w:val="nil"/>
              <w:left w:val="nil"/>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5</w:t>
            </w:r>
          </w:p>
        </w:tc>
        <w:tc>
          <w:tcPr>
            <w:tcW w:w="346" w:type="pct"/>
            <w:tcBorders>
              <w:top w:val="nil"/>
              <w:left w:val="nil"/>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6</w:t>
            </w:r>
          </w:p>
        </w:tc>
      </w:tr>
      <w:tr>
        <w:tblPrEx>
          <w:shd w:val="clear" w:color="auto" w:fill="auto"/>
          <w:tblCellMar>
            <w:top w:w="0" w:type="dxa"/>
            <w:left w:w="108" w:type="dxa"/>
            <w:bottom w:w="0" w:type="dxa"/>
            <w:right w:w="108" w:type="dxa"/>
          </w:tblCellMar>
        </w:tblPrEx>
        <w:trPr>
          <w:trHeight w:val="235" w:hRule="atLeast"/>
        </w:trPr>
        <w:tc>
          <w:tcPr>
            <w:tcW w:w="386"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234</w:t>
            </w:r>
          </w:p>
        </w:tc>
        <w:tc>
          <w:tcPr>
            <w:tcW w:w="214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抗疫特别国债安排的支出</w:t>
            </w:r>
          </w:p>
        </w:tc>
        <w:tc>
          <w:tcPr>
            <w:tcW w:w="49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1569</w:t>
            </w:r>
          </w:p>
        </w:tc>
        <w:tc>
          <w:tcPr>
            <w:tcW w:w="44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49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1569</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386"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23401</w:t>
            </w:r>
          </w:p>
        </w:tc>
        <w:tc>
          <w:tcPr>
            <w:tcW w:w="214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基础设施建设</w:t>
            </w:r>
          </w:p>
        </w:tc>
        <w:tc>
          <w:tcPr>
            <w:tcW w:w="49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1569</w:t>
            </w:r>
          </w:p>
        </w:tc>
        <w:tc>
          <w:tcPr>
            <w:tcW w:w="44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49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1569</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tblCellMar>
            <w:top w:w="0" w:type="dxa"/>
            <w:left w:w="108" w:type="dxa"/>
            <w:bottom w:w="0" w:type="dxa"/>
            <w:right w:w="108" w:type="dxa"/>
          </w:tblCellMar>
        </w:tblPrEx>
        <w:trPr>
          <w:trHeight w:val="235" w:hRule="atLeast"/>
        </w:trPr>
        <w:tc>
          <w:tcPr>
            <w:tcW w:w="386"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2340199</w:t>
            </w:r>
          </w:p>
        </w:tc>
        <w:tc>
          <w:tcPr>
            <w:tcW w:w="214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 xml:space="preserve">  其他基础设施建设</w:t>
            </w:r>
          </w:p>
        </w:tc>
        <w:tc>
          <w:tcPr>
            <w:tcW w:w="49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1569</w:t>
            </w:r>
          </w:p>
        </w:tc>
        <w:tc>
          <w:tcPr>
            <w:tcW w:w="444"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492"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1569</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34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bl>
    <w:p>
      <w:pPr>
        <w:ind w:firstLine="108" w:firstLineChars="50"/>
        <w:rPr>
          <w:rFonts w:ascii="仿宋_GB2312" w:hAnsi="宋体" w:eastAsia="仿宋_GB2312"/>
          <w:sz w:val="22"/>
          <w:szCs w:val="22"/>
        </w:rPr>
      </w:pPr>
      <w:r>
        <w:rPr>
          <w:rFonts w:hint="eastAsia" w:ascii="仿宋_GB2312" w:hAnsi="宋体" w:eastAsia="仿宋_GB2312"/>
          <w:sz w:val="22"/>
          <w:szCs w:val="22"/>
        </w:rPr>
        <w:t>注：本表反映</w:t>
      </w:r>
      <w:r>
        <w:rPr>
          <w:rFonts w:hint="eastAsia" w:ascii="仿宋_GB2312" w:hAnsi="宋体" w:eastAsia="仿宋_GB2312"/>
          <w:sz w:val="22"/>
          <w:szCs w:val="22"/>
          <w:highlight w:val="none"/>
        </w:rPr>
        <w:t>单位</w:t>
      </w:r>
      <w:r>
        <w:rPr>
          <w:rFonts w:hint="eastAsia" w:ascii="仿宋_GB2312" w:hAnsi="宋体" w:eastAsia="仿宋_GB2312"/>
          <w:sz w:val="22"/>
          <w:szCs w:val="22"/>
        </w:rPr>
        <w:t>本年度各项支出情况。</w:t>
      </w:r>
    </w:p>
    <w:p>
      <w:pPr>
        <w:rPr>
          <w:rFonts w:ascii="仿宋_GB2312" w:hAnsi="宋体" w:eastAsia="仿宋_GB2312"/>
          <w:sz w:val="22"/>
          <w:szCs w:val="22"/>
        </w:rPr>
        <w:sectPr>
          <w:pgSz w:w="16838" w:h="11906" w:orient="landscape"/>
          <w:pgMar w:top="1531" w:right="1701" w:bottom="1531" w:left="1701" w:header="0" w:footer="1418" w:gutter="0"/>
          <w:cols w:space="720" w:num="1"/>
          <w:docGrid w:type="linesAndChars" w:linePitch="610" w:charSpace="-849"/>
        </w:sectPr>
      </w:pPr>
    </w:p>
    <w:p>
      <w:pPr>
        <w:jc w:val="center"/>
        <w:rPr>
          <w:rFonts w:ascii="方正小标宋简体" w:eastAsia="方正小标宋简体"/>
          <w:sz w:val="44"/>
          <w:szCs w:val="44"/>
        </w:rPr>
      </w:pPr>
      <w:r>
        <w:rPr>
          <w:rFonts w:hint="eastAsia" w:ascii="方正小标宋简体" w:eastAsia="方正小标宋简体"/>
          <w:sz w:val="44"/>
          <w:szCs w:val="44"/>
        </w:rPr>
        <w:t>财政拨款收入支出决算总表</w:t>
      </w:r>
    </w:p>
    <w:p>
      <w:pPr>
        <w:spacing w:line="400" w:lineRule="exact"/>
        <w:jc w:val="right"/>
        <w:rPr>
          <w:rFonts w:ascii="楷体_GB2312" w:eastAsia="楷体_GB2312"/>
          <w:sz w:val="28"/>
          <w:szCs w:val="28"/>
        </w:rPr>
      </w:pPr>
      <w:r>
        <w:rPr>
          <w:rFonts w:hint="eastAsia" w:ascii="楷体_GB2312" w:eastAsia="楷体_GB2312"/>
          <w:sz w:val="28"/>
          <w:szCs w:val="28"/>
        </w:rPr>
        <w:t xml:space="preserve">    公开04表</w:t>
      </w:r>
    </w:p>
    <w:p>
      <w:pPr>
        <w:spacing w:line="400" w:lineRule="exact"/>
        <w:jc w:val="left"/>
        <w:rPr>
          <w:rFonts w:ascii="楷体_GB2312" w:eastAsia="楷体_GB2312"/>
          <w:sz w:val="28"/>
          <w:szCs w:val="28"/>
        </w:rPr>
      </w:pPr>
      <w:r>
        <w:rPr>
          <w:rFonts w:hint="eastAsia" w:ascii="楷体_GB2312" w:eastAsia="楷体_GB2312"/>
          <w:sz w:val="28"/>
          <w:szCs w:val="28"/>
          <w:highlight w:val="none"/>
        </w:rPr>
        <w:t>单位：</w:t>
      </w:r>
      <w:r>
        <w:rPr>
          <w:rFonts w:hint="eastAsia" w:ascii="楷体_GB2312" w:eastAsia="楷体_GB2312"/>
          <w:sz w:val="28"/>
          <w:szCs w:val="28"/>
          <w:highlight w:val="none"/>
          <w:lang w:eastAsia="zh-CN"/>
        </w:rPr>
        <w:t>淄博市博山区水利局本级</w:t>
      </w:r>
      <w:r>
        <w:rPr>
          <w:rFonts w:hint="eastAsia" w:ascii="楷体_GB2312" w:eastAsia="楷体_GB2312"/>
          <w:sz w:val="28"/>
          <w:szCs w:val="28"/>
        </w:rPr>
        <w:t xml:space="preserve">                                                      金额单位：万元</w:t>
      </w:r>
    </w:p>
    <w:tbl>
      <w:tblPr>
        <w:tblStyle w:val="10"/>
        <w:tblW w:w="4998" w:type="pct"/>
        <w:tblInd w:w="0" w:type="dxa"/>
        <w:shd w:val="clear" w:color="auto" w:fill="auto"/>
        <w:tblLayout w:type="autofit"/>
        <w:tblCellMar>
          <w:top w:w="0" w:type="dxa"/>
          <w:left w:w="108" w:type="dxa"/>
          <w:bottom w:w="0" w:type="dxa"/>
          <w:right w:w="108" w:type="dxa"/>
        </w:tblCellMar>
      </w:tblPr>
      <w:tblGrid>
        <w:gridCol w:w="3238"/>
        <w:gridCol w:w="432"/>
        <w:gridCol w:w="1080"/>
        <w:gridCol w:w="3454"/>
        <w:gridCol w:w="432"/>
        <w:gridCol w:w="5"/>
        <w:gridCol w:w="3"/>
        <w:gridCol w:w="1072"/>
        <w:gridCol w:w="4"/>
        <w:gridCol w:w="2"/>
        <w:gridCol w:w="1310"/>
        <w:gridCol w:w="11"/>
        <w:gridCol w:w="8"/>
        <w:gridCol w:w="1373"/>
        <w:gridCol w:w="11"/>
        <w:gridCol w:w="8"/>
        <w:gridCol w:w="1204"/>
      </w:tblGrid>
      <w:tr>
        <w:tblPrEx>
          <w:shd w:val="clear" w:color="auto" w:fill="auto"/>
          <w:tblCellMar>
            <w:top w:w="0" w:type="dxa"/>
            <w:left w:w="108" w:type="dxa"/>
            <w:bottom w:w="0" w:type="dxa"/>
            <w:right w:w="108" w:type="dxa"/>
          </w:tblCellMar>
        </w:tblPrEx>
        <w:trPr>
          <w:trHeight w:val="235" w:hRule="atLeast"/>
        </w:trPr>
        <w:tc>
          <w:tcPr>
            <w:tcW w:w="1740" w:type="pct"/>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收     入</w:t>
            </w:r>
          </w:p>
        </w:tc>
        <w:tc>
          <w:tcPr>
            <w:tcW w:w="3259" w:type="pct"/>
            <w:gridSpan w:val="14"/>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支     出</w:t>
            </w:r>
          </w:p>
        </w:tc>
      </w:tr>
      <w:tr>
        <w:tblPrEx>
          <w:shd w:val="clear" w:color="auto" w:fill="auto"/>
          <w:tblCellMar>
            <w:top w:w="0" w:type="dxa"/>
            <w:left w:w="108" w:type="dxa"/>
            <w:bottom w:w="0" w:type="dxa"/>
            <w:right w:w="108" w:type="dxa"/>
          </w:tblCellMar>
        </w:tblPrEx>
        <w:trPr>
          <w:trHeight w:val="224" w:hRule="atLeast"/>
        </w:trPr>
        <w:tc>
          <w:tcPr>
            <w:tcW w:w="1186"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项目</w:t>
            </w:r>
          </w:p>
        </w:tc>
        <w:tc>
          <w:tcPr>
            <w:tcW w:w="158" w:type="pct"/>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行次</w:t>
            </w:r>
          </w:p>
        </w:tc>
        <w:tc>
          <w:tcPr>
            <w:tcW w:w="395" w:type="pct"/>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金额</w:t>
            </w:r>
          </w:p>
        </w:tc>
        <w:tc>
          <w:tcPr>
            <w:tcW w:w="1265" w:type="pct"/>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项目</w:t>
            </w:r>
          </w:p>
        </w:tc>
        <w:tc>
          <w:tcPr>
            <w:tcW w:w="158" w:type="pct"/>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行次</w:t>
            </w:r>
          </w:p>
        </w:tc>
        <w:tc>
          <w:tcPr>
            <w:tcW w:w="395" w:type="pct"/>
            <w:gridSpan w:val="3"/>
            <w:vMerge w:val="restar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合计</w:t>
            </w:r>
          </w:p>
        </w:tc>
        <w:tc>
          <w:tcPr>
            <w:tcW w:w="483" w:type="pct"/>
            <w:gridSpan w:val="3"/>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一般公共预算财政拨款</w:t>
            </w:r>
          </w:p>
        </w:tc>
        <w:tc>
          <w:tcPr>
            <w:tcW w:w="510" w:type="pct"/>
            <w:gridSpan w:val="3"/>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政府性基金预算财政拨款</w:t>
            </w:r>
          </w:p>
        </w:tc>
        <w:tc>
          <w:tcPr>
            <w:tcW w:w="446" w:type="pct"/>
            <w:gridSpan w:val="3"/>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国有资本经营预算财政拨款</w:t>
            </w:r>
          </w:p>
        </w:tc>
      </w:tr>
      <w:tr>
        <w:tblPrEx>
          <w:shd w:val="clear" w:color="auto" w:fill="auto"/>
          <w:tblCellMar>
            <w:top w:w="0" w:type="dxa"/>
            <w:left w:w="108" w:type="dxa"/>
            <w:bottom w:w="0" w:type="dxa"/>
            <w:right w:w="108" w:type="dxa"/>
          </w:tblCellMar>
        </w:tblPrEx>
        <w:trPr>
          <w:trHeight w:val="471" w:hRule="atLeast"/>
        </w:trPr>
        <w:tc>
          <w:tcPr>
            <w:tcW w:w="1186"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2"/>
                <w:szCs w:val="22"/>
                <w:u w:val="none"/>
              </w:rPr>
            </w:pPr>
          </w:p>
        </w:tc>
        <w:tc>
          <w:tcPr>
            <w:tcW w:w="158" w:type="pct"/>
            <w:vMerge w:val="continue"/>
            <w:tcBorders>
              <w:top w:val="nil"/>
              <w:left w:val="nil"/>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2"/>
                <w:szCs w:val="22"/>
                <w:u w:val="none"/>
              </w:rPr>
            </w:pPr>
          </w:p>
        </w:tc>
        <w:tc>
          <w:tcPr>
            <w:tcW w:w="395" w:type="pct"/>
            <w:vMerge w:val="continue"/>
            <w:tcBorders>
              <w:top w:val="nil"/>
              <w:left w:val="nil"/>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2"/>
                <w:szCs w:val="22"/>
                <w:u w:val="none"/>
              </w:rPr>
            </w:pPr>
          </w:p>
        </w:tc>
        <w:tc>
          <w:tcPr>
            <w:tcW w:w="1265" w:type="pct"/>
            <w:vMerge w:val="continue"/>
            <w:tcBorders>
              <w:top w:val="nil"/>
              <w:left w:val="nil"/>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2"/>
                <w:szCs w:val="22"/>
                <w:u w:val="none"/>
              </w:rPr>
            </w:pPr>
          </w:p>
        </w:tc>
        <w:tc>
          <w:tcPr>
            <w:tcW w:w="158" w:type="pct"/>
            <w:vMerge w:val="continue"/>
            <w:tcBorders>
              <w:top w:val="nil"/>
              <w:left w:val="nil"/>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2"/>
                <w:szCs w:val="22"/>
                <w:u w:val="none"/>
              </w:rPr>
            </w:pPr>
          </w:p>
        </w:tc>
        <w:tc>
          <w:tcPr>
            <w:tcW w:w="395" w:type="pct"/>
            <w:gridSpan w:val="3"/>
            <w:vMerge w:val="continue"/>
            <w:tcBorders>
              <w:top w:val="nil"/>
              <w:left w:val="nil"/>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22"/>
                <w:szCs w:val="22"/>
                <w:u w:val="none"/>
              </w:rPr>
            </w:pPr>
          </w:p>
        </w:tc>
        <w:tc>
          <w:tcPr>
            <w:tcW w:w="483" w:type="pct"/>
            <w:gridSpan w:val="3"/>
            <w:vMerge w:val="continue"/>
            <w:tcBorders>
              <w:top w:val="nil"/>
              <w:left w:val="nil"/>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2"/>
                <w:szCs w:val="22"/>
                <w:u w:val="none"/>
              </w:rPr>
            </w:pPr>
          </w:p>
        </w:tc>
        <w:tc>
          <w:tcPr>
            <w:tcW w:w="510" w:type="pct"/>
            <w:gridSpan w:val="3"/>
            <w:vMerge w:val="continue"/>
            <w:tcBorders>
              <w:top w:val="nil"/>
              <w:left w:val="nil"/>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2"/>
                <w:szCs w:val="22"/>
                <w:u w:val="none"/>
              </w:rPr>
            </w:pPr>
          </w:p>
        </w:tc>
        <w:tc>
          <w:tcPr>
            <w:tcW w:w="446" w:type="pct"/>
            <w:gridSpan w:val="3"/>
            <w:vMerge w:val="continue"/>
            <w:tcBorders>
              <w:top w:val="nil"/>
              <w:left w:val="nil"/>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2"/>
                <w:szCs w:val="22"/>
                <w:u w:val="none"/>
              </w:rPr>
            </w:pPr>
          </w:p>
        </w:tc>
      </w:tr>
      <w:tr>
        <w:tblPrEx>
          <w:shd w:val="clear" w:color="auto" w:fill="auto"/>
          <w:tblCellMar>
            <w:top w:w="0" w:type="dxa"/>
            <w:left w:w="108" w:type="dxa"/>
            <w:bottom w:w="0" w:type="dxa"/>
            <w:right w:w="108" w:type="dxa"/>
          </w:tblCellMar>
        </w:tblPrEx>
        <w:trPr>
          <w:trHeight w:val="235" w:hRule="atLeast"/>
        </w:trPr>
        <w:tc>
          <w:tcPr>
            <w:tcW w:w="1186"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栏次</w:t>
            </w:r>
          </w:p>
        </w:tc>
        <w:tc>
          <w:tcPr>
            <w:tcW w:w="158" w:type="pct"/>
            <w:tcBorders>
              <w:top w:val="nil"/>
              <w:left w:val="nil"/>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22"/>
                <w:szCs w:val="22"/>
                <w:u w:val="none"/>
              </w:rPr>
            </w:pPr>
          </w:p>
        </w:tc>
        <w:tc>
          <w:tcPr>
            <w:tcW w:w="39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w:t>
            </w:r>
          </w:p>
        </w:tc>
        <w:tc>
          <w:tcPr>
            <w:tcW w:w="126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栏次</w:t>
            </w:r>
          </w:p>
        </w:tc>
        <w:tc>
          <w:tcPr>
            <w:tcW w:w="158" w:type="pct"/>
            <w:tcBorders>
              <w:top w:val="nil"/>
              <w:left w:val="nil"/>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22"/>
                <w:szCs w:val="22"/>
                <w:u w:val="none"/>
              </w:rPr>
            </w:pPr>
          </w:p>
        </w:tc>
        <w:tc>
          <w:tcPr>
            <w:tcW w:w="395" w:type="pct"/>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w:t>
            </w:r>
          </w:p>
        </w:tc>
        <w:tc>
          <w:tcPr>
            <w:tcW w:w="483" w:type="pct"/>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3</w:t>
            </w:r>
          </w:p>
        </w:tc>
        <w:tc>
          <w:tcPr>
            <w:tcW w:w="510" w:type="pct"/>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4</w:t>
            </w:r>
          </w:p>
        </w:tc>
        <w:tc>
          <w:tcPr>
            <w:tcW w:w="446" w:type="pct"/>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5</w:t>
            </w:r>
          </w:p>
        </w:tc>
      </w:tr>
      <w:tr>
        <w:tblPrEx>
          <w:shd w:val="clear" w:color="auto" w:fill="auto"/>
          <w:tblCellMar>
            <w:top w:w="0" w:type="dxa"/>
            <w:left w:w="108" w:type="dxa"/>
            <w:bottom w:w="0" w:type="dxa"/>
            <w:right w:w="108" w:type="dxa"/>
          </w:tblCellMar>
        </w:tblPrEx>
        <w:trPr>
          <w:trHeight w:val="235" w:hRule="atLeast"/>
        </w:trPr>
        <w:tc>
          <w:tcPr>
            <w:tcW w:w="1186"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一、一般公共预算财政拨款</w:t>
            </w:r>
          </w:p>
        </w:tc>
        <w:tc>
          <w:tcPr>
            <w:tcW w:w="15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w:t>
            </w:r>
          </w:p>
        </w:tc>
        <w:tc>
          <w:tcPr>
            <w:tcW w:w="39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6938.25</w:t>
            </w:r>
          </w:p>
        </w:tc>
        <w:tc>
          <w:tcPr>
            <w:tcW w:w="126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一、一般公共服务支出</w:t>
            </w:r>
          </w:p>
        </w:tc>
        <w:tc>
          <w:tcPr>
            <w:tcW w:w="15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33</w:t>
            </w:r>
          </w:p>
        </w:tc>
        <w:tc>
          <w:tcPr>
            <w:tcW w:w="395" w:type="pct"/>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483" w:type="pct"/>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510" w:type="pct"/>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446" w:type="pct"/>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1186"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二、政府性基金预算财政拨款</w:t>
            </w:r>
          </w:p>
        </w:tc>
        <w:tc>
          <w:tcPr>
            <w:tcW w:w="15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w:t>
            </w:r>
          </w:p>
        </w:tc>
        <w:tc>
          <w:tcPr>
            <w:tcW w:w="39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7888.32</w:t>
            </w:r>
          </w:p>
        </w:tc>
        <w:tc>
          <w:tcPr>
            <w:tcW w:w="126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二、外交支出</w:t>
            </w:r>
          </w:p>
        </w:tc>
        <w:tc>
          <w:tcPr>
            <w:tcW w:w="15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34</w:t>
            </w:r>
          </w:p>
        </w:tc>
        <w:tc>
          <w:tcPr>
            <w:tcW w:w="395" w:type="pct"/>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483" w:type="pct"/>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510" w:type="pct"/>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446" w:type="pct"/>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1186"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三、国有资本经营预算财政拨款</w:t>
            </w:r>
          </w:p>
        </w:tc>
        <w:tc>
          <w:tcPr>
            <w:tcW w:w="15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3</w:t>
            </w:r>
          </w:p>
        </w:tc>
        <w:tc>
          <w:tcPr>
            <w:tcW w:w="39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126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三、国防支出</w:t>
            </w:r>
          </w:p>
        </w:tc>
        <w:tc>
          <w:tcPr>
            <w:tcW w:w="15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35</w:t>
            </w:r>
          </w:p>
        </w:tc>
        <w:tc>
          <w:tcPr>
            <w:tcW w:w="395" w:type="pct"/>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483" w:type="pct"/>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510" w:type="pct"/>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446" w:type="pct"/>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1186" w:type="pct"/>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仿宋_GB2312" w:hAnsi="仿宋_GB2312" w:eastAsia="仿宋_GB2312" w:cs="仿宋_GB2312"/>
                <w:i w:val="0"/>
                <w:iCs w:val="0"/>
                <w:color w:val="000000"/>
                <w:sz w:val="22"/>
                <w:szCs w:val="22"/>
                <w:u w:val="none"/>
              </w:rPr>
            </w:pPr>
          </w:p>
        </w:tc>
        <w:tc>
          <w:tcPr>
            <w:tcW w:w="15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4</w:t>
            </w:r>
          </w:p>
        </w:tc>
        <w:tc>
          <w:tcPr>
            <w:tcW w:w="395" w:type="pct"/>
            <w:tcBorders>
              <w:top w:val="nil"/>
              <w:left w:val="nil"/>
              <w:bottom w:val="single" w:color="000000" w:sz="4" w:space="0"/>
              <w:right w:val="single" w:color="000000" w:sz="4" w:space="0"/>
            </w:tcBorders>
            <w:shd w:val="clear" w:color="auto" w:fill="auto"/>
            <w:noWrap/>
            <w:vAlign w:val="center"/>
          </w:tcPr>
          <w:p>
            <w:pPr>
              <w:jc w:val="right"/>
              <w:rPr>
                <w:rFonts w:hint="eastAsia" w:ascii="仿宋_GB2312" w:hAnsi="仿宋_GB2312" w:eastAsia="仿宋_GB2312" w:cs="仿宋_GB2312"/>
                <w:i w:val="0"/>
                <w:iCs w:val="0"/>
                <w:color w:val="000000"/>
                <w:sz w:val="22"/>
                <w:szCs w:val="22"/>
                <w:u w:val="none"/>
              </w:rPr>
            </w:pPr>
          </w:p>
        </w:tc>
        <w:tc>
          <w:tcPr>
            <w:tcW w:w="126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四、公共安全支出</w:t>
            </w:r>
          </w:p>
        </w:tc>
        <w:tc>
          <w:tcPr>
            <w:tcW w:w="15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36</w:t>
            </w:r>
          </w:p>
        </w:tc>
        <w:tc>
          <w:tcPr>
            <w:tcW w:w="395" w:type="pct"/>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483" w:type="pct"/>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510" w:type="pct"/>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446" w:type="pct"/>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1186" w:type="pct"/>
            <w:tcBorders>
              <w:top w:val="nil"/>
              <w:left w:val="single" w:color="000000" w:sz="4" w:space="0"/>
              <w:bottom w:val="single" w:color="auto" w:sz="4" w:space="0"/>
              <w:right w:val="single" w:color="000000" w:sz="4" w:space="0"/>
            </w:tcBorders>
            <w:shd w:val="clear" w:color="auto" w:fill="auto"/>
            <w:noWrap/>
            <w:vAlign w:val="center"/>
          </w:tcPr>
          <w:p>
            <w:pPr>
              <w:jc w:val="left"/>
              <w:rPr>
                <w:rFonts w:hint="eastAsia" w:ascii="仿宋_GB2312" w:hAnsi="仿宋_GB2312" w:eastAsia="仿宋_GB2312" w:cs="仿宋_GB2312"/>
                <w:i w:val="0"/>
                <w:iCs w:val="0"/>
                <w:color w:val="000000"/>
                <w:sz w:val="22"/>
                <w:szCs w:val="22"/>
                <w:u w:val="none"/>
              </w:rPr>
            </w:pPr>
          </w:p>
        </w:tc>
        <w:tc>
          <w:tcPr>
            <w:tcW w:w="158" w:type="pct"/>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5</w:t>
            </w:r>
          </w:p>
        </w:tc>
        <w:tc>
          <w:tcPr>
            <w:tcW w:w="395" w:type="pct"/>
            <w:tcBorders>
              <w:top w:val="nil"/>
              <w:left w:val="nil"/>
              <w:bottom w:val="single" w:color="auto" w:sz="4" w:space="0"/>
              <w:right w:val="single" w:color="000000" w:sz="4" w:space="0"/>
            </w:tcBorders>
            <w:shd w:val="clear" w:color="auto" w:fill="auto"/>
            <w:noWrap/>
            <w:vAlign w:val="center"/>
          </w:tcPr>
          <w:p>
            <w:pPr>
              <w:jc w:val="right"/>
              <w:rPr>
                <w:rFonts w:hint="eastAsia" w:ascii="仿宋_GB2312" w:hAnsi="仿宋_GB2312" w:eastAsia="仿宋_GB2312" w:cs="仿宋_GB2312"/>
                <w:i w:val="0"/>
                <w:iCs w:val="0"/>
                <w:color w:val="000000"/>
                <w:sz w:val="22"/>
                <w:szCs w:val="22"/>
                <w:u w:val="none"/>
              </w:rPr>
            </w:pPr>
          </w:p>
        </w:tc>
        <w:tc>
          <w:tcPr>
            <w:tcW w:w="1265" w:type="pct"/>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五、教育支出</w:t>
            </w:r>
          </w:p>
        </w:tc>
        <w:tc>
          <w:tcPr>
            <w:tcW w:w="158" w:type="pct"/>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37</w:t>
            </w:r>
          </w:p>
        </w:tc>
        <w:tc>
          <w:tcPr>
            <w:tcW w:w="395" w:type="pct"/>
            <w:gridSpan w:val="3"/>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483" w:type="pct"/>
            <w:gridSpan w:val="3"/>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510" w:type="pct"/>
            <w:gridSpan w:val="3"/>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446" w:type="pct"/>
            <w:gridSpan w:val="3"/>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35" w:hRule="atLeast"/>
        </w:trPr>
        <w:tc>
          <w:tcPr>
            <w:tcW w:w="1740"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收     入</w:t>
            </w:r>
          </w:p>
        </w:tc>
        <w:tc>
          <w:tcPr>
            <w:tcW w:w="3259" w:type="pct"/>
            <w:gridSpan w:val="14"/>
            <w:tcBorders>
              <w:top w:val="single" w:color="000000" w:sz="4" w:space="0"/>
              <w:left w:val="nil"/>
              <w:bottom w:val="single" w:color="000000" w:sz="4" w:space="0"/>
              <w:right w:val="single" w:color="000000" w:sz="4" w:space="0"/>
              <w:tl2br w:val="nil"/>
              <w:tr2bl w:val="nil"/>
            </w:tcBorders>
            <w:noWrap/>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支     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24" w:hRule="atLeast"/>
        </w:trPr>
        <w:tc>
          <w:tcPr>
            <w:tcW w:w="1186"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项目</w:t>
            </w:r>
          </w:p>
        </w:tc>
        <w:tc>
          <w:tcPr>
            <w:tcW w:w="158" w:type="pct"/>
            <w:vMerge w:val="restart"/>
            <w:tcBorders>
              <w:top w:val="nil"/>
              <w:left w:val="nil"/>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行次</w:t>
            </w:r>
          </w:p>
        </w:tc>
        <w:tc>
          <w:tcPr>
            <w:tcW w:w="395" w:type="pct"/>
            <w:vMerge w:val="restart"/>
            <w:tcBorders>
              <w:top w:val="nil"/>
              <w:left w:val="nil"/>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金额</w:t>
            </w:r>
          </w:p>
        </w:tc>
        <w:tc>
          <w:tcPr>
            <w:tcW w:w="1265" w:type="pct"/>
            <w:vMerge w:val="restart"/>
            <w:tcBorders>
              <w:top w:val="nil"/>
              <w:left w:val="nil"/>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项目</w:t>
            </w:r>
          </w:p>
        </w:tc>
        <w:tc>
          <w:tcPr>
            <w:tcW w:w="158" w:type="pct"/>
            <w:vMerge w:val="restart"/>
            <w:tcBorders>
              <w:top w:val="nil"/>
              <w:left w:val="nil"/>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行次</w:t>
            </w:r>
          </w:p>
        </w:tc>
        <w:tc>
          <w:tcPr>
            <w:tcW w:w="395" w:type="pct"/>
            <w:gridSpan w:val="3"/>
            <w:vMerge w:val="restart"/>
            <w:tcBorders>
              <w:top w:val="nil"/>
              <w:left w:val="nil"/>
              <w:bottom w:val="single" w:color="000000" w:sz="4" w:space="0"/>
              <w:right w:val="single" w:color="000000" w:sz="4" w:space="0"/>
              <w:tl2br w:val="nil"/>
              <w:tr2bl w:val="nil"/>
            </w:tcBorders>
            <w:noWrap/>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合计</w:t>
            </w:r>
          </w:p>
        </w:tc>
        <w:tc>
          <w:tcPr>
            <w:tcW w:w="483" w:type="pct"/>
            <w:gridSpan w:val="3"/>
            <w:vMerge w:val="restart"/>
            <w:tcBorders>
              <w:top w:val="nil"/>
              <w:left w:val="nil"/>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一般公共预算财政拨款</w:t>
            </w:r>
          </w:p>
        </w:tc>
        <w:tc>
          <w:tcPr>
            <w:tcW w:w="510" w:type="pct"/>
            <w:gridSpan w:val="3"/>
            <w:vMerge w:val="restart"/>
            <w:tcBorders>
              <w:top w:val="nil"/>
              <w:left w:val="nil"/>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政府性基金预算财政拨款</w:t>
            </w:r>
          </w:p>
        </w:tc>
        <w:tc>
          <w:tcPr>
            <w:tcW w:w="446" w:type="pct"/>
            <w:gridSpan w:val="3"/>
            <w:vMerge w:val="restart"/>
            <w:tcBorders>
              <w:top w:val="nil"/>
              <w:left w:val="nil"/>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国有资本经营预算财政拨款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71" w:hRule="atLeast"/>
        </w:trPr>
        <w:tc>
          <w:tcPr>
            <w:tcW w:w="1186" w:type="pct"/>
            <w:vMerge w:val="continue"/>
            <w:tcBorders>
              <w:top w:val="nil"/>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158" w:type="pct"/>
            <w:vMerge w:val="continue"/>
            <w:tcBorders>
              <w:top w:val="nil"/>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395" w:type="pct"/>
            <w:vMerge w:val="continue"/>
            <w:tcBorders>
              <w:top w:val="nil"/>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1265" w:type="pct"/>
            <w:vMerge w:val="continue"/>
            <w:tcBorders>
              <w:top w:val="nil"/>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158" w:type="pct"/>
            <w:vMerge w:val="continue"/>
            <w:tcBorders>
              <w:top w:val="nil"/>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395" w:type="pct"/>
            <w:gridSpan w:val="3"/>
            <w:vMerge w:val="continue"/>
            <w:tcBorders>
              <w:top w:val="nil"/>
              <w:left w:val="nil"/>
              <w:bottom w:val="single" w:color="000000" w:sz="4" w:space="0"/>
              <w:right w:val="single" w:color="000000" w:sz="4" w:space="0"/>
              <w:tl2br w:val="nil"/>
              <w:tr2bl w:val="nil"/>
            </w:tcBorders>
            <w:noWrap/>
            <w:vAlign w:val="center"/>
          </w:tcPr>
          <w:p>
            <w:pPr>
              <w:spacing w:beforeLines="0" w:afterLines="0"/>
              <w:jc w:val="center"/>
              <w:rPr>
                <w:rFonts w:hint="eastAsia" w:ascii="仿宋_GB2312" w:hAnsi="仿宋_GB2312" w:eastAsia="仿宋_GB2312" w:cs="仿宋_GB2312"/>
                <w:color w:val="000000"/>
                <w:sz w:val="22"/>
                <w:szCs w:val="22"/>
              </w:rPr>
            </w:pPr>
          </w:p>
        </w:tc>
        <w:tc>
          <w:tcPr>
            <w:tcW w:w="483" w:type="pct"/>
            <w:gridSpan w:val="3"/>
            <w:vMerge w:val="continue"/>
            <w:tcBorders>
              <w:top w:val="nil"/>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510" w:type="pct"/>
            <w:gridSpan w:val="3"/>
            <w:vMerge w:val="continue"/>
            <w:tcBorders>
              <w:top w:val="nil"/>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446" w:type="pct"/>
            <w:gridSpan w:val="3"/>
            <w:vMerge w:val="continue"/>
            <w:tcBorders>
              <w:top w:val="nil"/>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35" w:hRule="atLeast"/>
        </w:trPr>
        <w:tc>
          <w:tcPr>
            <w:tcW w:w="1186" w:type="pct"/>
            <w:tcBorders>
              <w:top w:val="nil"/>
              <w:left w:val="single" w:color="000000" w:sz="4" w:space="0"/>
              <w:bottom w:val="single" w:color="000000" w:sz="4" w:space="0"/>
              <w:right w:val="single" w:color="000000" w:sz="4" w:space="0"/>
              <w:tl2br w:val="nil"/>
              <w:tr2bl w:val="nil"/>
            </w:tcBorders>
            <w:noWrap/>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栏次</w:t>
            </w:r>
          </w:p>
        </w:tc>
        <w:tc>
          <w:tcPr>
            <w:tcW w:w="158" w:type="pct"/>
            <w:tcBorders>
              <w:top w:val="nil"/>
              <w:left w:val="nil"/>
              <w:bottom w:val="single" w:color="000000" w:sz="4" w:space="0"/>
              <w:right w:val="single" w:color="000000" w:sz="4" w:space="0"/>
              <w:tl2br w:val="nil"/>
              <w:tr2bl w:val="nil"/>
            </w:tcBorders>
            <w:noWrap/>
            <w:vAlign w:val="center"/>
          </w:tcPr>
          <w:p>
            <w:pPr>
              <w:spacing w:beforeLines="0" w:afterLines="0"/>
              <w:jc w:val="center"/>
              <w:rPr>
                <w:rFonts w:hint="eastAsia" w:ascii="仿宋_GB2312" w:hAnsi="仿宋_GB2312" w:eastAsia="仿宋_GB2312" w:cs="仿宋_GB2312"/>
                <w:color w:val="000000"/>
                <w:sz w:val="22"/>
                <w:szCs w:val="22"/>
              </w:rPr>
            </w:pPr>
          </w:p>
        </w:tc>
        <w:tc>
          <w:tcPr>
            <w:tcW w:w="395" w:type="pct"/>
            <w:tcBorders>
              <w:top w:val="nil"/>
              <w:left w:val="nil"/>
              <w:bottom w:val="single" w:color="000000" w:sz="4" w:space="0"/>
              <w:right w:val="single" w:color="000000" w:sz="4" w:space="0"/>
              <w:tl2br w:val="nil"/>
              <w:tr2bl w:val="nil"/>
            </w:tcBorders>
            <w:noWrap/>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1</w:t>
            </w:r>
          </w:p>
        </w:tc>
        <w:tc>
          <w:tcPr>
            <w:tcW w:w="1265" w:type="pct"/>
            <w:tcBorders>
              <w:top w:val="nil"/>
              <w:left w:val="nil"/>
              <w:bottom w:val="single" w:color="000000" w:sz="4" w:space="0"/>
              <w:right w:val="single" w:color="000000" w:sz="4" w:space="0"/>
              <w:tl2br w:val="nil"/>
              <w:tr2bl w:val="nil"/>
            </w:tcBorders>
            <w:noWrap/>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栏次</w:t>
            </w:r>
          </w:p>
        </w:tc>
        <w:tc>
          <w:tcPr>
            <w:tcW w:w="158" w:type="pct"/>
            <w:tcBorders>
              <w:top w:val="nil"/>
              <w:left w:val="nil"/>
              <w:bottom w:val="single" w:color="000000" w:sz="4" w:space="0"/>
              <w:right w:val="single" w:color="000000" w:sz="4" w:space="0"/>
              <w:tl2br w:val="nil"/>
              <w:tr2bl w:val="nil"/>
            </w:tcBorders>
            <w:noWrap/>
            <w:vAlign w:val="center"/>
          </w:tcPr>
          <w:p>
            <w:pPr>
              <w:spacing w:beforeLines="0" w:afterLines="0"/>
              <w:jc w:val="center"/>
              <w:rPr>
                <w:rFonts w:hint="eastAsia" w:ascii="仿宋_GB2312" w:hAnsi="仿宋_GB2312" w:eastAsia="仿宋_GB2312" w:cs="仿宋_GB2312"/>
                <w:color w:val="000000"/>
                <w:sz w:val="22"/>
                <w:szCs w:val="22"/>
              </w:rPr>
            </w:pPr>
          </w:p>
        </w:tc>
        <w:tc>
          <w:tcPr>
            <w:tcW w:w="395" w:type="pct"/>
            <w:gridSpan w:val="3"/>
            <w:tcBorders>
              <w:top w:val="nil"/>
              <w:left w:val="nil"/>
              <w:bottom w:val="single" w:color="000000" w:sz="4" w:space="0"/>
              <w:right w:val="single" w:color="000000" w:sz="4" w:space="0"/>
              <w:tl2br w:val="nil"/>
              <w:tr2bl w:val="nil"/>
            </w:tcBorders>
            <w:noWrap/>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2</w:t>
            </w:r>
          </w:p>
        </w:tc>
        <w:tc>
          <w:tcPr>
            <w:tcW w:w="483" w:type="pct"/>
            <w:gridSpan w:val="3"/>
            <w:tcBorders>
              <w:top w:val="nil"/>
              <w:left w:val="nil"/>
              <w:bottom w:val="single" w:color="000000" w:sz="4" w:space="0"/>
              <w:right w:val="single" w:color="000000" w:sz="4" w:space="0"/>
              <w:tl2br w:val="nil"/>
              <w:tr2bl w:val="nil"/>
            </w:tcBorders>
            <w:noWrap/>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3</w:t>
            </w:r>
          </w:p>
        </w:tc>
        <w:tc>
          <w:tcPr>
            <w:tcW w:w="510" w:type="pct"/>
            <w:gridSpan w:val="3"/>
            <w:tcBorders>
              <w:top w:val="nil"/>
              <w:left w:val="nil"/>
              <w:bottom w:val="single" w:color="000000" w:sz="4" w:space="0"/>
              <w:right w:val="single" w:color="000000" w:sz="4" w:space="0"/>
              <w:tl2br w:val="nil"/>
              <w:tr2bl w:val="nil"/>
            </w:tcBorders>
            <w:noWrap/>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4</w:t>
            </w:r>
          </w:p>
        </w:tc>
        <w:tc>
          <w:tcPr>
            <w:tcW w:w="446" w:type="pct"/>
            <w:gridSpan w:val="3"/>
            <w:tcBorders>
              <w:top w:val="nil"/>
              <w:left w:val="nil"/>
              <w:bottom w:val="single" w:color="000000" w:sz="4" w:space="0"/>
              <w:right w:val="single" w:color="000000" w:sz="4" w:space="0"/>
              <w:tl2br w:val="nil"/>
              <w:tr2bl w:val="nil"/>
            </w:tcBorders>
            <w:noWrap/>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5</w:t>
            </w:r>
          </w:p>
        </w:tc>
      </w:tr>
      <w:tr>
        <w:tblPrEx>
          <w:shd w:val="clear" w:color="auto" w:fill="auto"/>
          <w:tblCellMar>
            <w:top w:w="0" w:type="dxa"/>
            <w:left w:w="108" w:type="dxa"/>
            <w:bottom w:w="0" w:type="dxa"/>
            <w:right w:w="108" w:type="dxa"/>
          </w:tblCellMar>
        </w:tblPrEx>
        <w:trPr>
          <w:trHeight w:val="235" w:hRule="atLeast"/>
        </w:trPr>
        <w:tc>
          <w:tcPr>
            <w:tcW w:w="1186" w:type="pct"/>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仿宋_GB2312" w:hAnsi="仿宋_GB2312" w:eastAsia="仿宋_GB2312" w:cs="仿宋_GB2312"/>
                <w:i w:val="0"/>
                <w:iCs w:val="0"/>
                <w:color w:val="000000"/>
                <w:sz w:val="22"/>
                <w:szCs w:val="22"/>
                <w:u w:val="none"/>
              </w:rPr>
            </w:pPr>
          </w:p>
        </w:tc>
        <w:tc>
          <w:tcPr>
            <w:tcW w:w="15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6</w:t>
            </w:r>
          </w:p>
        </w:tc>
        <w:tc>
          <w:tcPr>
            <w:tcW w:w="395" w:type="pct"/>
            <w:tcBorders>
              <w:top w:val="nil"/>
              <w:left w:val="nil"/>
              <w:bottom w:val="single" w:color="000000" w:sz="4" w:space="0"/>
              <w:right w:val="single" w:color="000000" w:sz="4" w:space="0"/>
            </w:tcBorders>
            <w:shd w:val="clear" w:color="auto" w:fill="auto"/>
            <w:noWrap/>
            <w:vAlign w:val="center"/>
          </w:tcPr>
          <w:p>
            <w:pPr>
              <w:jc w:val="right"/>
              <w:rPr>
                <w:rFonts w:hint="eastAsia" w:ascii="仿宋_GB2312" w:hAnsi="仿宋_GB2312" w:eastAsia="仿宋_GB2312" w:cs="仿宋_GB2312"/>
                <w:i w:val="0"/>
                <w:iCs w:val="0"/>
                <w:color w:val="000000"/>
                <w:sz w:val="22"/>
                <w:szCs w:val="22"/>
                <w:u w:val="none"/>
              </w:rPr>
            </w:pPr>
          </w:p>
        </w:tc>
        <w:tc>
          <w:tcPr>
            <w:tcW w:w="126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六、科学技术支出</w:t>
            </w:r>
          </w:p>
        </w:tc>
        <w:tc>
          <w:tcPr>
            <w:tcW w:w="15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38</w:t>
            </w:r>
          </w:p>
        </w:tc>
        <w:tc>
          <w:tcPr>
            <w:tcW w:w="395" w:type="pct"/>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483" w:type="pct"/>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510" w:type="pct"/>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446" w:type="pct"/>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1186" w:type="pct"/>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仿宋_GB2312" w:hAnsi="仿宋_GB2312" w:eastAsia="仿宋_GB2312" w:cs="仿宋_GB2312"/>
                <w:i w:val="0"/>
                <w:iCs w:val="0"/>
                <w:color w:val="000000"/>
                <w:sz w:val="22"/>
                <w:szCs w:val="22"/>
                <w:u w:val="none"/>
              </w:rPr>
            </w:pPr>
          </w:p>
        </w:tc>
        <w:tc>
          <w:tcPr>
            <w:tcW w:w="15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7</w:t>
            </w:r>
          </w:p>
        </w:tc>
        <w:tc>
          <w:tcPr>
            <w:tcW w:w="395" w:type="pct"/>
            <w:tcBorders>
              <w:top w:val="nil"/>
              <w:left w:val="nil"/>
              <w:bottom w:val="single" w:color="000000" w:sz="4" w:space="0"/>
              <w:right w:val="single" w:color="000000" w:sz="4" w:space="0"/>
            </w:tcBorders>
            <w:shd w:val="clear" w:color="auto" w:fill="auto"/>
            <w:noWrap/>
            <w:vAlign w:val="center"/>
          </w:tcPr>
          <w:p>
            <w:pPr>
              <w:jc w:val="right"/>
              <w:rPr>
                <w:rFonts w:hint="eastAsia" w:ascii="仿宋_GB2312" w:hAnsi="仿宋_GB2312" w:eastAsia="仿宋_GB2312" w:cs="仿宋_GB2312"/>
                <w:i w:val="0"/>
                <w:iCs w:val="0"/>
                <w:color w:val="000000"/>
                <w:sz w:val="22"/>
                <w:szCs w:val="22"/>
                <w:u w:val="none"/>
              </w:rPr>
            </w:pPr>
          </w:p>
        </w:tc>
        <w:tc>
          <w:tcPr>
            <w:tcW w:w="126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七、文化旅游体育与传媒支出</w:t>
            </w:r>
          </w:p>
        </w:tc>
        <w:tc>
          <w:tcPr>
            <w:tcW w:w="15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39</w:t>
            </w:r>
          </w:p>
        </w:tc>
        <w:tc>
          <w:tcPr>
            <w:tcW w:w="395" w:type="pct"/>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483" w:type="pct"/>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510" w:type="pct"/>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446" w:type="pct"/>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1186" w:type="pct"/>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仿宋_GB2312" w:hAnsi="仿宋_GB2312" w:eastAsia="仿宋_GB2312" w:cs="仿宋_GB2312"/>
                <w:i w:val="0"/>
                <w:iCs w:val="0"/>
                <w:color w:val="000000"/>
                <w:sz w:val="22"/>
                <w:szCs w:val="22"/>
                <w:u w:val="none"/>
              </w:rPr>
            </w:pPr>
          </w:p>
        </w:tc>
        <w:tc>
          <w:tcPr>
            <w:tcW w:w="15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8</w:t>
            </w:r>
          </w:p>
        </w:tc>
        <w:tc>
          <w:tcPr>
            <w:tcW w:w="395" w:type="pct"/>
            <w:tcBorders>
              <w:top w:val="nil"/>
              <w:left w:val="nil"/>
              <w:bottom w:val="single" w:color="000000" w:sz="4" w:space="0"/>
              <w:right w:val="single" w:color="000000" w:sz="4" w:space="0"/>
            </w:tcBorders>
            <w:shd w:val="clear" w:color="auto" w:fill="auto"/>
            <w:noWrap/>
            <w:vAlign w:val="center"/>
          </w:tcPr>
          <w:p>
            <w:pPr>
              <w:jc w:val="right"/>
              <w:rPr>
                <w:rFonts w:hint="eastAsia" w:ascii="仿宋_GB2312" w:hAnsi="仿宋_GB2312" w:eastAsia="仿宋_GB2312" w:cs="仿宋_GB2312"/>
                <w:i w:val="0"/>
                <w:iCs w:val="0"/>
                <w:color w:val="000000"/>
                <w:sz w:val="22"/>
                <w:szCs w:val="22"/>
                <w:u w:val="none"/>
              </w:rPr>
            </w:pPr>
          </w:p>
        </w:tc>
        <w:tc>
          <w:tcPr>
            <w:tcW w:w="126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八、社会保障和就业支出</w:t>
            </w:r>
          </w:p>
        </w:tc>
        <w:tc>
          <w:tcPr>
            <w:tcW w:w="15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40</w:t>
            </w:r>
          </w:p>
        </w:tc>
        <w:tc>
          <w:tcPr>
            <w:tcW w:w="395" w:type="pct"/>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520.94</w:t>
            </w:r>
          </w:p>
        </w:tc>
        <w:tc>
          <w:tcPr>
            <w:tcW w:w="483" w:type="pct"/>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84.54</w:t>
            </w:r>
          </w:p>
        </w:tc>
        <w:tc>
          <w:tcPr>
            <w:tcW w:w="510" w:type="pct"/>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436.4</w:t>
            </w:r>
          </w:p>
        </w:tc>
        <w:tc>
          <w:tcPr>
            <w:tcW w:w="446" w:type="pct"/>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1186" w:type="pct"/>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仿宋_GB2312" w:hAnsi="仿宋_GB2312" w:eastAsia="仿宋_GB2312" w:cs="仿宋_GB2312"/>
                <w:i w:val="0"/>
                <w:iCs w:val="0"/>
                <w:color w:val="000000"/>
                <w:sz w:val="22"/>
                <w:szCs w:val="22"/>
                <w:u w:val="none"/>
              </w:rPr>
            </w:pPr>
          </w:p>
        </w:tc>
        <w:tc>
          <w:tcPr>
            <w:tcW w:w="15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9</w:t>
            </w:r>
          </w:p>
        </w:tc>
        <w:tc>
          <w:tcPr>
            <w:tcW w:w="395" w:type="pct"/>
            <w:tcBorders>
              <w:top w:val="nil"/>
              <w:left w:val="nil"/>
              <w:bottom w:val="single" w:color="000000" w:sz="4" w:space="0"/>
              <w:right w:val="single" w:color="000000" w:sz="4" w:space="0"/>
            </w:tcBorders>
            <w:shd w:val="clear" w:color="auto" w:fill="auto"/>
            <w:noWrap/>
            <w:vAlign w:val="center"/>
          </w:tcPr>
          <w:p>
            <w:pPr>
              <w:jc w:val="right"/>
              <w:rPr>
                <w:rFonts w:hint="eastAsia" w:ascii="仿宋_GB2312" w:hAnsi="仿宋_GB2312" w:eastAsia="仿宋_GB2312" w:cs="仿宋_GB2312"/>
                <w:i w:val="0"/>
                <w:iCs w:val="0"/>
                <w:color w:val="000000"/>
                <w:sz w:val="22"/>
                <w:szCs w:val="22"/>
                <w:u w:val="none"/>
              </w:rPr>
            </w:pPr>
          </w:p>
        </w:tc>
        <w:tc>
          <w:tcPr>
            <w:tcW w:w="126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九、卫生健康支出</w:t>
            </w:r>
          </w:p>
        </w:tc>
        <w:tc>
          <w:tcPr>
            <w:tcW w:w="15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41</w:t>
            </w:r>
          </w:p>
        </w:tc>
        <w:tc>
          <w:tcPr>
            <w:tcW w:w="395" w:type="pct"/>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23.03</w:t>
            </w:r>
          </w:p>
        </w:tc>
        <w:tc>
          <w:tcPr>
            <w:tcW w:w="483" w:type="pct"/>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23.03</w:t>
            </w:r>
          </w:p>
        </w:tc>
        <w:tc>
          <w:tcPr>
            <w:tcW w:w="510" w:type="pct"/>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446" w:type="pct"/>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1186" w:type="pct"/>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仿宋_GB2312" w:hAnsi="仿宋_GB2312" w:eastAsia="仿宋_GB2312" w:cs="仿宋_GB2312"/>
                <w:i w:val="0"/>
                <w:iCs w:val="0"/>
                <w:color w:val="000000"/>
                <w:sz w:val="22"/>
                <w:szCs w:val="22"/>
                <w:u w:val="none"/>
              </w:rPr>
            </w:pPr>
          </w:p>
        </w:tc>
        <w:tc>
          <w:tcPr>
            <w:tcW w:w="15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10</w:t>
            </w:r>
          </w:p>
        </w:tc>
        <w:tc>
          <w:tcPr>
            <w:tcW w:w="395" w:type="pct"/>
            <w:tcBorders>
              <w:top w:val="nil"/>
              <w:left w:val="nil"/>
              <w:bottom w:val="single" w:color="000000" w:sz="4" w:space="0"/>
              <w:right w:val="single" w:color="000000" w:sz="4" w:space="0"/>
            </w:tcBorders>
            <w:shd w:val="clear" w:color="auto" w:fill="auto"/>
            <w:noWrap/>
            <w:vAlign w:val="center"/>
          </w:tcPr>
          <w:p>
            <w:pPr>
              <w:jc w:val="right"/>
              <w:rPr>
                <w:rFonts w:hint="eastAsia" w:ascii="仿宋_GB2312" w:hAnsi="仿宋_GB2312" w:eastAsia="仿宋_GB2312" w:cs="仿宋_GB2312"/>
                <w:i w:val="0"/>
                <w:iCs w:val="0"/>
                <w:color w:val="000000"/>
                <w:sz w:val="22"/>
                <w:szCs w:val="22"/>
                <w:u w:val="none"/>
              </w:rPr>
            </w:pPr>
          </w:p>
        </w:tc>
        <w:tc>
          <w:tcPr>
            <w:tcW w:w="126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十、节能环保支出</w:t>
            </w:r>
          </w:p>
        </w:tc>
        <w:tc>
          <w:tcPr>
            <w:tcW w:w="15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42</w:t>
            </w:r>
          </w:p>
        </w:tc>
        <w:tc>
          <w:tcPr>
            <w:tcW w:w="395" w:type="pct"/>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483" w:type="pct"/>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510" w:type="pct"/>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446" w:type="pct"/>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1186" w:type="pct"/>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仿宋_GB2312" w:hAnsi="仿宋_GB2312" w:eastAsia="仿宋_GB2312" w:cs="仿宋_GB2312"/>
                <w:i w:val="0"/>
                <w:iCs w:val="0"/>
                <w:color w:val="000000"/>
                <w:sz w:val="22"/>
                <w:szCs w:val="22"/>
                <w:u w:val="none"/>
              </w:rPr>
            </w:pPr>
          </w:p>
        </w:tc>
        <w:tc>
          <w:tcPr>
            <w:tcW w:w="15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11</w:t>
            </w:r>
          </w:p>
        </w:tc>
        <w:tc>
          <w:tcPr>
            <w:tcW w:w="395" w:type="pct"/>
            <w:tcBorders>
              <w:top w:val="nil"/>
              <w:left w:val="nil"/>
              <w:bottom w:val="single" w:color="000000" w:sz="4" w:space="0"/>
              <w:right w:val="single" w:color="000000" w:sz="4" w:space="0"/>
            </w:tcBorders>
            <w:shd w:val="clear" w:color="auto" w:fill="auto"/>
            <w:noWrap/>
            <w:vAlign w:val="center"/>
          </w:tcPr>
          <w:p>
            <w:pPr>
              <w:jc w:val="right"/>
              <w:rPr>
                <w:rFonts w:hint="eastAsia" w:ascii="仿宋_GB2312" w:hAnsi="仿宋_GB2312" w:eastAsia="仿宋_GB2312" w:cs="仿宋_GB2312"/>
                <w:i w:val="0"/>
                <w:iCs w:val="0"/>
                <w:color w:val="000000"/>
                <w:sz w:val="22"/>
                <w:szCs w:val="22"/>
                <w:u w:val="none"/>
              </w:rPr>
            </w:pPr>
          </w:p>
        </w:tc>
        <w:tc>
          <w:tcPr>
            <w:tcW w:w="126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十一、城乡社区支出</w:t>
            </w:r>
          </w:p>
        </w:tc>
        <w:tc>
          <w:tcPr>
            <w:tcW w:w="15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43</w:t>
            </w:r>
          </w:p>
        </w:tc>
        <w:tc>
          <w:tcPr>
            <w:tcW w:w="395" w:type="pct"/>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483" w:type="pct"/>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510" w:type="pct"/>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446" w:type="pct"/>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1186" w:type="pct"/>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仿宋_GB2312" w:hAnsi="仿宋_GB2312" w:eastAsia="仿宋_GB2312" w:cs="仿宋_GB2312"/>
                <w:i w:val="0"/>
                <w:iCs w:val="0"/>
                <w:color w:val="000000"/>
                <w:sz w:val="22"/>
                <w:szCs w:val="22"/>
                <w:u w:val="none"/>
              </w:rPr>
            </w:pPr>
          </w:p>
        </w:tc>
        <w:tc>
          <w:tcPr>
            <w:tcW w:w="15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12</w:t>
            </w:r>
          </w:p>
        </w:tc>
        <w:tc>
          <w:tcPr>
            <w:tcW w:w="395" w:type="pct"/>
            <w:tcBorders>
              <w:top w:val="nil"/>
              <w:left w:val="nil"/>
              <w:bottom w:val="single" w:color="000000" w:sz="4" w:space="0"/>
              <w:right w:val="single" w:color="000000" w:sz="4" w:space="0"/>
            </w:tcBorders>
            <w:shd w:val="clear" w:color="auto" w:fill="auto"/>
            <w:noWrap/>
            <w:vAlign w:val="center"/>
          </w:tcPr>
          <w:p>
            <w:pPr>
              <w:jc w:val="right"/>
              <w:rPr>
                <w:rFonts w:hint="eastAsia" w:ascii="仿宋_GB2312" w:hAnsi="仿宋_GB2312" w:eastAsia="仿宋_GB2312" w:cs="仿宋_GB2312"/>
                <w:i w:val="0"/>
                <w:iCs w:val="0"/>
                <w:color w:val="000000"/>
                <w:sz w:val="22"/>
                <w:szCs w:val="22"/>
                <w:u w:val="none"/>
              </w:rPr>
            </w:pPr>
          </w:p>
        </w:tc>
        <w:tc>
          <w:tcPr>
            <w:tcW w:w="126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十二、农林水支出</w:t>
            </w:r>
          </w:p>
        </w:tc>
        <w:tc>
          <w:tcPr>
            <w:tcW w:w="15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44</w:t>
            </w:r>
          </w:p>
        </w:tc>
        <w:tc>
          <w:tcPr>
            <w:tcW w:w="395" w:type="pct"/>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6634.68</w:t>
            </w:r>
          </w:p>
        </w:tc>
        <w:tc>
          <w:tcPr>
            <w:tcW w:w="483" w:type="pct"/>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6634.68</w:t>
            </w:r>
          </w:p>
        </w:tc>
        <w:tc>
          <w:tcPr>
            <w:tcW w:w="510" w:type="pct"/>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446" w:type="pct"/>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1186" w:type="pct"/>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仿宋_GB2312" w:hAnsi="仿宋_GB2312" w:eastAsia="仿宋_GB2312" w:cs="仿宋_GB2312"/>
                <w:i w:val="0"/>
                <w:iCs w:val="0"/>
                <w:color w:val="000000"/>
                <w:sz w:val="22"/>
                <w:szCs w:val="22"/>
                <w:u w:val="none"/>
              </w:rPr>
            </w:pPr>
          </w:p>
        </w:tc>
        <w:tc>
          <w:tcPr>
            <w:tcW w:w="15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13</w:t>
            </w:r>
          </w:p>
        </w:tc>
        <w:tc>
          <w:tcPr>
            <w:tcW w:w="395" w:type="pct"/>
            <w:tcBorders>
              <w:top w:val="nil"/>
              <w:left w:val="nil"/>
              <w:bottom w:val="single" w:color="000000" w:sz="4" w:space="0"/>
              <w:right w:val="single" w:color="000000" w:sz="4" w:space="0"/>
            </w:tcBorders>
            <w:shd w:val="clear" w:color="auto" w:fill="auto"/>
            <w:noWrap/>
            <w:vAlign w:val="center"/>
          </w:tcPr>
          <w:p>
            <w:pPr>
              <w:jc w:val="right"/>
              <w:rPr>
                <w:rFonts w:hint="eastAsia" w:ascii="仿宋_GB2312" w:hAnsi="仿宋_GB2312" w:eastAsia="仿宋_GB2312" w:cs="仿宋_GB2312"/>
                <w:i w:val="0"/>
                <w:iCs w:val="0"/>
                <w:color w:val="000000"/>
                <w:sz w:val="22"/>
                <w:szCs w:val="22"/>
                <w:u w:val="none"/>
              </w:rPr>
            </w:pPr>
          </w:p>
        </w:tc>
        <w:tc>
          <w:tcPr>
            <w:tcW w:w="126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十三、交通运输支出</w:t>
            </w:r>
          </w:p>
        </w:tc>
        <w:tc>
          <w:tcPr>
            <w:tcW w:w="15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45</w:t>
            </w:r>
          </w:p>
        </w:tc>
        <w:tc>
          <w:tcPr>
            <w:tcW w:w="395" w:type="pct"/>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483" w:type="pct"/>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510" w:type="pct"/>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446" w:type="pct"/>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1186" w:type="pct"/>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仿宋_GB2312" w:hAnsi="仿宋_GB2312" w:eastAsia="仿宋_GB2312" w:cs="仿宋_GB2312"/>
                <w:i w:val="0"/>
                <w:iCs w:val="0"/>
                <w:color w:val="000000"/>
                <w:sz w:val="22"/>
                <w:szCs w:val="22"/>
                <w:u w:val="none"/>
              </w:rPr>
            </w:pPr>
          </w:p>
        </w:tc>
        <w:tc>
          <w:tcPr>
            <w:tcW w:w="15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14</w:t>
            </w:r>
          </w:p>
        </w:tc>
        <w:tc>
          <w:tcPr>
            <w:tcW w:w="395" w:type="pct"/>
            <w:tcBorders>
              <w:top w:val="nil"/>
              <w:left w:val="nil"/>
              <w:bottom w:val="single" w:color="000000" w:sz="4" w:space="0"/>
              <w:right w:val="single" w:color="000000" w:sz="4" w:space="0"/>
            </w:tcBorders>
            <w:shd w:val="clear" w:color="auto" w:fill="auto"/>
            <w:noWrap/>
            <w:vAlign w:val="center"/>
          </w:tcPr>
          <w:p>
            <w:pPr>
              <w:jc w:val="right"/>
              <w:rPr>
                <w:rFonts w:hint="eastAsia" w:ascii="仿宋_GB2312" w:hAnsi="仿宋_GB2312" w:eastAsia="仿宋_GB2312" w:cs="仿宋_GB2312"/>
                <w:i w:val="0"/>
                <w:iCs w:val="0"/>
                <w:color w:val="000000"/>
                <w:sz w:val="22"/>
                <w:szCs w:val="22"/>
                <w:u w:val="none"/>
              </w:rPr>
            </w:pPr>
          </w:p>
        </w:tc>
        <w:tc>
          <w:tcPr>
            <w:tcW w:w="126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十四、资源勘探工业信息等支出</w:t>
            </w:r>
          </w:p>
        </w:tc>
        <w:tc>
          <w:tcPr>
            <w:tcW w:w="15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46</w:t>
            </w:r>
          </w:p>
        </w:tc>
        <w:tc>
          <w:tcPr>
            <w:tcW w:w="395" w:type="pct"/>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483" w:type="pct"/>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510" w:type="pct"/>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446" w:type="pct"/>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35" w:hRule="atLeast"/>
        </w:trPr>
        <w:tc>
          <w:tcPr>
            <w:tcW w:w="1740"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收     入</w:t>
            </w:r>
          </w:p>
        </w:tc>
        <w:tc>
          <w:tcPr>
            <w:tcW w:w="3259" w:type="pct"/>
            <w:gridSpan w:val="14"/>
            <w:tcBorders>
              <w:top w:val="single" w:color="000000" w:sz="4" w:space="0"/>
              <w:left w:val="nil"/>
              <w:bottom w:val="single" w:color="000000" w:sz="4" w:space="0"/>
              <w:right w:val="single" w:color="000000" w:sz="4" w:space="0"/>
              <w:tl2br w:val="nil"/>
              <w:tr2bl w:val="nil"/>
            </w:tcBorders>
            <w:noWrap/>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支     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24" w:hRule="atLeast"/>
        </w:trPr>
        <w:tc>
          <w:tcPr>
            <w:tcW w:w="1186"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项目</w:t>
            </w:r>
          </w:p>
        </w:tc>
        <w:tc>
          <w:tcPr>
            <w:tcW w:w="158" w:type="pct"/>
            <w:vMerge w:val="restart"/>
            <w:tcBorders>
              <w:top w:val="nil"/>
              <w:left w:val="nil"/>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行次</w:t>
            </w:r>
          </w:p>
        </w:tc>
        <w:tc>
          <w:tcPr>
            <w:tcW w:w="395" w:type="pct"/>
            <w:vMerge w:val="restart"/>
            <w:tcBorders>
              <w:top w:val="nil"/>
              <w:left w:val="nil"/>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金额</w:t>
            </w:r>
          </w:p>
        </w:tc>
        <w:tc>
          <w:tcPr>
            <w:tcW w:w="1265" w:type="pct"/>
            <w:vMerge w:val="restart"/>
            <w:tcBorders>
              <w:top w:val="nil"/>
              <w:left w:val="nil"/>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项目</w:t>
            </w:r>
          </w:p>
        </w:tc>
        <w:tc>
          <w:tcPr>
            <w:tcW w:w="160" w:type="pct"/>
            <w:gridSpan w:val="2"/>
            <w:vMerge w:val="restart"/>
            <w:tcBorders>
              <w:top w:val="nil"/>
              <w:left w:val="nil"/>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行次</w:t>
            </w:r>
          </w:p>
        </w:tc>
        <w:tc>
          <w:tcPr>
            <w:tcW w:w="395" w:type="pct"/>
            <w:gridSpan w:val="3"/>
            <w:vMerge w:val="restart"/>
            <w:tcBorders>
              <w:top w:val="nil"/>
              <w:left w:val="nil"/>
              <w:bottom w:val="single" w:color="000000" w:sz="4" w:space="0"/>
              <w:right w:val="single" w:color="000000" w:sz="4" w:space="0"/>
              <w:tl2br w:val="nil"/>
              <w:tr2bl w:val="nil"/>
            </w:tcBorders>
            <w:noWrap/>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合计</w:t>
            </w:r>
          </w:p>
        </w:tc>
        <w:tc>
          <w:tcPr>
            <w:tcW w:w="485" w:type="pct"/>
            <w:gridSpan w:val="3"/>
            <w:vMerge w:val="restart"/>
            <w:tcBorders>
              <w:top w:val="nil"/>
              <w:left w:val="nil"/>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一般公共预算财政拨款</w:t>
            </w:r>
          </w:p>
        </w:tc>
        <w:tc>
          <w:tcPr>
            <w:tcW w:w="510" w:type="pct"/>
            <w:gridSpan w:val="3"/>
            <w:vMerge w:val="restart"/>
            <w:tcBorders>
              <w:top w:val="nil"/>
              <w:left w:val="nil"/>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政府性基金预算财政拨款</w:t>
            </w:r>
          </w:p>
        </w:tc>
        <w:tc>
          <w:tcPr>
            <w:tcW w:w="442" w:type="pct"/>
            <w:gridSpan w:val="2"/>
            <w:vMerge w:val="restart"/>
            <w:tcBorders>
              <w:top w:val="nil"/>
              <w:left w:val="nil"/>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国有资本经营预算财政拨款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71" w:hRule="atLeast"/>
        </w:trPr>
        <w:tc>
          <w:tcPr>
            <w:tcW w:w="1186" w:type="pct"/>
            <w:vMerge w:val="continue"/>
            <w:tcBorders>
              <w:top w:val="nil"/>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158" w:type="pct"/>
            <w:vMerge w:val="continue"/>
            <w:tcBorders>
              <w:top w:val="nil"/>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395" w:type="pct"/>
            <w:vMerge w:val="continue"/>
            <w:tcBorders>
              <w:top w:val="nil"/>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1265" w:type="pct"/>
            <w:vMerge w:val="continue"/>
            <w:tcBorders>
              <w:top w:val="nil"/>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160" w:type="pct"/>
            <w:gridSpan w:val="2"/>
            <w:vMerge w:val="continue"/>
            <w:tcBorders>
              <w:top w:val="nil"/>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395" w:type="pct"/>
            <w:gridSpan w:val="3"/>
            <w:vMerge w:val="continue"/>
            <w:tcBorders>
              <w:top w:val="nil"/>
              <w:left w:val="nil"/>
              <w:bottom w:val="single" w:color="000000" w:sz="4" w:space="0"/>
              <w:right w:val="single" w:color="000000" w:sz="4" w:space="0"/>
              <w:tl2br w:val="nil"/>
              <w:tr2bl w:val="nil"/>
            </w:tcBorders>
            <w:noWrap/>
            <w:vAlign w:val="center"/>
          </w:tcPr>
          <w:p>
            <w:pPr>
              <w:spacing w:beforeLines="0" w:afterLines="0"/>
              <w:jc w:val="center"/>
              <w:rPr>
                <w:rFonts w:hint="eastAsia" w:ascii="仿宋_GB2312" w:hAnsi="仿宋_GB2312" w:eastAsia="仿宋_GB2312" w:cs="仿宋_GB2312"/>
                <w:color w:val="000000"/>
                <w:sz w:val="22"/>
                <w:szCs w:val="22"/>
              </w:rPr>
            </w:pPr>
          </w:p>
        </w:tc>
        <w:tc>
          <w:tcPr>
            <w:tcW w:w="485" w:type="pct"/>
            <w:gridSpan w:val="3"/>
            <w:vMerge w:val="continue"/>
            <w:tcBorders>
              <w:top w:val="nil"/>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510" w:type="pct"/>
            <w:gridSpan w:val="3"/>
            <w:vMerge w:val="continue"/>
            <w:tcBorders>
              <w:top w:val="nil"/>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442" w:type="pct"/>
            <w:gridSpan w:val="2"/>
            <w:vMerge w:val="continue"/>
            <w:tcBorders>
              <w:top w:val="nil"/>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35" w:hRule="atLeast"/>
        </w:trPr>
        <w:tc>
          <w:tcPr>
            <w:tcW w:w="1186" w:type="pct"/>
            <w:tcBorders>
              <w:top w:val="nil"/>
              <w:left w:val="single" w:color="000000" w:sz="4" w:space="0"/>
              <w:bottom w:val="single" w:color="000000" w:sz="4" w:space="0"/>
              <w:right w:val="single" w:color="000000" w:sz="4" w:space="0"/>
              <w:tl2br w:val="nil"/>
              <w:tr2bl w:val="nil"/>
            </w:tcBorders>
            <w:noWrap/>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栏次</w:t>
            </w:r>
          </w:p>
        </w:tc>
        <w:tc>
          <w:tcPr>
            <w:tcW w:w="158" w:type="pct"/>
            <w:tcBorders>
              <w:top w:val="nil"/>
              <w:left w:val="nil"/>
              <w:bottom w:val="single" w:color="000000" w:sz="4" w:space="0"/>
              <w:right w:val="single" w:color="000000" w:sz="4" w:space="0"/>
              <w:tl2br w:val="nil"/>
              <w:tr2bl w:val="nil"/>
            </w:tcBorders>
            <w:noWrap/>
            <w:vAlign w:val="center"/>
          </w:tcPr>
          <w:p>
            <w:pPr>
              <w:spacing w:beforeLines="0" w:afterLines="0"/>
              <w:jc w:val="center"/>
              <w:rPr>
                <w:rFonts w:hint="eastAsia" w:ascii="仿宋_GB2312" w:hAnsi="仿宋_GB2312" w:eastAsia="仿宋_GB2312" w:cs="仿宋_GB2312"/>
                <w:color w:val="000000"/>
                <w:sz w:val="22"/>
                <w:szCs w:val="22"/>
              </w:rPr>
            </w:pPr>
          </w:p>
        </w:tc>
        <w:tc>
          <w:tcPr>
            <w:tcW w:w="395" w:type="pct"/>
            <w:tcBorders>
              <w:top w:val="nil"/>
              <w:left w:val="nil"/>
              <w:bottom w:val="single" w:color="000000" w:sz="4" w:space="0"/>
              <w:right w:val="single" w:color="000000" w:sz="4" w:space="0"/>
              <w:tl2br w:val="nil"/>
              <w:tr2bl w:val="nil"/>
            </w:tcBorders>
            <w:noWrap/>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1</w:t>
            </w:r>
          </w:p>
        </w:tc>
        <w:tc>
          <w:tcPr>
            <w:tcW w:w="1265" w:type="pct"/>
            <w:tcBorders>
              <w:top w:val="nil"/>
              <w:left w:val="nil"/>
              <w:bottom w:val="single" w:color="000000" w:sz="4" w:space="0"/>
              <w:right w:val="single" w:color="000000" w:sz="4" w:space="0"/>
              <w:tl2br w:val="nil"/>
              <w:tr2bl w:val="nil"/>
            </w:tcBorders>
            <w:noWrap/>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栏次</w:t>
            </w:r>
          </w:p>
        </w:tc>
        <w:tc>
          <w:tcPr>
            <w:tcW w:w="160" w:type="pct"/>
            <w:gridSpan w:val="2"/>
            <w:tcBorders>
              <w:top w:val="nil"/>
              <w:left w:val="nil"/>
              <w:bottom w:val="single" w:color="000000" w:sz="4" w:space="0"/>
              <w:right w:val="single" w:color="000000" w:sz="4" w:space="0"/>
              <w:tl2br w:val="nil"/>
              <w:tr2bl w:val="nil"/>
            </w:tcBorders>
            <w:noWrap/>
            <w:vAlign w:val="center"/>
          </w:tcPr>
          <w:p>
            <w:pPr>
              <w:spacing w:beforeLines="0" w:afterLines="0"/>
              <w:jc w:val="center"/>
              <w:rPr>
                <w:rFonts w:hint="eastAsia" w:ascii="仿宋_GB2312" w:hAnsi="仿宋_GB2312" w:eastAsia="仿宋_GB2312" w:cs="仿宋_GB2312"/>
                <w:color w:val="000000"/>
                <w:sz w:val="22"/>
                <w:szCs w:val="22"/>
              </w:rPr>
            </w:pPr>
          </w:p>
        </w:tc>
        <w:tc>
          <w:tcPr>
            <w:tcW w:w="395" w:type="pct"/>
            <w:gridSpan w:val="3"/>
            <w:tcBorders>
              <w:top w:val="nil"/>
              <w:left w:val="nil"/>
              <w:bottom w:val="single" w:color="000000" w:sz="4" w:space="0"/>
              <w:right w:val="single" w:color="000000" w:sz="4" w:space="0"/>
              <w:tl2br w:val="nil"/>
              <w:tr2bl w:val="nil"/>
            </w:tcBorders>
            <w:noWrap/>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2</w:t>
            </w:r>
          </w:p>
        </w:tc>
        <w:tc>
          <w:tcPr>
            <w:tcW w:w="485" w:type="pct"/>
            <w:gridSpan w:val="3"/>
            <w:tcBorders>
              <w:top w:val="nil"/>
              <w:left w:val="nil"/>
              <w:bottom w:val="single" w:color="000000" w:sz="4" w:space="0"/>
              <w:right w:val="single" w:color="000000" w:sz="4" w:space="0"/>
              <w:tl2br w:val="nil"/>
              <w:tr2bl w:val="nil"/>
            </w:tcBorders>
            <w:noWrap/>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3</w:t>
            </w:r>
          </w:p>
        </w:tc>
        <w:tc>
          <w:tcPr>
            <w:tcW w:w="510" w:type="pct"/>
            <w:gridSpan w:val="3"/>
            <w:tcBorders>
              <w:top w:val="nil"/>
              <w:left w:val="nil"/>
              <w:bottom w:val="single" w:color="000000" w:sz="4" w:space="0"/>
              <w:right w:val="single" w:color="000000" w:sz="4" w:space="0"/>
              <w:tl2br w:val="nil"/>
              <w:tr2bl w:val="nil"/>
            </w:tcBorders>
            <w:noWrap/>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4</w:t>
            </w:r>
          </w:p>
        </w:tc>
        <w:tc>
          <w:tcPr>
            <w:tcW w:w="442" w:type="pct"/>
            <w:gridSpan w:val="2"/>
            <w:tcBorders>
              <w:top w:val="nil"/>
              <w:left w:val="nil"/>
              <w:bottom w:val="single" w:color="000000" w:sz="4" w:space="0"/>
              <w:right w:val="single" w:color="000000" w:sz="4" w:space="0"/>
              <w:tl2br w:val="nil"/>
              <w:tr2bl w:val="nil"/>
            </w:tcBorders>
            <w:noWrap/>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5</w:t>
            </w:r>
          </w:p>
        </w:tc>
      </w:tr>
      <w:tr>
        <w:tblPrEx>
          <w:shd w:val="clear" w:color="auto" w:fill="auto"/>
          <w:tblCellMar>
            <w:top w:w="0" w:type="dxa"/>
            <w:left w:w="108" w:type="dxa"/>
            <w:bottom w:w="0" w:type="dxa"/>
            <w:right w:w="108" w:type="dxa"/>
          </w:tblCellMar>
        </w:tblPrEx>
        <w:trPr>
          <w:trHeight w:val="235" w:hRule="atLeast"/>
        </w:trPr>
        <w:tc>
          <w:tcPr>
            <w:tcW w:w="1186" w:type="pct"/>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仿宋_GB2312" w:hAnsi="仿宋_GB2312" w:eastAsia="仿宋_GB2312" w:cs="仿宋_GB2312"/>
                <w:i w:val="0"/>
                <w:iCs w:val="0"/>
                <w:color w:val="000000"/>
                <w:sz w:val="22"/>
                <w:szCs w:val="22"/>
                <w:u w:val="none"/>
              </w:rPr>
            </w:pPr>
          </w:p>
        </w:tc>
        <w:tc>
          <w:tcPr>
            <w:tcW w:w="15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15</w:t>
            </w:r>
          </w:p>
        </w:tc>
        <w:tc>
          <w:tcPr>
            <w:tcW w:w="395" w:type="pct"/>
            <w:tcBorders>
              <w:top w:val="nil"/>
              <w:left w:val="nil"/>
              <w:bottom w:val="single" w:color="000000" w:sz="4" w:space="0"/>
              <w:right w:val="single" w:color="000000" w:sz="4" w:space="0"/>
            </w:tcBorders>
            <w:shd w:val="clear" w:color="auto" w:fill="auto"/>
            <w:noWrap/>
            <w:vAlign w:val="center"/>
          </w:tcPr>
          <w:p>
            <w:pPr>
              <w:jc w:val="right"/>
              <w:rPr>
                <w:rFonts w:hint="eastAsia" w:ascii="仿宋_GB2312" w:hAnsi="仿宋_GB2312" w:eastAsia="仿宋_GB2312" w:cs="仿宋_GB2312"/>
                <w:i w:val="0"/>
                <w:iCs w:val="0"/>
                <w:color w:val="000000"/>
                <w:sz w:val="22"/>
                <w:szCs w:val="22"/>
                <w:u w:val="none"/>
              </w:rPr>
            </w:pPr>
          </w:p>
        </w:tc>
        <w:tc>
          <w:tcPr>
            <w:tcW w:w="126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十五、商业服务业等支出</w:t>
            </w:r>
          </w:p>
        </w:tc>
        <w:tc>
          <w:tcPr>
            <w:tcW w:w="15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47</w:t>
            </w:r>
          </w:p>
        </w:tc>
        <w:tc>
          <w:tcPr>
            <w:tcW w:w="395" w:type="pct"/>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483" w:type="pct"/>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510" w:type="pct"/>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446" w:type="pct"/>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1186" w:type="pct"/>
            <w:tcBorders>
              <w:top w:val="nil"/>
              <w:left w:val="single" w:color="000000" w:sz="4" w:space="0"/>
              <w:bottom w:val="single" w:color="auto" w:sz="4" w:space="0"/>
              <w:right w:val="single" w:color="000000" w:sz="4" w:space="0"/>
            </w:tcBorders>
            <w:shd w:val="clear" w:color="auto" w:fill="auto"/>
            <w:noWrap/>
            <w:vAlign w:val="center"/>
          </w:tcPr>
          <w:p>
            <w:pPr>
              <w:jc w:val="left"/>
              <w:rPr>
                <w:rFonts w:hint="eastAsia" w:ascii="仿宋_GB2312" w:hAnsi="仿宋_GB2312" w:eastAsia="仿宋_GB2312" w:cs="仿宋_GB2312"/>
                <w:i w:val="0"/>
                <w:iCs w:val="0"/>
                <w:color w:val="000000"/>
                <w:sz w:val="22"/>
                <w:szCs w:val="22"/>
                <w:u w:val="none"/>
              </w:rPr>
            </w:pPr>
          </w:p>
        </w:tc>
        <w:tc>
          <w:tcPr>
            <w:tcW w:w="158" w:type="pct"/>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16</w:t>
            </w:r>
          </w:p>
        </w:tc>
        <w:tc>
          <w:tcPr>
            <w:tcW w:w="395" w:type="pct"/>
            <w:tcBorders>
              <w:top w:val="nil"/>
              <w:left w:val="nil"/>
              <w:bottom w:val="single" w:color="auto" w:sz="4" w:space="0"/>
              <w:right w:val="single" w:color="000000" w:sz="4" w:space="0"/>
            </w:tcBorders>
            <w:shd w:val="clear" w:color="auto" w:fill="auto"/>
            <w:noWrap/>
            <w:vAlign w:val="center"/>
          </w:tcPr>
          <w:p>
            <w:pPr>
              <w:jc w:val="right"/>
              <w:rPr>
                <w:rFonts w:hint="eastAsia" w:ascii="仿宋_GB2312" w:hAnsi="仿宋_GB2312" w:eastAsia="仿宋_GB2312" w:cs="仿宋_GB2312"/>
                <w:i w:val="0"/>
                <w:iCs w:val="0"/>
                <w:color w:val="000000"/>
                <w:sz w:val="22"/>
                <w:szCs w:val="22"/>
                <w:u w:val="none"/>
              </w:rPr>
            </w:pPr>
          </w:p>
        </w:tc>
        <w:tc>
          <w:tcPr>
            <w:tcW w:w="1265" w:type="pct"/>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十六、金融支出</w:t>
            </w:r>
          </w:p>
        </w:tc>
        <w:tc>
          <w:tcPr>
            <w:tcW w:w="158" w:type="pct"/>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48</w:t>
            </w:r>
          </w:p>
        </w:tc>
        <w:tc>
          <w:tcPr>
            <w:tcW w:w="395" w:type="pct"/>
            <w:gridSpan w:val="3"/>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483" w:type="pct"/>
            <w:gridSpan w:val="3"/>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510" w:type="pct"/>
            <w:gridSpan w:val="3"/>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446" w:type="pct"/>
            <w:gridSpan w:val="3"/>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1186" w:type="pct"/>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仿宋_GB2312" w:hAnsi="仿宋_GB2312" w:eastAsia="仿宋_GB2312" w:cs="仿宋_GB2312"/>
                <w:i w:val="0"/>
                <w:iCs w:val="0"/>
                <w:color w:val="000000"/>
                <w:sz w:val="22"/>
                <w:szCs w:val="22"/>
                <w:u w:val="none"/>
              </w:rPr>
            </w:pPr>
          </w:p>
        </w:tc>
        <w:tc>
          <w:tcPr>
            <w:tcW w:w="15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17</w:t>
            </w:r>
          </w:p>
        </w:tc>
        <w:tc>
          <w:tcPr>
            <w:tcW w:w="395" w:type="pct"/>
            <w:tcBorders>
              <w:top w:val="nil"/>
              <w:left w:val="nil"/>
              <w:bottom w:val="single" w:color="000000" w:sz="4" w:space="0"/>
              <w:right w:val="single" w:color="000000" w:sz="4" w:space="0"/>
            </w:tcBorders>
            <w:shd w:val="clear" w:color="auto" w:fill="auto"/>
            <w:noWrap/>
            <w:vAlign w:val="center"/>
          </w:tcPr>
          <w:p>
            <w:pPr>
              <w:jc w:val="right"/>
              <w:rPr>
                <w:rFonts w:hint="eastAsia" w:ascii="仿宋_GB2312" w:hAnsi="仿宋_GB2312" w:eastAsia="仿宋_GB2312" w:cs="仿宋_GB2312"/>
                <w:i w:val="0"/>
                <w:iCs w:val="0"/>
                <w:color w:val="000000"/>
                <w:sz w:val="22"/>
                <w:szCs w:val="22"/>
                <w:u w:val="none"/>
              </w:rPr>
            </w:pPr>
          </w:p>
        </w:tc>
        <w:tc>
          <w:tcPr>
            <w:tcW w:w="126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十七、援助其他地区支出</w:t>
            </w:r>
          </w:p>
        </w:tc>
        <w:tc>
          <w:tcPr>
            <w:tcW w:w="15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49</w:t>
            </w:r>
          </w:p>
        </w:tc>
        <w:tc>
          <w:tcPr>
            <w:tcW w:w="395" w:type="pct"/>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483" w:type="pct"/>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510" w:type="pct"/>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446" w:type="pct"/>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1186" w:type="pct"/>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仿宋_GB2312" w:hAnsi="仿宋_GB2312" w:eastAsia="仿宋_GB2312" w:cs="仿宋_GB2312"/>
                <w:i w:val="0"/>
                <w:iCs w:val="0"/>
                <w:color w:val="000000"/>
                <w:sz w:val="22"/>
                <w:szCs w:val="22"/>
                <w:u w:val="none"/>
              </w:rPr>
            </w:pPr>
          </w:p>
        </w:tc>
        <w:tc>
          <w:tcPr>
            <w:tcW w:w="15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18</w:t>
            </w:r>
          </w:p>
        </w:tc>
        <w:tc>
          <w:tcPr>
            <w:tcW w:w="395" w:type="pct"/>
            <w:tcBorders>
              <w:top w:val="nil"/>
              <w:left w:val="nil"/>
              <w:bottom w:val="single" w:color="000000" w:sz="4" w:space="0"/>
              <w:right w:val="single" w:color="000000" w:sz="4" w:space="0"/>
            </w:tcBorders>
            <w:shd w:val="clear" w:color="auto" w:fill="auto"/>
            <w:noWrap/>
            <w:vAlign w:val="center"/>
          </w:tcPr>
          <w:p>
            <w:pPr>
              <w:jc w:val="right"/>
              <w:rPr>
                <w:rFonts w:hint="eastAsia" w:ascii="仿宋_GB2312" w:hAnsi="仿宋_GB2312" w:eastAsia="仿宋_GB2312" w:cs="仿宋_GB2312"/>
                <w:i w:val="0"/>
                <w:iCs w:val="0"/>
                <w:color w:val="000000"/>
                <w:sz w:val="22"/>
                <w:szCs w:val="22"/>
                <w:u w:val="none"/>
              </w:rPr>
            </w:pPr>
          </w:p>
        </w:tc>
        <w:tc>
          <w:tcPr>
            <w:tcW w:w="126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十八、自然资源海洋气象等支出</w:t>
            </w:r>
          </w:p>
        </w:tc>
        <w:tc>
          <w:tcPr>
            <w:tcW w:w="15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50</w:t>
            </w:r>
          </w:p>
        </w:tc>
        <w:tc>
          <w:tcPr>
            <w:tcW w:w="395" w:type="pct"/>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483" w:type="pct"/>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510" w:type="pct"/>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446" w:type="pct"/>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1186" w:type="pct"/>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仿宋_GB2312" w:hAnsi="仿宋_GB2312" w:eastAsia="仿宋_GB2312" w:cs="仿宋_GB2312"/>
                <w:i w:val="0"/>
                <w:iCs w:val="0"/>
                <w:color w:val="000000"/>
                <w:sz w:val="22"/>
                <w:szCs w:val="22"/>
                <w:u w:val="none"/>
              </w:rPr>
            </w:pPr>
          </w:p>
        </w:tc>
        <w:tc>
          <w:tcPr>
            <w:tcW w:w="15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19</w:t>
            </w:r>
          </w:p>
        </w:tc>
        <w:tc>
          <w:tcPr>
            <w:tcW w:w="395" w:type="pct"/>
            <w:tcBorders>
              <w:top w:val="nil"/>
              <w:left w:val="nil"/>
              <w:bottom w:val="single" w:color="000000" w:sz="4" w:space="0"/>
              <w:right w:val="single" w:color="000000" w:sz="4" w:space="0"/>
            </w:tcBorders>
            <w:shd w:val="clear" w:color="auto" w:fill="auto"/>
            <w:noWrap/>
            <w:vAlign w:val="center"/>
          </w:tcPr>
          <w:p>
            <w:pPr>
              <w:jc w:val="right"/>
              <w:rPr>
                <w:rFonts w:hint="eastAsia" w:ascii="仿宋_GB2312" w:hAnsi="仿宋_GB2312" w:eastAsia="仿宋_GB2312" w:cs="仿宋_GB2312"/>
                <w:i w:val="0"/>
                <w:iCs w:val="0"/>
                <w:color w:val="000000"/>
                <w:sz w:val="22"/>
                <w:szCs w:val="22"/>
                <w:u w:val="none"/>
              </w:rPr>
            </w:pPr>
          </w:p>
        </w:tc>
        <w:tc>
          <w:tcPr>
            <w:tcW w:w="126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十九、住房保障支出</w:t>
            </w:r>
          </w:p>
        </w:tc>
        <w:tc>
          <w:tcPr>
            <w:tcW w:w="15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51</w:t>
            </w:r>
          </w:p>
        </w:tc>
        <w:tc>
          <w:tcPr>
            <w:tcW w:w="395" w:type="pct"/>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483" w:type="pct"/>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510" w:type="pct"/>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446" w:type="pct"/>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1186" w:type="pct"/>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仿宋_GB2312" w:hAnsi="仿宋_GB2312" w:eastAsia="仿宋_GB2312" w:cs="仿宋_GB2312"/>
                <w:i w:val="0"/>
                <w:iCs w:val="0"/>
                <w:color w:val="000000"/>
                <w:sz w:val="22"/>
                <w:szCs w:val="22"/>
                <w:u w:val="none"/>
              </w:rPr>
            </w:pPr>
          </w:p>
        </w:tc>
        <w:tc>
          <w:tcPr>
            <w:tcW w:w="15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20</w:t>
            </w:r>
          </w:p>
        </w:tc>
        <w:tc>
          <w:tcPr>
            <w:tcW w:w="395" w:type="pct"/>
            <w:tcBorders>
              <w:top w:val="nil"/>
              <w:left w:val="nil"/>
              <w:bottom w:val="single" w:color="000000" w:sz="4" w:space="0"/>
              <w:right w:val="single" w:color="000000" w:sz="4" w:space="0"/>
            </w:tcBorders>
            <w:shd w:val="clear" w:color="auto" w:fill="auto"/>
            <w:noWrap/>
            <w:vAlign w:val="center"/>
          </w:tcPr>
          <w:p>
            <w:pPr>
              <w:jc w:val="right"/>
              <w:rPr>
                <w:rFonts w:hint="eastAsia" w:ascii="仿宋_GB2312" w:hAnsi="仿宋_GB2312" w:eastAsia="仿宋_GB2312" w:cs="仿宋_GB2312"/>
                <w:i w:val="0"/>
                <w:iCs w:val="0"/>
                <w:color w:val="000000"/>
                <w:sz w:val="22"/>
                <w:szCs w:val="22"/>
                <w:u w:val="none"/>
              </w:rPr>
            </w:pPr>
          </w:p>
        </w:tc>
        <w:tc>
          <w:tcPr>
            <w:tcW w:w="126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二十、粮油物资储备支出</w:t>
            </w:r>
          </w:p>
        </w:tc>
        <w:tc>
          <w:tcPr>
            <w:tcW w:w="15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52</w:t>
            </w:r>
          </w:p>
        </w:tc>
        <w:tc>
          <w:tcPr>
            <w:tcW w:w="395" w:type="pct"/>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483" w:type="pct"/>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510" w:type="pct"/>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446" w:type="pct"/>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1186" w:type="pct"/>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仿宋_GB2312" w:hAnsi="仿宋_GB2312" w:eastAsia="仿宋_GB2312" w:cs="仿宋_GB2312"/>
                <w:i w:val="0"/>
                <w:iCs w:val="0"/>
                <w:color w:val="000000"/>
                <w:sz w:val="22"/>
                <w:szCs w:val="22"/>
                <w:u w:val="none"/>
              </w:rPr>
            </w:pPr>
          </w:p>
        </w:tc>
        <w:tc>
          <w:tcPr>
            <w:tcW w:w="15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21</w:t>
            </w:r>
          </w:p>
        </w:tc>
        <w:tc>
          <w:tcPr>
            <w:tcW w:w="395" w:type="pct"/>
            <w:tcBorders>
              <w:top w:val="nil"/>
              <w:left w:val="nil"/>
              <w:bottom w:val="single" w:color="000000" w:sz="4" w:space="0"/>
              <w:right w:val="single" w:color="000000" w:sz="4" w:space="0"/>
            </w:tcBorders>
            <w:shd w:val="clear" w:color="auto" w:fill="auto"/>
            <w:noWrap/>
            <w:vAlign w:val="center"/>
          </w:tcPr>
          <w:p>
            <w:pPr>
              <w:jc w:val="right"/>
              <w:rPr>
                <w:rFonts w:hint="eastAsia" w:ascii="仿宋_GB2312" w:hAnsi="仿宋_GB2312" w:eastAsia="仿宋_GB2312" w:cs="仿宋_GB2312"/>
                <w:i w:val="0"/>
                <w:iCs w:val="0"/>
                <w:color w:val="000000"/>
                <w:sz w:val="22"/>
                <w:szCs w:val="22"/>
                <w:u w:val="none"/>
              </w:rPr>
            </w:pPr>
          </w:p>
        </w:tc>
        <w:tc>
          <w:tcPr>
            <w:tcW w:w="126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二十一、国有资本经营预算支出</w:t>
            </w:r>
          </w:p>
        </w:tc>
        <w:tc>
          <w:tcPr>
            <w:tcW w:w="15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53</w:t>
            </w:r>
          </w:p>
        </w:tc>
        <w:tc>
          <w:tcPr>
            <w:tcW w:w="395" w:type="pct"/>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483" w:type="pct"/>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510" w:type="pct"/>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446" w:type="pct"/>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1186" w:type="pct"/>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仿宋_GB2312" w:hAnsi="仿宋_GB2312" w:eastAsia="仿宋_GB2312" w:cs="仿宋_GB2312"/>
                <w:i w:val="0"/>
                <w:iCs w:val="0"/>
                <w:color w:val="000000"/>
                <w:sz w:val="22"/>
                <w:szCs w:val="22"/>
                <w:u w:val="none"/>
              </w:rPr>
            </w:pPr>
          </w:p>
        </w:tc>
        <w:tc>
          <w:tcPr>
            <w:tcW w:w="15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22</w:t>
            </w:r>
          </w:p>
        </w:tc>
        <w:tc>
          <w:tcPr>
            <w:tcW w:w="395" w:type="pct"/>
            <w:tcBorders>
              <w:top w:val="nil"/>
              <w:left w:val="nil"/>
              <w:bottom w:val="single" w:color="000000" w:sz="4" w:space="0"/>
              <w:right w:val="single" w:color="000000" w:sz="4" w:space="0"/>
            </w:tcBorders>
            <w:shd w:val="clear" w:color="auto" w:fill="auto"/>
            <w:noWrap/>
            <w:vAlign w:val="center"/>
          </w:tcPr>
          <w:p>
            <w:pPr>
              <w:jc w:val="right"/>
              <w:rPr>
                <w:rFonts w:hint="eastAsia" w:ascii="仿宋_GB2312" w:hAnsi="仿宋_GB2312" w:eastAsia="仿宋_GB2312" w:cs="仿宋_GB2312"/>
                <w:i w:val="0"/>
                <w:iCs w:val="0"/>
                <w:color w:val="000000"/>
                <w:sz w:val="22"/>
                <w:szCs w:val="22"/>
                <w:u w:val="none"/>
              </w:rPr>
            </w:pPr>
          </w:p>
        </w:tc>
        <w:tc>
          <w:tcPr>
            <w:tcW w:w="126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二十二、灾害防治及应急管理支出</w:t>
            </w:r>
          </w:p>
        </w:tc>
        <w:tc>
          <w:tcPr>
            <w:tcW w:w="15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54</w:t>
            </w:r>
          </w:p>
        </w:tc>
        <w:tc>
          <w:tcPr>
            <w:tcW w:w="395" w:type="pct"/>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483" w:type="pct"/>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510" w:type="pct"/>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446" w:type="pct"/>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1186" w:type="pct"/>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仿宋_GB2312" w:hAnsi="仿宋_GB2312" w:eastAsia="仿宋_GB2312" w:cs="仿宋_GB2312"/>
                <w:i w:val="0"/>
                <w:iCs w:val="0"/>
                <w:color w:val="000000"/>
                <w:sz w:val="22"/>
                <w:szCs w:val="22"/>
                <w:u w:val="none"/>
              </w:rPr>
            </w:pPr>
          </w:p>
        </w:tc>
        <w:tc>
          <w:tcPr>
            <w:tcW w:w="15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23</w:t>
            </w:r>
          </w:p>
        </w:tc>
        <w:tc>
          <w:tcPr>
            <w:tcW w:w="395" w:type="pct"/>
            <w:tcBorders>
              <w:top w:val="nil"/>
              <w:left w:val="nil"/>
              <w:bottom w:val="single" w:color="000000" w:sz="4" w:space="0"/>
              <w:right w:val="single" w:color="000000" w:sz="4" w:space="0"/>
            </w:tcBorders>
            <w:shd w:val="clear" w:color="auto" w:fill="auto"/>
            <w:noWrap/>
            <w:vAlign w:val="center"/>
          </w:tcPr>
          <w:p>
            <w:pPr>
              <w:jc w:val="right"/>
              <w:rPr>
                <w:rFonts w:hint="eastAsia" w:ascii="仿宋_GB2312" w:hAnsi="仿宋_GB2312" w:eastAsia="仿宋_GB2312" w:cs="仿宋_GB2312"/>
                <w:i w:val="0"/>
                <w:iCs w:val="0"/>
                <w:color w:val="000000"/>
                <w:sz w:val="22"/>
                <w:szCs w:val="22"/>
                <w:u w:val="none"/>
              </w:rPr>
            </w:pPr>
          </w:p>
        </w:tc>
        <w:tc>
          <w:tcPr>
            <w:tcW w:w="126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二十三、其他支出</w:t>
            </w:r>
          </w:p>
        </w:tc>
        <w:tc>
          <w:tcPr>
            <w:tcW w:w="15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55</w:t>
            </w:r>
          </w:p>
        </w:tc>
        <w:tc>
          <w:tcPr>
            <w:tcW w:w="395" w:type="pct"/>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5800.5</w:t>
            </w:r>
          </w:p>
        </w:tc>
        <w:tc>
          <w:tcPr>
            <w:tcW w:w="483" w:type="pct"/>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0.5</w:t>
            </w:r>
          </w:p>
        </w:tc>
        <w:tc>
          <w:tcPr>
            <w:tcW w:w="510" w:type="pct"/>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5800</w:t>
            </w:r>
          </w:p>
        </w:tc>
        <w:tc>
          <w:tcPr>
            <w:tcW w:w="446" w:type="pct"/>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35" w:hRule="atLeast"/>
        </w:trPr>
        <w:tc>
          <w:tcPr>
            <w:tcW w:w="1740" w:type="pct"/>
            <w:gridSpan w:val="3"/>
            <w:tcBorders>
              <w:top w:val="single" w:color="000000" w:sz="4" w:space="0"/>
              <w:left w:val="single" w:color="000000" w:sz="4" w:space="0"/>
              <w:bottom w:val="single" w:color="000000" w:sz="4" w:space="0"/>
              <w:right w:val="single" w:color="000000" w:sz="4" w:space="0"/>
              <w:tl2br w:val="nil"/>
              <w:tr2bl w:val="nil"/>
            </w:tcBorders>
            <w:noWrap/>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收     入</w:t>
            </w:r>
          </w:p>
        </w:tc>
        <w:tc>
          <w:tcPr>
            <w:tcW w:w="3259" w:type="pct"/>
            <w:gridSpan w:val="14"/>
            <w:tcBorders>
              <w:top w:val="single" w:color="000000" w:sz="4" w:space="0"/>
              <w:left w:val="nil"/>
              <w:bottom w:val="single" w:color="000000" w:sz="4" w:space="0"/>
              <w:right w:val="single" w:color="000000" w:sz="4" w:space="0"/>
              <w:tl2br w:val="nil"/>
              <w:tr2bl w:val="nil"/>
            </w:tcBorders>
            <w:noWrap/>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支     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24" w:hRule="atLeast"/>
        </w:trPr>
        <w:tc>
          <w:tcPr>
            <w:tcW w:w="1186"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项目</w:t>
            </w:r>
          </w:p>
        </w:tc>
        <w:tc>
          <w:tcPr>
            <w:tcW w:w="158" w:type="pct"/>
            <w:vMerge w:val="restart"/>
            <w:tcBorders>
              <w:top w:val="nil"/>
              <w:left w:val="nil"/>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行次</w:t>
            </w:r>
          </w:p>
        </w:tc>
        <w:tc>
          <w:tcPr>
            <w:tcW w:w="395" w:type="pct"/>
            <w:vMerge w:val="restart"/>
            <w:tcBorders>
              <w:top w:val="nil"/>
              <w:left w:val="nil"/>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金额</w:t>
            </w:r>
          </w:p>
        </w:tc>
        <w:tc>
          <w:tcPr>
            <w:tcW w:w="1265" w:type="pct"/>
            <w:vMerge w:val="restart"/>
            <w:tcBorders>
              <w:top w:val="nil"/>
              <w:left w:val="nil"/>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项目</w:t>
            </w:r>
          </w:p>
        </w:tc>
        <w:tc>
          <w:tcPr>
            <w:tcW w:w="161" w:type="pct"/>
            <w:gridSpan w:val="3"/>
            <w:vMerge w:val="restart"/>
            <w:tcBorders>
              <w:top w:val="nil"/>
              <w:left w:val="nil"/>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行次</w:t>
            </w:r>
          </w:p>
        </w:tc>
        <w:tc>
          <w:tcPr>
            <w:tcW w:w="395" w:type="pct"/>
            <w:gridSpan w:val="3"/>
            <w:vMerge w:val="restart"/>
            <w:tcBorders>
              <w:top w:val="nil"/>
              <w:left w:val="nil"/>
              <w:bottom w:val="single" w:color="000000" w:sz="4" w:space="0"/>
              <w:right w:val="single" w:color="000000" w:sz="4" w:space="0"/>
              <w:tl2br w:val="nil"/>
              <w:tr2bl w:val="nil"/>
            </w:tcBorders>
            <w:noWrap/>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合计</w:t>
            </w:r>
          </w:p>
        </w:tc>
        <w:tc>
          <w:tcPr>
            <w:tcW w:w="487" w:type="pct"/>
            <w:gridSpan w:val="3"/>
            <w:vMerge w:val="restart"/>
            <w:tcBorders>
              <w:top w:val="nil"/>
              <w:left w:val="nil"/>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一般公共预算财政拨款</w:t>
            </w:r>
          </w:p>
        </w:tc>
        <w:tc>
          <w:tcPr>
            <w:tcW w:w="510" w:type="pct"/>
            <w:gridSpan w:val="3"/>
            <w:vMerge w:val="restart"/>
            <w:tcBorders>
              <w:top w:val="nil"/>
              <w:left w:val="nil"/>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政府性基金预算财政拨款</w:t>
            </w:r>
          </w:p>
        </w:tc>
        <w:tc>
          <w:tcPr>
            <w:tcW w:w="438" w:type="pct"/>
            <w:vMerge w:val="restart"/>
            <w:tcBorders>
              <w:top w:val="nil"/>
              <w:left w:val="nil"/>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国有资本经营预算财政拨款</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71" w:hRule="atLeast"/>
        </w:trPr>
        <w:tc>
          <w:tcPr>
            <w:tcW w:w="1186" w:type="pct"/>
            <w:vMerge w:val="continue"/>
            <w:tcBorders>
              <w:top w:val="nil"/>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158" w:type="pct"/>
            <w:vMerge w:val="continue"/>
            <w:tcBorders>
              <w:top w:val="nil"/>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395" w:type="pct"/>
            <w:vMerge w:val="continue"/>
            <w:tcBorders>
              <w:top w:val="nil"/>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1265" w:type="pct"/>
            <w:vMerge w:val="continue"/>
            <w:tcBorders>
              <w:top w:val="nil"/>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161" w:type="pct"/>
            <w:gridSpan w:val="3"/>
            <w:vMerge w:val="continue"/>
            <w:tcBorders>
              <w:top w:val="nil"/>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395" w:type="pct"/>
            <w:gridSpan w:val="3"/>
            <w:vMerge w:val="continue"/>
            <w:tcBorders>
              <w:top w:val="nil"/>
              <w:left w:val="nil"/>
              <w:bottom w:val="single" w:color="000000" w:sz="4" w:space="0"/>
              <w:right w:val="single" w:color="000000" w:sz="4" w:space="0"/>
              <w:tl2br w:val="nil"/>
              <w:tr2bl w:val="nil"/>
            </w:tcBorders>
            <w:noWrap/>
            <w:vAlign w:val="center"/>
          </w:tcPr>
          <w:p>
            <w:pPr>
              <w:spacing w:beforeLines="0" w:afterLines="0"/>
              <w:jc w:val="center"/>
              <w:rPr>
                <w:rFonts w:hint="eastAsia" w:ascii="仿宋_GB2312" w:hAnsi="仿宋_GB2312" w:eastAsia="仿宋_GB2312" w:cs="仿宋_GB2312"/>
                <w:color w:val="000000"/>
                <w:sz w:val="22"/>
                <w:szCs w:val="22"/>
              </w:rPr>
            </w:pPr>
          </w:p>
        </w:tc>
        <w:tc>
          <w:tcPr>
            <w:tcW w:w="487" w:type="pct"/>
            <w:gridSpan w:val="3"/>
            <w:vMerge w:val="continue"/>
            <w:tcBorders>
              <w:top w:val="nil"/>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510" w:type="pct"/>
            <w:gridSpan w:val="3"/>
            <w:vMerge w:val="continue"/>
            <w:tcBorders>
              <w:top w:val="nil"/>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438" w:type="pct"/>
            <w:vMerge w:val="continue"/>
            <w:tcBorders>
              <w:top w:val="nil"/>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35" w:hRule="atLeast"/>
        </w:trPr>
        <w:tc>
          <w:tcPr>
            <w:tcW w:w="1186" w:type="pct"/>
            <w:tcBorders>
              <w:top w:val="nil"/>
              <w:left w:val="single" w:color="000000" w:sz="4" w:space="0"/>
              <w:bottom w:val="single" w:color="000000" w:sz="4" w:space="0"/>
              <w:right w:val="single" w:color="000000" w:sz="4" w:space="0"/>
              <w:tl2br w:val="nil"/>
              <w:tr2bl w:val="nil"/>
            </w:tcBorders>
            <w:noWrap/>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栏次</w:t>
            </w:r>
          </w:p>
        </w:tc>
        <w:tc>
          <w:tcPr>
            <w:tcW w:w="158" w:type="pct"/>
            <w:tcBorders>
              <w:top w:val="nil"/>
              <w:left w:val="nil"/>
              <w:bottom w:val="single" w:color="000000" w:sz="4" w:space="0"/>
              <w:right w:val="single" w:color="000000" w:sz="4" w:space="0"/>
              <w:tl2br w:val="nil"/>
              <w:tr2bl w:val="nil"/>
            </w:tcBorders>
            <w:noWrap/>
            <w:vAlign w:val="center"/>
          </w:tcPr>
          <w:p>
            <w:pPr>
              <w:spacing w:beforeLines="0" w:afterLines="0"/>
              <w:jc w:val="center"/>
              <w:rPr>
                <w:rFonts w:hint="eastAsia" w:ascii="仿宋_GB2312" w:hAnsi="仿宋_GB2312" w:eastAsia="仿宋_GB2312" w:cs="仿宋_GB2312"/>
                <w:color w:val="000000"/>
                <w:sz w:val="22"/>
                <w:szCs w:val="22"/>
              </w:rPr>
            </w:pPr>
          </w:p>
        </w:tc>
        <w:tc>
          <w:tcPr>
            <w:tcW w:w="395" w:type="pct"/>
            <w:tcBorders>
              <w:top w:val="nil"/>
              <w:left w:val="nil"/>
              <w:bottom w:val="single" w:color="000000" w:sz="4" w:space="0"/>
              <w:right w:val="single" w:color="000000" w:sz="4" w:space="0"/>
              <w:tl2br w:val="nil"/>
              <w:tr2bl w:val="nil"/>
            </w:tcBorders>
            <w:noWrap/>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1</w:t>
            </w:r>
          </w:p>
        </w:tc>
        <w:tc>
          <w:tcPr>
            <w:tcW w:w="1265" w:type="pct"/>
            <w:tcBorders>
              <w:top w:val="nil"/>
              <w:left w:val="nil"/>
              <w:bottom w:val="single" w:color="000000" w:sz="4" w:space="0"/>
              <w:right w:val="single" w:color="000000" w:sz="4" w:space="0"/>
              <w:tl2br w:val="nil"/>
              <w:tr2bl w:val="nil"/>
            </w:tcBorders>
            <w:noWrap/>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栏次</w:t>
            </w:r>
          </w:p>
        </w:tc>
        <w:tc>
          <w:tcPr>
            <w:tcW w:w="161" w:type="pct"/>
            <w:gridSpan w:val="3"/>
            <w:tcBorders>
              <w:top w:val="nil"/>
              <w:left w:val="nil"/>
              <w:bottom w:val="single" w:color="000000" w:sz="4" w:space="0"/>
              <w:right w:val="single" w:color="000000" w:sz="4" w:space="0"/>
              <w:tl2br w:val="nil"/>
              <w:tr2bl w:val="nil"/>
            </w:tcBorders>
            <w:noWrap/>
            <w:vAlign w:val="center"/>
          </w:tcPr>
          <w:p>
            <w:pPr>
              <w:spacing w:beforeLines="0" w:afterLines="0"/>
              <w:jc w:val="center"/>
              <w:rPr>
                <w:rFonts w:hint="eastAsia" w:ascii="仿宋_GB2312" w:hAnsi="仿宋_GB2312" w:eastAsia="仿宋_GB2312" w:cs="仿宋_GB2312"/>
                <w:color w:val="000000"/>
                <w:sz w:val="22"/>
                <w:szCs w:val="22"/>
              </w:rPr>
            </w:pPr>
          </w:p>
        </w:tc>
        <w:tc>
          <w:tcPr>
            <w:tcW w:w="395" w:type="pct"/>
            <w:gridSpan w:val="3"/>
            <w:tcBorders>
              <w:top w:val="nil"/>
              <w:left w:val="nil"/>
              <w:bottom w:val="single" w:color="000000" w:sz="4" w:space="0"/>
              <w:right w:val="single" w:color="000000" w:sz="4" w:space="0"/>
              <w:tl2br w:val="nil"/>
              <w:tr2bl w:val="nil"/>
            </w:tcBorders>
            <w:noWrap/>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2</w:t>
            </w:r>
          </w:p>
        </w:tc>
        <w:tc>
          <w:tcPr>
            <w:tcW w:w="487" w:type="pct"/>
            <w:gridSpan w:val="3"/>
            <w:tcBorders>
              <w:top w:val="nil"/>
              <w:left w:val="nil"/>
              <w:bottom w:val="single" w:color="000000" w:sz="4" w:space="0"/>
              <w:right w:val="single" w:color="000000" w:sz="4" w:space="0"/>
              <w:tl2br w:val="nil"/>
              <w:tr2bl w:val="nil"/>
            </w:tcBorders>
            <w:noWrap/>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3</w:t>
            </w:r>
          </w:p>
        </w:tc>
        <w:tc>
          <w:tcPr>
            <w:tcW w:w="510" w:type="pct"/>
            <w:gridSpan w:val="3"/>
            <w:tcBorders>
              <w:top w:val="nil"/>
              <w:left w:val="nil"/>
              <w:bottom w:val="single" w:color="000000" w:sz="4" w:space="0"/>
              <w:right w:val="single" w:color="000000" w:sz="4" w:space="0"/>
              <w:tl2br w:val="nil"/>
              <w:tr2bl w:val="nil"/>
            </w:tcBorders>
            <w:noWrap/>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4</w:t>
            </w:r>
          </w:p>
        </w:tc>
        <w:tc>
          <w:tcPr>
            <w:tcW w:w="438" w:type="pct"/>
            <w:tcBorders>
              <w:top w:val="nil"/>
              <w:left w:val="nil"/>
              <w:bottom w:val="single" w:color="000000" w:sz="4" w:space="0"/>
              <w:right w:val="single" w:color="000000" w:sz="4" w:space="0"/>
              <w:tl2br w:val="nil"/>
              <w:tr2bl w:val="nil"/>
            </w:tcBorders>
            <w:noWrap/>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5</w:t>
            </w:r>
          </w:p>
        </w:tc>
      </w:tr>
      <w:tr>
        <w:tblPrEx>
          <w:shd w:val="clear" w:color="auto" w:fill="auto"/>
          <w:tblCellMar>
            <w:top w:w="0" w:type="dxa"/>
            <w:left w:w="108" w:type="dxa"/>
            <w:bottom w:w="0" w:type="dxa"/>
            <w:right w:w="108" w:type="dxa"/>
          </w:tblCellMar>
        </w:tblPrEx>
        <w:trPr>
          <w:trHeight w:val="235" w:hRule="atLeast"/>
        </w:trPr>
        <w:tc>
          <w:tcPr>
            <w:tcW w:w="1186" w:type="pct"/>
            <w:tcBorders>
              <w:top w:val="nil"/>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b/>
                <w:bCs/>
                <w:i w:val="0"/>
                <w:iCs w:val="0"/>
                <w:color w:val="000000"/>
                <w:sz w:val="20"/>
                <w:szCs w:val="20"/>
                <w:u w:val="none"/>
              </w:rPr>
            </w:pPr>
          </w:p>
        </w:tc>
        <w:tc>
          <w:tcPr>
            <w:tcW w:w="15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24</w:t>
            </w:r>
          </w:p>
        </w:tc>
        <w:tc>
          <w:tcPr>
            <w:tcW w:w="395" w:type="pct"/>
            <w:tcBorders>
              <w:top w:val="nil"/>
              <w:left w:val="nil"/>
              <w:bottom w:val="single" w:color="000000" w:sz="4" w:space="0"/>
              <w:right w:val="single" w:color="000000" w:sz="4" w:space="0"/>
            </w:tcBorders>
            <w:shd w:val="clear" w:color="auto" w:fill="auto"/>
            <w:noWrap/>
            <w:vAlign w:val="center"/>
          </w:tcPr>
          <w:p>
            <w:pPr>
              <w:jc w:val="right"/>
              <w:rPr>
                <w:rFonts w:hint="eastAsia" w:ascii="仿宋_GB2312" w:hAnsi="仿宋_GB2312" w:eastAsia="仿宋_GB2312" w:cs="仿宋_GB2312"/>
                <w:i w:val="0"/>
                <w:iCs w:val="0"/>
                <w:color w:val="000000"/>
                <w:sz w:val="22"/>
                <w:szCs w:val="22"/>
                <w:u w:val="none"/>
              </w:rPr>
            </w:pPr>
          </w:p>
        </w:tc>
        <w:tc>
          <w:tcPr>
            <w:tcW w:w="126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二十四、债务还本支出</w:t>
            </w:r>
          </w:p>
        </w:tc>
        <w:tc>
          <w:tcPr>
            <w:tcW w:w="15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56</w:t>
            </w:r>
          </w:p>
        </w:tc>
        <w:tc>
          <w:tcPr>
            <w:tcW w:w="395" w:type="pct"/>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483" w:type="pct"/>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510" w:type="pct"/>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446" w:type="pct"/>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1186" w:type="pct"/>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仿宋_GB2312" w:hAnsi="仿宋_GB2312" w:eastAsia="仿宋_GB2312" w:cs="仿宋_GB2312"/>
                <w:i w:val="0"/>
                <w:iCs w:val="0"/>
                <w:color w:val="000000"/>
                <w:sz w:val="20"/>
                <w:szCs w:val="20"/>
                <w:u w:val="none"/>
              </w:rPr>
            </w:pPr>
          </w:p>
        </w:tc>
        <w:tc>
          <w:tcPr>
            <w:tcW w:w="15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25</w:t>
            </w:r>
          </w:p>
        </w:tc>
        <w:tc>
          <w:tcPr>
            <w:tcW w:w="395" w:type="pct"/>
            <w:tcBorders>
              <w:top w:val="nil"/>
              <w:left w:val="nil"/>
              <w:bottom w:val="single" w:color="000000" w:sz="4" w:space="0"/>
              <w:right w:val="single" w:color="000000" w:sz="4" w:space="0"/>
            </w:tcBorders>
            <w:shd w:val="clear" w:color="auto" w:fill="auto"/>
            <w:noWrap/>
            <w:vAlign w:val="center"/>
          </w:tcPr>
          <w:p>
            <w:pPr>
              <w:jc w:val="right"/>
              <w:rPr>
                <w:rFonts w:hint="eastAsia" w:ascii="仿宋_GB2312" w:hAnsi="仿宋_GB2312" w:eastAsia="仿宋_GB2312" w:cs="仿宋_GB2312"/>
                <w:i w:val="0"/>
                <w:iCs w:val="0"/>
                <w:color w:val="000000"/>
                <w:sz w:val="22"/>
                <w:szCs w:val="22"/>
                <w:u w:val="none"/>
              </w:rPr>
            </w:pPr>
          </w:p>
        </w:tc>
        <w:tc>
          <w:tcPr>
            <w:tcW w:w="126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二十五、债务付息支出</w:t>
            </w:r>
          </w:p>
        </w:tc>
        <w:tc>
          <w:tcPr>
            <w:tcW w:w="15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57</w:t>
            </w:r>
          </w:p>
        </w:tc>
        <w:tc>
          <w:tcPr>
            <w:tcW w:w="395" w:type="pct"/>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483" w:type="pct"/>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510" w:type="pct"/>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446" w:type="pct"/>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1186" w:type="pct"/>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仿宋_GB2312" w:hAnsi="仿宋_GB2312" w:eastAsia="仿宋_GB2312" w:cs="仿宋_GB2312"/>
                <w:i w:val="0"/>
                <w:iCs w:val="0"/>
                <w:color w:val="000000"/>
                <w:sz w:val="20"/>
                <w:szCs w:val="20"/>
                <w:u w:val="none"/>
              </w:rPr>
            </w:pPr>
          </w:p>
        </w:tc>
        <w:tc>
          <w:tcPr>
            <w:tcW w:w="15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26</w:t>
            </w:r>
          </w:p>
        </w:tc>
        <w:tc>
          <w:tcPr>
            <w:tcW w:w="395" w:type="pct"/>
            <w:tcBorders>
              <w:top w:val="nil"/>
              <w:left w:val="nil"/>
              <w:bottom w:val="single" w:color="000000" w:sz="4" w:space="0"/>
              <w:right w:val="single" w:color="000000" w:sz="4" w:space="0"/>
            </w:tcBorders>
            <w:shd w:val="clear" w:color="auto" w:fill="auto"/>
            <w:noWrap/>
            <w:vAlign w:val="center"/>
          </w:tcPr>
          <w:p>
            <w:pPr>
              <w:jc w:val="right"/>
              <w:rPr>
                <w:rFonts w:hint="eastAsia" w:ascii="仿宋_GB2312" w:hAnsi="仿宋_GB2312" w:eastAsia="仿宋_GB2312" w:cs="仿宋_GB2312"/>
                <w:i w:val="0"/>
                <w:iCs w:val="0"/>
                <w:color w:val="000000"/>
                <w:sz w:val="22"/>
                <w:szCs w:val="22"/>
                <w:u w:val="none"/>
              </w:rPr>
            </w:pPr>
          </w:p>
        </w:tc>
        <w:tc>
          <w:tcPr>
            <w:tcW w:w="126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二十六、抗疫特别国债安排的支出</w:t>
            </w:r>
          </w:p>
        </w:tc>
        <w:tc>
          <w:tcPr>
            <w:tcW w:w="15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58</w:t>
            </w:r>
          </w:p>
        </w:tc>
        <w:tc>
          <w:tcPr>
            <w:tcW w:w="395" w:type="pct"/>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1569</w:t>
            </w:r>
          </w:p>
        </w:tc>
        <w:tc>
          <w:tcPr>
            <w:tcW w:w="483" w:type="pct"/>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510" w:type="pct"/>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1569</w:t>
            </w:r>
          </w:p>
        </w:tc>
        <w:tc>
          <w:tcPr>
            <w:tcW w:w="446" w:type="pct"/>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1186" w:type="pct"/>
            <w:tcBorders>
              <w:top w:val="nil"/>
              <w:left w:val="single" w:color="000000" w:sz="4" w:space="0"/>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color w:val="000000"/>
                <w:kern w:val="0"/>
                <w:sz w:val="22"/>
                <w:szCs w:val="22"/>
                <w:u w:val="none"/>
                <w:lang w:val="en-US" w:eastAsia="zh-CN" w:bidi="ar"/>
              </w:rPr>
              <w:t>本年收入合计</w:t>
            </w:r>
          </w:p>
        </w:tc>
        <w:tc>
          <w:tcPr>
            <w:tcW w:w="158" w:type="pct"/>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27</w:t>
            </w:r>
          </w:p>
        </w:tc>
        <w:tc>
          <w:tcPr>
            <w:tcW w:w="395" w:type="pct"/>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14826.58</w:t>
            </w:r>
          </w:p>
        </w:tc>
        <w:tc>
          <w:tcPr>
            <w:tcW w:w="1265" w:type="pct"/>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color w:val="000000"/>
                <w:kern w:val="0"/>
                <w:sz w:val="22"/>
                <w:szCs w:val="22"/>
                <w:u w:val="none"/>
                <w:lang w:val="en-US" w:eastAsia="zh-CN" w:bidi="ar"/>
              </w:rPr>
              <w:t>本年支出合计</w:t>
            </w:r>
          </w:p>
        </w:tc>
        <w:tc>
          <w:tcPr>
            <w:tcW w:w="158" w:type="pct"/>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59</w:t>
            </w:r>
          </w:p>
        </w:tc>
        <w:tc>
          <w:tcPr>
            <w:tcW w:w="395" w:type="pct"/>
            <w:gridSpan w:val="3"/>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14548.15</w:t>
            </w:r>
          </w:p>
        </w:tc>
        <w:tc>
          <w:tcPr>
            <w:tcW w:w="483" w:type="pct"/>
            <w:gridSpan w:val="3"/>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6742.75</w:t>
            </w:r>
          </w:p>
        </w:tc>
        <w:tc>
          <w:tcPr>
            <w:tcW w:w="510" w:type="pct"/>
            <w:gridSpan w:val="3"/>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7805.4</w:t>
            </w:r>
          </w:p>
        </w:tc>
        <w:tc>
          <w:tcPr>
            <w:tcW w:w="446" w:type="pct"/>
            <w:gridSpan w:val="3"/>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1186"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年初财政拨款结转和结余</w:t>
            </w:r>
          </w:p>
        </w:tc>
        <w:tc>
          <w:tcPr>
            <w:tcW w:w="15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28</w:t>
            </w:r>
          </w:p>
        </w:tc>
        <w:tc>
          <w:tcPr>
            <w:tcW w:w="39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155.03</w:t>
            </w:r>
          </w:p>
        </w:tc>
        <w:tc>
          <w:tcPr>
            <w:tcW w:w="126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年末财政拨款结转和结余</w:t>
            </w:r>
          </w:p>
        </w:tc>
        <w:tc>
          <w:tcPr>
            <w:tcW w:w="15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60</w:t>
            </w:r>
          </w:p>
        </w:tc>
        <w:tc>
          <w:tcPr>
            <w:tcW w:w="395" w:type="pct"/>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433.46</w:t>
            </w:r>
          </w:p>
        </w:tc>
        <w:tc>
          <w:tcPr>
            <w:tcW w:w="483" w:type="pct"/>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195.51</w:t>
            </w:r>
          </w:p>
        </w:tc>
        <w:tc>
          <w:tcPr>
            <w:tcW w:w="510" w:type="pct"/>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237.95</w:t>
            </w:r>
          </w:p>
        </w:tc>
        <w:tc>
          <w:tcPr>
            <w:tcW w:w="446" w:type="pct"/>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1186"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 xml:space="preserve">  一般公共预算财政拨款</w:t>
            </w:r>
          </w:p>
        </w:tc>
        <w:tc>
          <w:tcPr>
            <w:tcW w:w="15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29</w:t>
            </w:r>
          </w:p>
        </w:tc>
        <w:tc>
          <w:tcPr>
            <w:tcW w:w="39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1265" w:type="pct"/>
            <w:tcBorders>
              <w:top w:val="nil"/>
              <w:left w:val="nil"/>
              <w:bottom w:val="single" w:color="000000" w:sz="4" w:space="0"/>
              <w:right w:val="single" w:color="000000" w:sz="4" w:space="0"/>
            </w:tcBorders>
            <w:shd w:val="clear" w:color="auto" w:fill="auto"/>
            <w:noWrap/>
            <w:vAlign w:val="center"/>
          </w:tcPr>
          <w:p>
            <w:pPr>
              <w:jc w:val="left"/>
              <w:rPr>
                <w:rFonts w:hint="eastAsia" w:ascii="仿宋_GB2312" w:hAnsi="仿宋_GB2312" w:eastAsia="仿宋_GB2312" w:cs="仿宋_GB2312"/>
                <w:i w:val="0"/>
                <w:iCs w:val="0"/>
                <w:color w:val="000000"/>
                <w:sz w:val="22"/>
                <w:szCs w:val="22"/>
                <w:u w:val="none"/>
              </w:rPr>
            </w:pPr>
          </w:p>
        </w:tc>
        <w:tc>
          <w:tcPr>
            <w:tcW w:w="15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61</w:t>
            </w:r>
          </w:p>
        </w:tc>
        <w:tc>
          <w:tcPr>
            <w:tcW w:w="395" w:type="pct"/>
            <w:gridSpan w:val="3"/>
            <w:tcBorders>
              <w:top w:val="nil"/>
              <w:left w:val="nil"/>
              <w:bottom w:val="single" w:color="000000" w:sz="4" w:space="0"/>
              <w:right w:val="single" w:color="000000" w:sz="4" w:space="0"/>
            </w:tcBorders>
            <w:shd w:val="clear" w:color="auto" w:fill="auto"/>
            <w:noWrap/>
            <w:vAlign w:val="center"/>
          </w:tcPr>
          <w:p>
            <w:pPr>
              <w:jc w:val="right"/>
              <w:rPr>
                <w:rFonts w:hint="eastAsia" w:ascii="仿宋_GB2312" w:hAnsi="仿宋_GB2312" w:eastAsia="仿宋_GB2312" w:cs="仿宋_GB2312"/>
                <w:i w:val="0"/>
                <w:iCs w:val="0"/>
                <w:color w:val="000000"/>
                <w:sz w:val="22"/>
                <w:szCs w:val="22"/>
                <w:u w:val="none"/>
              </w:rPr>
            </w:pPr>
          </w:p>
        </w:tc>
        <w:tc>
          <w:tcPr>
            <w:tcW w:w="483" w:type="pct"/>
            <w:gridSpan w:val="3"/>
            <w:tcBorders>
              <w:top w:val="nil"/>
              <w:left w:val="nil"/>
              <w:bottom w:val="single" w:color="000000" w:sz="4" w:space="0"/>
              <w:right w:val="single" w:color="000000" w:sz="4" w:space="0"/>
            </w:tcBorders>
            <w:shd w:val="clear" w:color="auto" w:fill="auto"/>
            <w:noWrap/>
            <w:vAlign w:val="center"/>
          </w:tcPr>
          <w:p>
            <w:pPr>
              <w:jc w:val="right"/>
              <w:rPr>
                <w:rFonts w:hint="eastAsia" w:ascii="仿宋_GB2312" w:hAnsi="仿宋_GB2312" w:eastAsia="仿宋_GB2312" w:cs="仿宋_GB2312"/>
                <w:i w:val="0"/>
                <w:iCs w:val="0"/>
                <w:color w:val="000000"/>
                <w:sz w:val="22"/>
                <w:szCs w:val="22"/>
                <w:u w:val="none"/>
              </w:rPr>
            </w:pPr>
          </w:p>
        </w:tc>
        <w:tc>
          <w:tcPr>
            <w:tcW w:w="510" w:type="pct"/>
            <w:gridSpan w:val="3"/>
            <w:tcBorders>
              <w:top w:val="nil"/>
              <w:left w:val="nil"/>
              <w:bottom w:val="single" w:color="000000" w:sz="4" w:space="0"/>
              <w:right w:val="single" w:color="000000" w:sz="4" w:space="0"/>
            </w:tcBorders>
            <w:shd w:val="clear" w:color="auto" w:fill="auto"/>
            <w:noWrap/>
            <w:vAlign w:val="center"/>
          </w:tcPr>
          <w:p>
            <w:pPr>
              <w:jc w:val="right"/>
              <w:rPr>
                <w:rFonts w:hint="eastAsia" w:ascii="仿宋_GB2312" w:hAnsi="仿宋_GB2312" w:eastAsia="仿宋_GB2312" w:cs="仿宋_GB2312"/>
                <w:i w:val="0"/>
                <w:iCs w:val="0"/>
                <w:color w:val="000000"/>
                <w:sz w:val="22"/>
                <w:szCs w:val="22"/>
                <w:u w:val="none"/>
              </w:rPr>
            </w:pPr>
          </w:p>
        </w:tc>
        <w:tc>
          <w:tcPr>
            <w:tcW w:w="446" w:type="pct"/>
            <w:gridSpan w:val="3"/>
            <w:tcBorders>
              <w:top w:val="nil"/>
              <w:left w:val="nil"/>
              <w:bottom w:val="single" w:color="000000" w:sz="4" w:space="0"/>
              <w:right w:val="single" w:color="000000" w:sz="4" w:space="0"/>
            </w:tcBorders>
            <w:shd w:val="clear" w:color="auto" w:fill="auto"/>
            <w:noWrap/>
            <w:vAlign w:val="center"/>
          </w:tcPr>
          <w:p>
            <w:pPr>
              <w:jc w:val="right"/>
              <w:rPr>
                <w:rFonts w:hint="eastAsia" w:ascii="仿宋_GB2312" w:hAnsi="仿宋_GB2312" w:eastAsia="仿宋_GB2312" w:cs="仿宋_GB2312"/>
                <w:i w:val="0"/>
                <w:iCs w:val="0"/>
                <w:color w:val="000000"/>
                <w:sz w:val="22"/>
                <w:szCs w:val="22"/>
                <w:u w:val="none"/>
              </w:rPr>
            </w:pPr>
          </w:p>
        </w:tc>
      </w:tr>
      <w:tr>
        <w:tblPrEx>
          <w:tblCellMar>
            <w:top w:w="0" w:type="dxa"/>
            <w:left w:w="108" w:type="dxa"/>
            <w:bottom w:w="0" w:type="dxa"/>
            <w:right w:w="108" w:type="dxa"/>
          </w:tblCellMar>
        </w:tblPrEx>
        <w:trPr>
          <w:trHeight w:val="235" w:hRule="atLeast"/>
        </w:trPr>
        <w:tc>
          <w:tcPr>
            <w:tcW w:w="1186"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 xml:space="preserve">  政府性基金预算财政拨款</w:t>
            </w:r>
          </w:p>
        </w:tc>
        <w:tc>
          <w:tcPr>
            <w:tcW w:w="15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30</w:t>
            </w:r>
          </w:p>
        </w:tc>
        <w:tc>
          <w:tcPr>
            <w:tcW w:w="39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155.03</w:t>
            </w:r>
          </w:p>
        </w:tc>
        <w:tc>
          <w:tcPr>
            <w:tcW w:w="1265" w:type="pct"/>
            <w:tcBorders>
              <w:top w:val="nil"/>
              <w:left w:val="nil"/>
              <w:bottom w:val="single" w:color="000000" w:sz="4" w:space="0"/>
              <w:right w:val="single" w:color="000000" w:sz="4" w:space="0"/>
            </w:tcBorders>
            <w:shd w:val="clear" w:color="auto" w:fill="auto"/>
            <w:noWrap/>
            <w:vAlign w:val="center"/>
          </w:tcPr>
          <w:p>
            <w:pPr>
              <w:jc w:val="left"/>
              <w:rPr>
                <w:rFonts w:hint="eastAsia" w:ascii="仿宋_GB2312" w:hAnsi="仿宋_GB2312" w:eastAsia="仿宋_GB2312" w:cs="仿宋_GB2312"/>
                <w:i w:val="0"/>
                <w:iCs w:val="0"/>
                <w:color w:val="000000"/>
                <w:sz w:val="22"/>
                <w:szCs w:val="22"/>
                <w:u w:val="none"/>
              </w:rPr>
            </w:pPr>
          </w:p>
        </w:tc>
        <w:tc>
          <w:tcPr>
            <w:tcW w:w="15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62</w:t>
            </w:r>
          </w:p>
        </w:tc>
        <w:tc>
          <w:tcPr>
            <w:tcW w:w="395" w:type="pct"/>
            <w:gridSpan w:val="3"/>
            <w:tcBorders>
              <w:top w:val="nil"/>
              <w:left w:val="nil"/>
              <w:bottom w:val="single" w:color="000000" w:sz="4" w:space="0"/>
              <w:right w:val="single" w:color="000000" w:sz="4" w:space="0"/>
            </w:tcBorders>
            <w:shd w:val="clear" w:color="auto" w:fill="auto"/>
            <w:noWrap/>
            <w:vAlign w:val="center"/>
          </w:tcPr>
          <w:p>
            <w:pPr>
              <w:jc w:val="right"/>
              <w:rPr>
                <w:rFonts w:hint="eastAsia" w:ascii="仿宋_GB2312" w:hAnsi="仿宋_GB2312" w:eastAsia="仿宋_GB2312" w:cs="仿宋_GB2312"/>
                <w:i w:val="0"/>
                <w:iCs w:val="0"/>
                <w:color w:val="000000"/>
                <w:sz w:val="22"/>
                <w:szCs w:val="22"/>
                <w:u w:val="none"/>
              </w:rPr>
            </w:pPr>
          </w:p>
        </w:tc>
        <w:tc>
          <w:tcPr>
            <w:tcW w:w="483" w:type="pct"/>
            <w:gridSpan w:val="3"/>
            <w:tcBorders>
              <w:top w:val="nil"/>
              <w:left w:val="nil"/>
              <w:bottom w:val="single" w:color="000000" w:sz="4" w:space="0"/>
              <w:right w:val="single" w:color="000000" w:sz="4" w:space="0"/>
            </w:tcBorders>
            <w:shd w:val="clear" w:color="auto" w:fill="auto"/>
            <w:noWrap/>
            <w:vAlign w:val="center"/>
          </w:tcPr>
          <w:p>
            <w:pPr>
              <w:jc w:val="right"/>
              <w:rPr>
                <w:rFonts w:hint="eastAsia" w:ascii="仿宋_GB2312" w:hAnsi="仿宋_GB2312" w:eastAsia="仿宋_GB2312" w:cs="仿宋_GB2312"/>
                <w:i w:val="0"/>
                <w:iCs w:val="0"/>
                <w:color w:val="000000"/>
                <w:sz w:val="22"/>
                <w:szCs w:val="22"/>
                <w:u w:val="none"/>
              </w:rPr>
            </w:pPr>
          </w:p>
        </w:tc>
        <w:tc>
          <w:tcPr>
            <w:tcW w:w="510" w:type="pct"/>
            <w:gridSpan w:val="3"/>
            <w:tcBorders>
              <w:top w:val="nil"/>
              <w:left w:val="nil"/>
              <w:bottom w:val="single" w:color="000000" w:sz="4" w:space="0"/>
              <w:right w:val="single" w:color="000000" w:sz="4" w:space="0"/>
            </w:tcBorders>
            <w:shd w:val="clear" w:color="auto" w:fill="auto"/>
            <w:noWrap/>
            <w:vAlign w:val="center"/>
          </w:tcPr>
          <w:p>
            <w:pPr>
              <w:jc w:val="right"/>
              <w:rPr>
                <w:rFonts w:hint="eastAsia" w:ascii="仿宋_GB2312" w:hAnsi="仿宋_GB2312" w:eastAsia="仿宋_GB2312" w:cs="仿宋_GB2312"/>
                <w:i w:val="0"/>
                <w:iCs w:val="0"/>
                <w:color w:val="000000"/>
                <w:sz w:val="22"/>
                <w:szCs w:val="22"/>
                <w:u w:val="none"/>
              </w:rPr>
            </w:pPr>
          </w:p>
        </w:tc>
        <w:tc>
          <w:tcPr>
            <w:tcW w:w="446" w:type="pct"/>
            <w:gridSpan w:val="3"/>
            <w:tcBorders>
              <w:top w:val="nil"/>
              <w:left w:val="nil"/>
              <w:bottom w:val="single" w:color="000000" w:sz="4" w:space="0"/>
              <w:right w:val="single" w:color="000000" w:sz="4" w:space="0"/>
            </w:tcBorders>
            <w:shd w:val="clear" w:color="auto" w:fill="auto"/>
            <w:noWrap/>
            <w:vAlign w:val="center"/>
          </w:tcPr>
          <w:p>
            <w:pPr>
              <w:jc w:val="right"/>
              <w:rPr>
                <w:rFonts w:hint="eastAsia" w:ascii="仿宋_GB2312" w:hAnsi="仿宋_GB2312" w:eastAsia="仿宋_GB2312" w:cs="仿宋_GB2312"/>
                <w:i w:val="0"/>
                <w:iCs w:val="0"/>
                <w:color w:val="000000"/>
                <w:sz w:val="22"/>
                <w:szCs w:val="22"/>
                <w:u w:val="none"/>
              </w:rPr>
            </w:pPr>
          </w:p>
        </w:tc>
      </w:tr>
      <w:tr>
        <w:tblPrEx>
          <w:tblCellMar>
            <w:top w:w="0" w:type="dxa"/>
            <w:left w:w="108" w:type="dxa"/>
            <w:bottom w:w="0" w:type="dxa"/>
            <w:right w:w="108" w:type="dxa"/>
          </w:tblCellMar>
        </w:tblPrEx>
        <w:trPr>
          <w:trHeight w:val="235" w:hRule="atLeast"/>
        </w:trPr>
        <w:tc>
          <w:tcPr>
            <w:tcW w:w="1186"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 xml:space="preserve">  国有资本经营预算财政拨款</w:t>
            </w:r>
          </w:p>
        </w:tc>
        <w:tc>
          <w:tcPr>
            <w:tcW w:w="15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31</w:t>
            </w:r>
          </w:p>
        </w:tc>
        <w:tc>
          <w:tcPr>
            <w:tcW w:w="39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1265" w:type="pct"/>
            <w:tcBorders>
              <w:top w:val="nil"/>
              <w:left w:val="nil"/>
              <w:bottom w:val="single" w:color="000000" w:sz="4" w:space="0"/>
              <w:right w:val="single" w:color="000000" w:sz="4" w:space="0"/>
            </w:tcBorders>
            <w:shd w:val="clear" w:color="auto" w:fill="auto"/>
            <w:noWrap/>
            <w:vAlign w:val="center"/>
          </w:tcPr>
          <w:p>
            <w:pPr>
              <w:jc w:val="left"/>
              <w:rPr>
                <w:rFonts w:hint="eastAsia" w:ascii="仿宋_GB2312" w:hAnsi="仿宋_GB2312" w:eastAsia="仿宋_GB2312" w:cs="仿宋_GB2312"/>
                <w:i w:val="0"/>
                <w:iCs w:val="0"/>
                <w:color w:val="000000"/>
                <w:sz w:val="22"/>
                <w:szCs w:val="22"/>
                <w:u w:val="none"/>
              </w:rPr>
            </w:pPr>
          </w:p>
        </w:tc>
        <w:tc>
          <w:tcPr>
            <w:tcW w:w="15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63</w:t>
            </w:r>
          </w:p>
        </w:tc>
        <w:tc>
          <w:tcPr>
            <w:tcW w:w="395" w:type="pct"/>
            <w:gridSpan w:val="3"/>
            <w:tcBorders>
              <w:top w:val="nil"/>
              <w:left w:val="nil"/>
              <w:bottom w:val="single" w:color="000000" w:sz="4" w:space="0"/>
              <w:right w:val="single" w:color="000000" w:sz="4" w:space="0"/>
            </w:tcBorders>
            <w:shd w:val="clear" w:color="auto" w:fill="auto"/>
            <w:noWrap/>
            <w:vAlign w:val="center"/>
          </w:tcPr>
          <w:p>
            <w:pPr>
              <w:jc w:val="right"/>
              <w:rPr>
                <w:rFonts w:hint="eastAsia" w:ascii="仿宋_GB2312" w:hAnsi="仿宋_GB2312" w:eastAsia="仿宋_GB2312" w:cs="仿宋_GB2312"/>
                <w:i w:val="0"/>
                <w:iCs w:val="0"/>
                <w:color w:val="000000"/>
                <w:sz w:val="22"/>
                <w:szCs w:val="22"/>
                <w:u w:val="none"/>
              </w:rPr>
            </w:pPr>
          </w:p>
        </w:tc>
        <w:tc>
          <w:tcPr>
            <w:tcW w:w="483" w:type="pct"/>
            <w:gridSpan w:val="3"/>
            <w:tcBorders>
              <w:top w:val="nil"/>
              <w:left w:val="nil"/>
              <w:bottom w:val="single" w:color="000000" w:sz="4" w:space="0"/>
              <w:right w:val="single" w:color="000000" w:sz="4" w:space="0"/>
            </w:tcBorders>
            <w:shd w:val="clear" w:color="auto" w:fill="auto"/>
            <w:noWrap/>
            <w:vAlign w:val="center"/>
          </w:tcPr>
          <w:p>
            <w:pPr>
              <w:jc w:val="right"/>
              <w:rPr>
                <w:rFonts w:hint="eastAsia" w:ascii="仿宋_GB2312" w:hAnsi="仿宋_GB2312" w:eastAsia="仿宋_GB2312" w:cs="仿宋_GB2312"/>
                <w:i w:val="0"/>
                <w:iCs w:val="0"/>
                <w:color w:val="000000"/>
                <w:sz w:val="22"/>
                <w:szCs w:val="22"/>
                <w:u w:val="none"/>
              </w:rPr>
            </w:pPr>
          </w:p>
        </w:tc>
        <w:tc>
          <w:tcPr>
            <w:tcW w:w="510" w:type="pct"/>
            <w:gridSpan w:val="3"/>
            <w:tcBorders>
              <w:top w:val="nil"/>
              <w:left w:val="nil"/>
              <w:bottom w:val="single" w:color="000000" w:sz="4" w:space="0"/>
              <w:right w:val="single" w:color="000000" w:sz="4" w:space="0"/>
            </w:tcBorders>
            <w:shd w:val="clear" w:color="auto" w:fill="auto"/>
            <w:noWrap/>
            <w:vAlign w:val="center"/>
          </w:tcPr>
          <w:p>
            <w:pPr>
              <w:jc w:val="right"/>
              <w:rPr>
                <w:rFonts w:hint="eastAsia" w:ascii="仿宋_GB2312" w:hAnsi="仿宋_GB2312" w:eastAsia="仿宋_GB2312" w:cs="仿宋_GB2312"/>
                <w:i w:val="0"/>
                <w:iCs w:val="0"/>
                <w:color w:val="000000"/>
                <w:sz w:val="22"/>
                <w:szCs w:val="22"/>
                <w:u w:val="none"/>
              </w:rPr>
            </w:pPr>
          </w:p>
        </w:tc>
        <w:tc>
          <w:tcPr>
            <w:tcW w:w="446" w:type="pct"/>
            <w:gridSpan w:val="3"/>
            <w:tcBorders>
              <w:top w:val="nil"/>
              <w:left w:val="nil"/>
              <w:bottom w:val="single" w:color="000000" w:sz="4" w:space="0"/>
              <w:right w:val="single" w:color="000000" w:sz="4" w:space="0"/>
            </w:tcBorders>
            <w:shd w:val="clear" w:color="auto" w:fill="auto"/>
            <w:noWrap/>
            <w:vAlign w:val="center"/>
          </w:tcPr>
          <w:p>
            <w:pPr>
              <w:jc w:val="right"/>
              <w:rPr>
                <w:rFonts w:hint="eastAsia" w:ascii="仿宋_GB2312" w:hAnsi="仿宋_GB2312" w:eastAsia="仿宋_GB2312" w:cs="仿宋_GB2312"/>
                <w:i w:val="0"/>
                <w:iCs w:val="0"/>
                <w:color w:val="000000"/>
                <w:sz w:val="22"/>
                <w:szCs w:val="22"/>
                <w:u w:val="none"/>
              </w:rPr>
            </w:pPr>
          </w:p>
        </w:tc>
      </w:tr>
      <w:tr>
        <w:tblPrEx>
          <w:tblCellMar>
            <w:top w:w="0" w:type="dxa"/>
            <w:left w:w="108" w:type="dxa"/>
            <w:bottom w:w="0" w:type="dxa"/>
            <w:right w:w="108" w:type="dxa"/>
          </w:tblCellMar>
        </w:tblPrEx>
        <w:trPr>
          <w:trHeight w:val="235" w:hRule="atLeast"/>
        </w:trPr>
        <w:tc>
          <w:tcPr>
            <w:tcW w:w="1186"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color w:val="000000"/>
                <w:kern w:val="0"/>
                <w:sz w:val="22"/>
                <w:szCs w:val="22"/>
                <w:u w:val="none"/>
                <w:lang w:val="en-US" w:eastAsia="zh-CN" w:bidi="ar"/>
              </w:rPr>
              <w:t>总计</w:t>
            </w:r>
          </w:p>
        </w:tc>
        <w:tc>
          <w:tcPr>
            <w:tcW w:w="158" w:type="pct"/>
            <w:tcBorders>
              <w:top w:val="nil"/>
              <w:left w:val="nil"/>
              <w:bottom w:val="single" w:color="000000" w:sz="8"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32</w:t>
            </w:r>
          </w:p>
        </w:tc>
        <w:tc>
          <w:tcPr>
            <w:tcW w:w="39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14981.6</w:t>
            </w:r>
          </w:p>
        </w:tc>
        <w:tc>
          <w:tcPr>
            <w:tcW w:w="126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b/>
                <w:bCs/>
                <w:i w:val="0"/>
                <w:iCs w:val="0"/>
                <w:color w:val="000000"/>
                <w:sz w:val="22"/>
                <w:szCs w:val="22"/>
                <w:u w:val="none"/>
              </w:rPr>
            </w:pPr>
            <w:r>
              <w:rPr>
                <w:rFonts w:hint="eastAsia" w:ascii="仿宋_GB2312" w:hAnsi="仿宋_GB2312" w:eastAsia="仿宋_GB2312" w:cs="仿宋_GB2312"/>
                <w:b/>
                <w:bCs/>
                <w:i w:val="0"/>
                <w:iCs w:val="0"/>
                <w:color w:val="000000"/>
                <w:kern w:val="0"/>
                <w:sz w:val="22"/>
                <w:szCs w:val="22"/>
                <w:u w:val="none"/>
                <w:lang w:val="en-US" w:eastAsia="zh-CN" w:bidi="ar"/>
              </w:rPr>
              <w:t>总计</w:t>
            </w:r>
          </w:p>
        </w:tc>
        <w:tc>
          <w:tcPr>
            <w:tcW w:w="15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64</w:t>
            </w:r>
          </w:p>
        </w:tc>
        <w:tc>
          <w:tcPr>
            <w:tcW w:w="395" w:type="pct"/>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14981.6</w:t>
            </w:r>
          </w:p>
        </w:tc>
        <w:tc>
          <w:tcPr>
            <w:tcW w:w="483" w:type="pct"/>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6938.25</w:t>
            </w:r>
          </w:p>
        </w:tc>
        <w:tc>
          <w:tcPr>
            <w:tcW w:w="510" w:type="pct"/>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8043.35</w:t>
            </w:r>
          </w:p>
        </w:tc>
        <w:tc>
          <w:tcPr>
            <w:tcW w:w="446" w:type="pct"/>
            <w:gridSpan w:val="3"/>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bl>
    <w:p>
      <w:pPr>
        <w:ind w:firstLine="108" w:firstLineChars="50"/>
        <w:rPr>
          <w:rFonts w:ascii="仿宋_GB2312" w:hAnsi="宋体" w:eastAsia="仿宋_GB2312"/>
          <w:sz w:val="22"/>
          <w:szCs w:val="22"/>
        </w:rPr>
        <w:sectPr>
          <w:pgSz w:w="16838" w:h="11906" w:orient="landscape"/>
          <w:pgMar w:top="1531" w:right="1701" w:bottom="1531" w:left="1701" w:header="0" w:footer="1418" w:gutter="0"/>
          <w:cols w:space="720" w:num="1"/>
          <w:docGrid w:type="linesAndChars" w:linePitch="610" w:charSpace="-849"/>
        </w:sectPr>
      </w:pPr>
      <w:r>
        <w:rPr>
          <w:rFonts w:hint="eastAsia" w:ascii="仿宋_GB2312" w:hAnsi="宋体" w:eastAsia="仿宋_GB2312"/>
          <w:sz w:val="22"/>
          <w:szCs w:val="22"/>
        </w:rPr>
        <w:t>注：本表反</w:t>
      </w:r>
      <w:r>
        <w:rPr>
          <w:rFonts w:hint="eastAsia" w:ascii="仿宋_GB2312" w:hAnsi="宋体" w:eastAsia="仿宋_GB2312"/>
          <w:sz w:val="22"/>
          <w:szCs w:val="22"/>
          <w:highlight w:val="none"/>
        </w:rPr>
        <w:t>映单位</w:t>
      </w:r>
      <w:r>
        <w:rPr>
          <w:rFonts w:hint="eastAsia" w:ascii="仿宋_GB2312" w:hAnsi="宋体" w:eastAsia="仿宋_GB2312"/>
          <w:sz w:val="22"/>
          <w:szCs w:val="22"/>
        </w:rPr>
        <w:t>本年度一般公共预算财政拨款、政府性基金预算财政拨款和国有资本经营预算财政拨款的总收支和年末结转结余情况。</w:t>
      </w:r>
    </w:p>
    <w:p>
      <w:pPr>
        <w:jc w:val="center"/>
        <w:rPr>
          <w:rFonts w:ascii="方正小标宋简体" w:eastAsia="方正小标宋简体"/>
          <w:sz w:val="44"/>
          <w:szCs w:val="44"/>
        </w:rPr>
      </w:pPr>
      <w:r>
        <w:rPr>
          <w:rFonts w:hint="eastAsia" w:ascii="方正小标宋简体" w:eastAsia="方正小标宋简体"/>
          <w:sz w:val="44"/>
          <w:szCs w:val="44"/>
        </w:rPr>
        <w:t>一般公共预算财政拨款支出决算表</w:t>
      </w:r>
    </w:p>
    <w:p>
      <w:pPr>
        <w:spacing w:line="400" w:lineRule="exact"/>
        <w:jc w:val="right"/>
        <w:rPr>
          <w:rFonts w:ascii="楷体_GB2312" w:eastAsia="楷体_GB2312"/>
          <w:sz w:val="28"/>
          <w:szCs w:val="28"/>
        </w:rPr>
      </w:pPr>
      <w:r>
        <w:rPr>
          <w:rFonts w:hint="eastAsia" w:ascii="楷体_GB2312" w:eastAsia="楷体_GB2312"/>
          <w:sz w:val="28"/>
          <w:szCs w:val="28"/>
        </w:rPr>
        <w:t>公开05表</w:t>
      </w:r>
    </w:p>
    <w:p>
      <w:pPr>
        <w:wordWrap w:val="0"/>
        <w:spacing w:line="400" w:lineRule="exact"/>
        <w:ind w:firstLine="138" w:firstLineChars="50"/>
        <w:jc w:val="right"/>
        <w:rPr>
          <w:rFonts w:ascii="楷体_GB2312" w:eastAsia="楷体_GB2312"/>
          <w:sz w:val="28"/>
          <w:szCs w:val="28"/>
        </w:rPr>
      </w:pPr>
      <w:r>
        <w:rPr>
          <w:rFonts w:hint="eastAsia" w:ascii="楷体_GB2312" w:eastAsia="楷体_GB2312"/>
          <w:sz w:val="28"/>
          <w:szCs w:val="28"/>
          <w:highlight w:val="none"/>
        </w:rPr>
        <w:t>单位：</w:t>
      </w:r>
      <w:r>
        <w:rPr>
          <w:rFonts w:hint="eastAsia" w:ascii="楷体_GB2312" w:eastAsia="楷体_GB2312"/>
          <w:sz w:val="28"/>
          <w:szCs w:val="28"/>
          <w:lang w:eastAsia="zh-CN"/>
        </w:rPr>
        <w:t>淄博市博山区水利局本级</w:t>
      </w:r>
      <w:r>
        <w:rPr>
          <w:rFonts w:hint="eastAsia" w:ascii="楷体_GB2312" w:eastAsia="楷体_GB2312"/>
          <w:sz w:val="28"/>
          <w:szCs w:val="28"/>
        </w:rPr>
        <w:t xml:space="preserve">                                 </w:t>
      </w:r>
      <w:r>
        <w:rPr>
          <w:rFonts w:ascii="楷体_GB2312" w:eastAsia="楷体_GB2312"/>
          <w:sz w:val="28"/>
          <w:szCs w:val="28"/>
        </w:rPr>
        <w:t xml:space="preserve">  </w:t>
      </w:r>
      <w:r>
        <w:rPr>
          <w:rFonts w:hint="eastAsia" w:ascii="楷体_GB2312" w:eastAsia="楷体_GB2312"/>
          <w:sz w:val="28"/>
          <w:szCs w:val="28"/>
        </w:rPr>
        <w:t xml:space="preserve">                 金额单位：万元</w:t>
      </w:r>
    </w:p>
    <w:tbl>
      <w:tblPr>
        <w:tblStyle w:val="10"/>
        <w:tblW w:w="4998" w:type="pct"/>
        <w:tblInd w:w="0" w:type="dxa"/>
        <w:shd w:val="clear" w:color="auto" w:fill="auto"/>
        <w:tblLayout w:type="autofit"/>
        <w:tblCellMar>
          <w:top w:w="0" w:type="dxa"/>
          <w:left w:w="108" w:type="dxa"/>
          <w:bottom w:w="0" w:type="dxa"/>
          <w:right w:w="108" w:type="dxa"/>
        </w:tblCellMar>
      </w:tblPr>
      <w:tblGrid>
        <w:gridCol w:w="1417"/>
        <w:gridCol w:w="5053"/>
        <w:gridCol w:w="2400"/>
        <w:gridCol w:w="2372"/>
        <w:gridCol w:w="2405"/>
      </w:tblGrid>
      <w:tr>
        <w:tblPrEx>
          <w:shd w:val="clear" w:color="auto" w:fill="auto"/>
          <w:tblCellMar>
            <w:top w:w="0" w:type="dxa"/>
            <w:left w:w="108" w:type="dxa"/>
            <w:bottom w:w="0" w:type="dxa"/>
            <w:right w:w="108" w:type="dxa"/>
          </w:tblCellMar>
        </w:tblPrEx>
        <w:trPr>
          <w:trHeight w:val="235" w:hRule="atLeast"/>
        </w:trPr>
        <w:tc>
          <w:tcPr>
            <w:tcW w:w="2370"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项目</w:t>
            </w:r>
          </w:p>
        </w:tc>
        <w:tc>
          <w:tcPr>
            <w:tcW w:w="2629" w:type="pct"/>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本年支出</w:t>
            </w:r>
          </w:p>
        </w:tc>
      </w:tr>
      <w:tr>
        <w:tblPrEx>
          <w:shd w:val="clear" w:color="auto" w:fill="auto"/>
          <w:tblCellMar>
            <w:top w:w="0" w:type="dxa"/>
            <w:left w:w="108" w:type="dxa"/>
            <w:bottom w:w="0" w:type="dxa"/>
            <w:right w:w="108" w:type="dxa"/>
          </w:tblCellMar>
        </w:tblPrEx>
        <w:trPr>
          <w:trHeight w:val="235" w:hRule="atLeast"/>
        </w:trPr>
        <w:tc>
          <w:tcPr>
            <w:tcW w:w="519"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功能分类科目编码</w:t>
            </w:r>
          </w:p>
        </w:tc>
        <w:tc>
          <w:tcPr>
            <w:tcW w:w="1851" w:type="pct"/>
            <w:vMerge w:val="restar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科目名称</w:t>
            </w:r>
          </w:p>
        </w:tc>
        <w:tc>
          <w:tcPr>
            <w:tcW w:w="879" w:type="pct"/>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小计</w:t>
            </w:r>
          </w:p>
        </w:tc>
        <w:tc>
          <w:tcPr>
            <w:tcW w:w="869" w:type="pct"/>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基本支出</w:t>
            </w:r>
          </w:p>
        </w:tc>
        <w:tc>
          <w:tcPr>
            <w:tcW w:w="881" w:type="pct"/>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项目支出</w:t>
            </w:r>
          </w:p>
        </w:tc>
      </w:tr>
      <w:tr>
        <w:tblPrEx>
          <w:shd w:val="clear" w:color="auto" w:fill="auto"/>
          <w:tblCellMar>
            <w:top w:w="0" w:type="dxa"/>
            <w:left w:w="108" w:type="dxa"/>
            <w:bottom w:w="0" w:type="dxa"/>
            <w:right w:w="108" w:type="dxa"/>
          </w:tblCellMar>
        </w:tblPrEx>
        <w:trPr>
          <w:trHeight w:val="212" w:hRule="atLeast"/>
        </w:trPr>
        <w:tc>
          <w:tcPr>
            <w:tcW w:w="519"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2"/>
                <w:szCs w:val="22"/>
                <w:u w:val="none"/>
              </w:rPr>
            </w:pPr>
          </w:p>
        </w:tc>
        <w:tc>
          <w:tcPr>
            <w:tcW w:w="1851" w:type="pct"/>
            <w:vMerge w:val="continue"/>
            <w:tcBorders>
              <w:top w:val="nil"/>
              <w:left w:val="nil"/>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22"/>
                <w:szCs w:val="22"/>
                <w:u w:val="none"/>
              </w:rPr>
            </w:pPr>
          </w:p>
        </w:tc>
        <w:tc>
          <w:tcPr>
            <w:tcW w:w="879" w:type="pct"/>
            <w:vMerge w:val="continue"/>
            <w:tcBorders>
              <w:top w:val="nil"/>
              <w:left w:val="nil"/>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2"/>
                <w:szCs w:val="22"/>
                <w:u w:val="none"/>
              </w:rPr>
            </w:pPr>
          </w:p>
        </w:tc>
        <w:tc>
          <w:tcPr>
            <w:tcW w:w="869" w:type="pct"/>
            <w:vMerge w:val="continue"/>
            <w:tcBorders>
              <w:top w:val="nil"/>
              <w:left w:val="nil"/>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2"/>
                <w:szCs w:val="22"/>
                <w:u w:val="none"/>
              </w:rPr>
            </w:pPr>
          </w:p>
        </w:tc>
        <w:tc>
          <w:tcPr>
            <w:tcW w:w="881" w:type="pct"/>
            <w:vMerge w:val="continue"/>
            <w:tcBorders>
              <w:top w:val="nil"/>
              <w:left w:val="nil"/>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2"/>
                <w:szCs w:val="22"/>
                <w:u w:val="none"/>
              </w:rPr>
            </w:pPr>
          </w:p>
        </w:tc>
      </w:tr>
      <w:tr>
        <w:tblPrEx>
          <w:shd w:val="clear" w:color="auto" w:fill="auto"/>
          <w:tblCellMar>
            <w:top w:w="0" w:type="dxa"/>
            <w:left w:w="108" w:type="dxa"/>
            <w:bottom w:w="0" w:type="dxa"/>
            <w:right w:w="108" w:type="dxa"/>
          </w:tblCellMar>
        </w:tblPrEx>
        <w:trPr>
          <w:trHeight w:val="235" w:hRule="atLeast"/>
        </w:trPr>
        <w:tc>
          <w:tcPr>
            <w:tcW w:w="519"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2"/>
                <w:szCs w:val="22"/>
                <w:u w:val="none"/>
              </w:rPr>
            </w:pPr>
          </w:p>
        </w:tc>
        <w:tc>
          <w:tcPr>
            <w:tcW w:w="1851" w:type="pct"/>
            <w:vMerge w:val="continue"/>
            <w:tcBorders>
              <w:top w:val="nil"/>
              <w:left w:val="nil"/>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22"/>
                <w:szCs w:val="22"/>
                <w:u w:val="none"/>
              </w:rPr>
            </w:pPr>
          </w:p>
        </w:tc>
        <w:tc>
          <w:tcPr>
            <w:tcW w:w="879" w:type="pct"/>
            <w:vMerge w:val="continue"/>
            <w:tcBorders>
              <w:top w:val="nil"/>
              <w:left w:val="nil"/>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2"/>
                <w:szCs w:val="22"/>
                <w:u w:val="none"/>
              </w:rPr>
            </w:pPr>
          </w:p>
        </w:tc>
        <w:tc>
          <w:tcPr>
            <w:tcW w:w="869" w:type="pct"/>
            <w:vMerge w:val="continue"/>
            <w:tcBorders>
              <w:top w:val="nil"/>
              <w:left w:val="nil"/>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2"/>
                <w:szCs w:val="22"/>
                <w:u w:val="none"/>
              </w:rPr>
            </w:pPr>
          </w:p>
        </w:tc>
        <w:tc>
          <w:tcPr>
            <w:tcW w:w="881" w:type="pct"/>
            <w:vMerge w:val="continue"/>
            <w:tcBorders>
              <w:top w:val="nil"/>
              <w:left w:val="nil"/>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2"/>
                <w:szCs w:val="22"/>
                <w:u w:val="none"/>
              </w:rPr>
            </w:pPr>
          </w:p>
        </w:tc>
      </w:tr>
      <w:tr>
        <w:tblPrEx>
          <w:shd w:val="clear" w:color="auto" w:fill="auto"/>
          <w:tblCellMar>
            <w:top w:w="0" w:type="dxa"/>
            <w:left w:w="108" w:type="dxa"/>
            <w:bottom w:w="0" w:type="dxa"/>
            <w:right w:w="108" w:type="dxa"/>
          </w:tblCellMar>
        </w:tblPrEx>
        <w:trPr>
          <w:trHeight w:val="235" w:hRule="atLeast"/>
        </w:trPr>
        <w:tc>
          <w:tcPr>
            <w:tcW w:w="2370" w:type="pct"/>
            <w:gridSpan w:val="2"/>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栏次</w:t>
            </w:r>
          </w:p>
        </w:tc>
        <w:tc>
          <w:tcPr>
            <w:tcW w:w="87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w:t>
            </w:r>
          </w:p>
        </w:tc>
        <w:tc>
          <w:tcPr>
            <w:tcW w:w="86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w:t>
            </w:r>
          </w:p>
        </w:tc>
        <w:tc>
          <w:tcPr>
            <w:tcW w:w="88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3</w:t>
            </w:r>
          </w:p>
        </w:tc>
      </w:tr>
      <w:tr>
        <w:tblPrEx>
          <w:shd w:val="clear" w:color="auto" w:fill="auto"/>
          <w:tblCellMar>
            <w:top w:w="0" w:type="dxa"/>
            <w:left w:w="108" w:type="dxa"/>
            <w:bottom w:w="0" w:type="dxa"/>
            <w:right w:w="108" w:type="dxa"/>
          </w:tblCellMar>
        </w:tblPrEx>
        <w:trPr>
          <w:trHeight w:val="235" w:hRule="atLeast"/>
        </w:trPr>
        <w:tc>
          <w:tcPr>
            <w:tcW w:w="2370" w:type="pct"/>
            <w:gridSpan w:val="2"/>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合计</w:t>
            </w:r>
          </w:p>
        </w:tc>
        <w:tc>
          <w:tcPr>
            <w:tcW w:w="87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6742.75</w:t>
            </w:r>
          </w:p>
        </w:tc>
        <w:tc>
          <w:tcPr>
            <w:tcW w:w="86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479.38</w:t>
            </w:r>
          </w:p>
        </w:tc>
        <w:tc>
          <w:tcPr>
            <w:tcW w:w="88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6263.37</w:t>
            </w:r>
          </w:p>
        </w:tc>
      </w:tr>
      <w:tr>
        <w:tblPrEx>
          <w:shd w:val="clear" w:color="auto" w:fill="auto"/>
          <w:tblCellMar>
            <w:top w:w="0" w:type="dxa"/>
            <w:left w:w="108" w:type="dxa"/>
            <w:bottom w:w="0" w:type="dxa"/>
            <w:right w:w="108" w:type="dxa"/>
          </w:tblCellMar>
        </w:tblPrEx>
        <w:trPr>
          <w:trHeight w:val="235" w:hRule="atLeast"/>
        </w:trPr>
        <w:tc>
          <w:tcPr>
            <w:tcW w:w="519"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208</w:t>
            </w:r>
          </w:p>
        </w:tc>
        <w:tc>
          <w:tcPr>
            <w:tcW w:w="185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社会保障和就业支出</w:t>
            </w:r>
          </w:p>
        </w:tc>
        <w:tc>
          <w:tcPr>
            <w:tcW w:w="87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84.54</w:t>
            </w:r>
          </w:p>
        </w:tc>
        <w:tc>
          <w:tcPr>
            <w:tcW w:w="86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84.54</w:t>
            </w:r>
          </w:p>
        </w:tc>
        <w:tc>
          <w:tcPr>
            <w:tcW w:w="88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519"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20805</w:t>
            </w:r>
          </w:p>
        </w:tc>
        <w:tc>
          <w:tcPr>
            <w:tcW w:w="185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行政事业单位养老支出</w:t>
            </w:r>
          </w:p>
        </w:tc>
        <w:tc>
          <w:tcPr>
            <w:tcW w:w="87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59.08</w:t>
            </w:r>
          </w:p>
        </w:tc>
        <w:tc>
          <w:tcPr>
            <w:tcW w:w="86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59.08</w:t>
            </w:r>
          </w:p>
        </w:tc>
        <w:tc>
          <w:tcPr>
            <w:tcW w:w="88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519"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2080502</w:t>
            </w:r>
          </w:p>
        </w:tc>
        <w:tc>
          <w:tcPr>
            <w:tcW w:w="185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 xml:space="preserve">  事业单位离退休</w:t>
            </w:r>
          </w:p>
        </w:tc>
        <w:tc>
          <w:tcPr>
            <w:tcW w:w="87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50.34</w:t>
            </w:r>
          </w:p>
        </w:tc>
        <w:tc>
          <w:tcPr>
            <w:tcW w:w="86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50.34</w:t>
            </w:r>
          </w:p>
        </w:tc>
        <w:tc>
          <w:tcPr>
            <w:tcW w:w="88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519"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2080506</w:t>
            </w:r>
          </w:p>
        </w:tc>
        <w:tc>
          <w:tcPr>
            <w:tcW w:w="185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 xml:space="preserve">  机关事业单位职业年金缴费支出</w:t>
            </w:r>
          </w:p>
        </w:tc>
        <w:tc>
          <w:tcPr>
            <w:tcW w:w="87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8.74</w:t>
            </w:r>
          </w:p>
        </w:tc>
        <w:tc>
          <w:tcPr>
            <w:tcW w:w="86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8.74</w:t>
            </w:r>
          </w:p>
        </w:tc>
        <w:tc>
          <w:tcPr>
            <w:tcW w:w="88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519" w:type="pct"/>
            <w:tcBorders>
              <w:top w:val="nil"/>
              <w:left w:val="single" w:color="000000" w:sz="4" w:space="0"/>
              <w:bottom w:val="single" w:color="auto"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20808</w:t>
            </w:r>
          </w:p>
        </w:tc>
        <w:tc>
          <w:tcPr>
            <w:tcW w:w="1851" w:type="pct"/>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抚恤</w:t>
            </w:r>
          </w:p>
        </w:tc>
        <w:tc>
          <w:tcPr>
            <w:tcW w:w="879" w:type="pct"/>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25.46</w:t>
            </w:r>
          </w:p>
        </w:tc>
        <w:tc>
          <w:tcPr>
            <w:tcW w:w="869" w:type="pct"/>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25.46</w:t>
            </w:r>
          </w:p>
        </w:tc>
        <w:tc>
          <w:tcPr>
            <w:tcW w:w="881" w:type="pct"/>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35" w:hRule="atLeast"/>
        </w:trPr>
        <w:tc>
          <w:tcPr>
            <w:tcW w:w="2370" w:type="pct"/>
            <w:gridSpan w:val="2"/>
            <w:tcBorders>
              <w:top w:val="single" w:color="000000" w:sz="4" w:space="0"/>
              <w:left w:val="single" w:color="000000" w:sz="4" w:space="0"/>
              <w:bottom w:val="single" w:color="000000" w:sz="4" w:space="0"/>
              <w:right w:val="single" w:color="000000" w:sz="4" w:space="0"/>
              <w:tl2br w:val="nil"/>
              <w:tr2bl w:val="nil"/>
            </w:tcBorders>
            <w:noWrap/>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项目</w:t>
            </w:r>
          </w:p>
        </w:tc>
        <w:tc>
          <w:tcPr>
            <w:tcW w:w="2629"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本年支出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35" w:hRule="atLeast"/>
        </w:trPr>
        <w:tc>
          <w:tcPr>
            <w:tcW w:w="519"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功能分类科目编码</w:t>
            </w:r>
          </w:p>
        </w:tc>
        <w:tc>
          <w:tcPr>
            <w:tcW w:w="1851" w:type="pct"/>
            <w:vMerge w:val="restart"/>
            <w:tcBorders>
              <w:top w:val="nil"/>
              <w:left w:val="nil"/>
              <w:bottom w:val="single" w:color="000000" w:sz="4" w:space="0"/>
              <w:right w:val="single" w:color="000000" w:sz="4" w:space="0"/>
              <w:tl2br w:val="nil"/>
              <w:tr2bl w:val="nil"/>
            </w:tcBorders>
            <w:noWrap/>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科目名称</w:t>
            </w:r>
          </w:p>
        </w:tc>
        <w:tc>
          <w:tcPr>
            <w:tcW w:w="879" w:type="pct"/>
            <w:vMerge w:val="restart"/>
            <w:tcBorders>
              <w:top w:val="nil"/>
              <w:left w:val="nil"/>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小计</w:t>
            </w:r>
          </w:p>
        </w:tc>
        <w:tc>
          <w:tcPr>
            <w:tcW w:w="869" w:type="pct"/>
            <w:vMerge w:val="restart"/>
            <w:tcBorders>
              <w:top w:val="nil"/>
              <w:left w:val="nil"/>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基本支出</w:t>
            </w:r>
          </w:p>
        </w:tc>
        <w:tc>
          <w:tcPr>
            <w:tcW w:w="881" w:type="pct"/>
            <w:vMerge w:val="restart"/>
            <w:tcBorders>
              <w:top w:val="nil"/>
              <w:left w:val="nil"/>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12" w:hRule="atLeast"/>
        </w:trPr>
        <w:tc>
          <w:tcPr>
            <w:tcW w:w="519" w:type="pct"/>
            <w:vMerge w:val="continue"/>
            <w:tcBorders>
              <w:top w:val="nil"/>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1851" w:type="pct"/>
            <w:vMerge w:val="continue"/>
            <w:tcBorders>
              <w:top w:val="nil"/>
              <w:left w:val="nil"/>
              <w:bottom w:val="single" w:color="000000" w:sz="4" w:space="0"/>
              <w:right w:val="single" w:color="000000" w:sz="4" w:space="0"/>
              <w:tl2br w:val="nil"/>
              <w:tr2bl w:val="nil"/>
            </w:tcBorders>
            <w:noWrap/>
            <w:vAlign w:val="center"/>
          </w:tcPr>
          <w:p>
            <w:pPr>
              <w:spacing w:beforeLines="0" w:afterLines="0"/>
              <w:jc w:val="center"/>
              <w:rPr>
                <w:rFonts w:hint="eastAsia" w:ascii="仿宋_GB2312" w:hAnsi="仿宋_GB2312" w:eastAsia="仿宋_GB2312" w:cs="仿宋_GB2312"/>
                <w:color w:val="000000"/>
                <w:sz w:val="22"/>
                <w:szCs w:val="22"/>
              </w:rPr>
            </w:pPr>
          </w:p>
        </w:tc>
        <w:tc>
          <w:tcPr>
            <w:tcW w:w="879" w:type="pct"/>
            <w:vMerge w:val="continue"/>
            <w:tcBorders>
              <w:top w:val="nil"/>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869" w:type="pct"/>
            <w:vMerge w:val="continue"/>
            <w:tcBorders>
              <w:top w:val="nil"/>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881" w:type="pct"/>
            <w:vMerge w:val="continue"/>
            <w:tcBorders>
              <w:top w:val="nil"/>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35" w:hRule="atLeast"/>
        </w:trPr>
        <w:tc>
          <w:tcPr>
            <w:tcW w:w="519" w:type="pct"/>
            <w:vMerge w:val="continue"/>
            <w:tcBorders>
              <w:top w:val="nil"/>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1851" w:type="pct"/>
            <w:vMerge w:val="continue"/>
            <w:tcBorders>
              <w:top w:val="nil"/>
              <w:left w:val="nil"/>
              <w:bottom w:val="single" w:color="000000" w:sz="4" w:space="0"/>
              <w:right w:val="single" w:color="000000" w:sz="4" w:space="0"/>
              <w:tl2br w:val="nil"/>
              <w:tr2bl w:val="nil"/>
            </w:tcBorders>
            <w:noWrap/>
            <w:vAlign w:val="center"/>
          </w:tcPr>
          <w:p>
            <w:pPr>
              <w:spacing w:beforeLines="0" w:afterLines="0"/>
              <w:jc w:val="center"/>
              <w:rPr>
                <w:rFonts w:hint="eastAsia" w:ascii="仿宋_GB2312" w:hAnsi="仿宋_GB2312" w:eastAsia="仿宋_GB2312" w:cs="仿宋_GB2312"/>
                <w:color w:val="000000"/>
                <w:sz w:val="22"/>
                <w:szCs w:val="22"/>
              </w:rPr>
            </w:pPr>
          </w:p>
        </w:tc>
        <w:tc>
          <w:tcPr>
            <w:tcW w:w="879" w:type="pct"/>
            <w:vMerge w:val="continue"/>
            <w:tcBorders>
              <w:top w:val="nil"/>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869" w:type="pct"/>
            <w:vMerge w:val="continue"/>
            <w:tcBorders>
              <w:top w:val="nil"/>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881" w:type="pct"/>
            <w:vMerge w:val="continue"/>
            <w:tcBorders>
              <w:top w:val="nil"/>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35" w:hRule="atLeast"/>
        </w:trPr>
        <w:tc>
          <w:tcPr>
            <w:tcW w:w="2370" w:type="pct"/>
            <w:gridSpan w:val="2"/>
            <w:tcBorders>
              <w:top w:val="nil"/>
              <w:left w:val="single" w:color="000000" w:sz="4" w:space="0"/>
              <w:bottom w:val="single" w:color="000000" w:sz="4" w:space="0"/>
              <w:right w:val="single" w:color="000000" w:sz="4" w:space="0"/>
              <w:tl2br w:val="nil"/>
              <w:tr2bl w:val="nil"/>
            </w:tcBorders>
            <w:noWrap/>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栏次</w:t>
            </w:r>
          </w:p>
        </w:tc>
        <w:tc>
          <w:tcPr>
            <w:tcW w:w="879" w:type="pct"/>
            <w:tcBorders>
              <w:top w:val="nil"/>
              <w:left w:val="nil"/>
              <w:bottom w:val="single" w:color="000000" w:sz="4" w:space="0"/>
              <w:right w:val="single" w:color="000000" w:sz="4" w:space="0"/>
              <w:tl2br w:val="nil"/>
              <w:tr2bl w:val="nil"/>
            </w:tcBorders>
            <w:noWrap/>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1</w:t>
            </w:r>
          </w:p>
        </w:tc>
        <w:tc>
          <w:tcPr>
            <w:tcW w:w="869" w:type="pct"/>
            <w:tcBorders>
              <w:top w:val="nil"/>
              <w:left w:val="nil"/>
              <w:bottom w:val="single" w:color="000000" w:sz="4" w:space="0"/>
              <w:right w:val="single" w:color="000000" w:sz="4" w:space="0"/>
              <w:tl2br w:val="nil"/>
              <w:tr2bl w:val="nil"/>
            </w:tcBorders>
            <w:noWrap/>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2</w:t>
            </w:r>
          </w:p>
        </w:tc>
        <w:tc>
          <w:tcPr>
            <w:tcW w:w="881" w:type="pct"/>
            <w:tcBorders>
              <w:top w:val="nil"/>
              <w:left w:val="nil"/>
              <w:bottom w:val="single" w:color="000000" w:sz="4" w:space="0"/>
              <w:right w:val="single" w:color="000000" w:sz="4" w:space="0"/>
              <w:tl2br w:val="nil"/>
              <w:tr2bl w:val="nil"/>
            </w:tcBorders>
            <w:noWrap/>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3</w:t>
            </w:r>
          </w:p>
        </w:tc>
      </w:tr>
      <w:tr>
        <w:tblPrEx>
          <w:shd w:val="clear" w:color="auto" w:fill="auto"/>
          <w:tblCellMar>
            <w:top w:w="0" w:type="dxa"/>
            <w:left w:w="108" w:type="dxa"/>
            <w:bottom w:w="0" w:type="dxa"/>
            <w:right w:w="108" w:type="dxa"/>
          </w:tblCellMar>
        </w:tblPrEx>
        <w:trPr>
          <w:trHeight w:val="235" w:hRule="atLeast"/>
        </w:trPr>
        <w:tc>
          <w:tcPr>
            <w:tcW w:w="519"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2080801</w:t>
            </w:r>
          </w:p>
        </w:tc>
        <w:tc>
          <w:tcPr>
            <w:tcW w:w="185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 xml:space="preserve">  死亡抚恤</w:t>
            </w:r>
          </w:p>
        </w:tc>
        <w:tc>
          <w:tcPr>
            <w:tcW w:w="87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25.46</w:t>
            </w:r>
          </w:p>
        </w:tc>
        <w:tc>
          <w:tcPr>
            <w:tcW w:w="86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25.46</w:t>
            </w:r>
          </w:p>
        </w:tc>
        <w:tc>
          <w:tcPr>
            <w:tcW w:w="88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519"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210</w:t>
            </w:r>
          </w:p>
        </w:tc>
        <w:tc>
          <w:tcPr>
            <w:tcW w:w="185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卫生健康支出</w:t>
            </w:r>
          </w:p>
        </w:tc>
        <w:tc>
          <w:tcPr>
            <w:tcW w:w="87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23.03</w:t>
            </w:r>
          </w:p>
        </w:tc>
        <w:tc>
          <w:tcPr>
            <w:tcW w:w="86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23.03</w:t>
            </w:r>
          </w:p>
        </w:tc>
        <w:tc>
          <w:tcPr>
            <w:tcW w:w="88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519"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21011</w:t>
            </w:r>
          </w:p>
        </w:tc>
        <w:tc>
          <w:tcPr>
            <w:tcW w:w="185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行政事业单位医疗</w:t>
            </w:r>
          </w:p>
        </w:tc>
        <w:tc>
          <w:tcPr>
            <w:tcW w:w="87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23.03</w:t>
            </w:r>
          </w:p>
        </w:tc>
        <w:tc>
          <w:tcPr>
            <w:tcW w:w="86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23.03</w:t>
            </w:r>
          </w:p>
        </w:tc>
        <w:tc>
          <w:tcPr>
            <w:tcW w:w="88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519"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2101101</w:t>
            </w:r>
          </w:p>
        </w:tc>
        <w:tc>
          <w:tcPr>
            <w:tcW w:w="185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 xml:space="preserve">  行政单位医疗</w:t>
            </w:r>
          </w:p>
        </w:tc>
        <w:tc>
          <w:tcPr>
            <w:tcW w:w="87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23.03</w:t>
            </w:r>
          </w:p>
        </w:tc>
        <w:tc>
          <w:tcPr>
            <w:tcW w:w="86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23.03</w:t>
            </w:r>
          </w:p>
        </w:tc>
        <w:tc>
          <w:tcPr>
            <w:tcW w:w="88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519"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213</w:t>
            </w:r>
          </w:p>
        </w:tc>
        <w:tc>
          <w:tcPr>
            <w:tcW w:w="185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农林水支出</w:t>
            </w:r>
          </w:p>
        </w:tc>
        <w:tc>
          <w:tcPr>
            <w:tcW w:w="87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6634.68</w:t>
            </w:r>
          </w:p>
        </w:tc>
        <w:tc>
          <w:tcPr>
            <w:tcW w:w="86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371.31</w:t>
            </w:r>
          </w:p>
        </w:tc>
        <w:tc>
          <w:tcPr>
            <w:tcW w:w="88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6263.37</w:t>
            </w:r>
          </w:p>
        </w:tc>
      </w:tr>
      <w:tr>
        <w:tblPrEx>
          <w:shd w:val="clear" w:color="auto" w:fill="auto"/>
          <w:tblCellMar>
            <w:top w:w="0" w:type="dxa"/>
            <w:left w:w="108" w:type="dxa"/>
            <w:bottom w:w="0" w:type="dxa"/>
            <w:right w:w="108" w:type="dxa"/>
          </w:tblCellMar>
        </w:tblPrEx>
        <w:trPr>
          <w:trHeight w:val="235" w:hRule="atLeast"/>
        </w:trPr>
        <w:tc>
          <w:tcPr>
            <w:tcW w:w="519"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21303</w:t>
            </w:r>
          </w:p>
        </w:tc>
        <w:tc>
          <w:tcPr>
            <w:tcW w:w="185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水利</w:t>
            </w:r>
          </w:p>
        </w:tc>
        <w:tc>
          <w:tcPr>
            <w:tcW w:w="87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6634.68</w:t>
            </w:r>
          </w:p>
        </w:tc>
        <w:tc>
          <w:tcPr>
            <w:tcW w:w="86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371.31</w:t>
            </w:r>
          </w:p>
        </w:tc>
        <w:tc>
          <w:tcPr>
            <w:tcW w:w="88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6263.37</w:t>
            </w:r>
          </w:p>
        </w:tc>
      </w:tr>
      <w:tr>
        <w:tblPrEx>
          <w:shd w:val="clear" w:color="auto" w:fill="auto"/>
          <w:tblCellMar>
            <w:top w:w="0" w:type="dxa"/>
            <w:left w:w="108" w:type="dxa"/>
            <w:bottom w:w="0" w:type="dxa"/>
            <w:right w:w="108" w:type="dxa"/>
          </w:tblCellMar>
        </w:tblPrEx>
        <w:trPr>
          <w:trHeight w:val="235" w:hRule="atLeast"/>
        </w:trPr>
        <w:tc>
          <w:tcPr>
            <w:tcW w:w="519"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2130301</w:t>
            </w:r>
          </w:p>
        </w:tc>
        <w:tc>
          <w:tcPr>
            <w:tcW w:w="185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 xml:space="preserve">  行政运行</w:t>
            </w:r>
          </w:p>
        </w:tc>
        <w:tc>
          <w:tcPr>
            <w:tcW w:w="87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391.31</w:t>
            </w:r>
          </w:p>
        </w:tc>
        <w:tc>
          <w:tcPr>
            <w:tcW w:w="86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371.31</w:t>
            </w:r>
          </w:p>
        </w:tc>
        <w:tc>
          <w:tcPr>
            <w:tcW w:w="88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20</w:t>
            </w:r>
          </w:p>
        </w:tc>
      </w:tr>
      <w:tr>
        <w:tblPrEx>
          <w:shd w:val="clear" w:color="auto" w:fill="auto"/>
          <w:tblCellMar>
            <w:top w:w="0" w:type="dxa"/>
            <w:left w:w="108" w:type="dxa"/>
            <w:bottom w:w="0" w:type="dxa"/>
            <w:right w:w="108" w:type="dxa"/>
          </w:tblCellMar>
        </w:tblPrEx>
        <w:trPr>
          <w:trHeight w:val="235" w:hRule="atLeast"/>
        </w:trPr>
        <w:tc>
          <w:tcPr>
            <w:tcW w:w="519"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2130302</w:t>
            </w:r>
          </w:p>
        </w:tc>
        <w:tc>
          <w:tcPr>
            <w:tcW w:w="185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 xml:space="preserve">  一般行政管理事务</w:t>
            </w:r>
          </w:p>
        </w:tc>
        <w:tc>
          <w:tcPr>
            <w:tcW w:w="87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6</w:t>
            </w:r>
          </w:p>
        </w:tc>
        <w:tc>
          <w:tcPr>
            <w:tcW w:w="86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88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6</w:t>
            </w:r>
          </w:p>
        </w:tc>
      </w:tr>
      <w:tr>
        <w:tblPrEx>
          <w:shd w:val="clear" w:color="auto" w:fill="auto"/>
          <w:tblCellMar>
            <w:top w:w="0" w:type="dxa"/>
            <w:left w:w="108" w:type="dxa"/>
            <w:bottom w:w="0" w:type="dxa"/>
            <w:right w:w="108" w:type="dxa"/>
          </w:tblCellMar>
        </w:tblPrEx>
        <w:trPr>
          <w:trHeight w:val="235" w:hRule="atLeast"/>
        </w:trPr>
        <w:tc>
          <w:tcPr>
            <w:tcW w:w="519"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2130305</w:t>
            </w:r>
          </w:p>
        </w:tc>
        <w:tc>
          <w:tcPr>
            <w:tcW w:w="185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 xml:space="preserve">  水利工程建设</w:t>
            </w:r>
          </w:p>
        </w:tc>
        <w:tc>
          <w:tcPr>
            <w:tcW w:w="87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5652.93</w:t>
            </w:r>
          </w:p>
        </w:tc>
        <w:tc>
          <w:tcPr>
            <w:tcW w:w="86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88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5652.93</w:t>
            </w:r>
          </w:p>
        </w:tc>
      </w:tr>
      <w:tr>
        <w:tblPrEx>
          <w:shd w:val="clear" w:color="auto" w:fill="auto"/>
          <w:tblCellMar>
            <w:top w:w="0" w:type="dxa"/>
            <w:left w:w="108" w:type="dxa"/>
            <w:bottom w:w="0" w:type="dxa"/>
            <w:right w:w="108" w:type="dxa"/>
          </w:tblCellMar>
        </w:tblPrEx>
        <w:trPr>
          <w:trHeight w:val="235" w:hRule="atLeast"/>
        </w:trPr>
        <w:tc>
          <w:tcPr>
            <w:tcW w:w="519"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2130306</w:t>
            </w:r>
          </w:p>
        </w:tc>
        <w:tc>
          <w:tcPr>
            <w:tcW w:w="185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 xml:space="preserve">  水利工程运行与维护</w:t>
            </w:r>
          </w:p>
        </w:tc>
        <w:tc>
          <w:tcPr>
            <w:tcW w:w="87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77.07</w:t>
            </w:r>
          </w:p>
        </w:tc>
        <w:tc>
          <w:tcPr>
            <w:tcW w:w="86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88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77.07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35" w:hRule="atLeast"/>
        </w:trPr>
        <w:tc>
          <w:tcPr>
            <w:tcW w:w="2370" w:type="pct"/>
            <w:gridSpan w:val="2"/>
            <w:tcBorders>
              <w:top w:val="single" w:color="000000" w:sz="4" w:space="0"/>
              <w:left w:val="single" w:color="000000" w:sz="4" w:space="0"/>
              <w:bottom w:val="single" w:color="000000" w:sz="4" w:space="0"/>
              <w:right w:val="single" w:color="000000" w:sz="4" w:space="0"/>
              <w:tl2br w:val="nil"/>
              <w:tr2bl w:val="nil"/>
            </w:tcBorders>
            <w:noWrap/>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项目</w:t>
            </w:r>
          </w:p>
        </w:tc>
        <w:tc>
          <w:tcPr>
            <w:tcW w:w="2629"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本年支出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35" w:hRule="atLeast"/>
        </w:trPr>
        <w:tc>
          <w:tcPr>
            <w:tcW w:w="519"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功能分类科目编码</w:t>
            </w:r>
          </w:p>
        </w:tc>
        <w:tc>
          <w:tcPr>
            <w:tcW w:w="1851" w:type="pct"/>
            <w:vMerge w:val="restart"/>
            <w:tcBorders>
              <w:top w:val="nil"/>
              <w:left w:val="nil"/>
              <w:bottom w:val="single" w:color="000000" w:sz="4" w:space="0"/>
              <w:right w:val="single" w:color="000000" w:sz="4" w:space="0"/>
              <w:tl2br w:val="nil"/>
              <w:tr2bl w:val="nil"/>
            </w:tcBorders>
            <w:noWrap/>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科目名称</w:t>
            </w:r>
          </w:p>
        </w:tc>
        <w:tc>
          <w:tcPr>
            <w:tcW w:w="879" w:type="pct"/>
            <w:vMerge w:val="restart"/>
            <w:tcBorders>
              <w:top w:val="nil"/>
              <w:left w:val="nil"/>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小计</w:t>
            </w:r>
          </w:p>
        </w:tc>
        <w:tc>
          <w:tcPr>
            <w:tcW w:w="869" w:type="pct"/>
            <w:vMerge w:val="restart"/>
            <w:tcBorders>
              <w:top w:val="nil"/>
              <w:left w:val="nil"/>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基本支出</w:t>
            </w:r>
          </w:p>
        </w:tc>
        <w:tc>
          <w:tcPr>
            <w:tcW w:w="881" w:type="pct"/>
            <w:vMerge w:val="restart"/>
            <w:tcBorders>
              <w:top w:val="nil"/>
              <w:left w:val="nil"/>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12" w:hRule="atLeast"/>
        </w:trPr>
        <w:tc>
          <w:tcPr>
            <w:tcW w:w="519" w:type="pct"/>
            <w:vMerge w:val="continue"/>
            <w:tcBorders>
              <w:top w:val="nil"/>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1851" w:type="pct"/>
            <w:vMerge w:val="continue"/>
            <w:tcBorders>
              <w:top w:val="nil"/>
              <w:left w:val="nil"/>
              <w:bottom w:val="single" w:color="000000" w:sz="4" w:space="0"/>
              <w:right w:val="single" w:color="000000" w:sz="4" w:space="0"/>
              <w:tl2br w:val="nil"/>
              <w:tr2bl w:val="nil"/>
            </w:tcBorders>
            <w:noWrap/>
            <w:vAlign w:val="center"/>
          </w:tcPr>
          <w:p>
            <w:pPr>
              <w:spacing w:beforeLines="0" w:afterLines="0"/>
              <w:jc w:val="center"/>
              <w:rPr>
                <w:rFonts w:hint="eastAsia" w:ascii="仿宋_GB2312" w:hAnsi="仿宋_GB2312" w:eastAsia="仿宋_GB2312" w:cs="仿宋_GB2312"/>
                <w:color w:val="000000"/>
                <w:sz w:val="22"/>
                <w:szCs w:val="22"/>
              </w:rPr>
            </w:pPr>
          </w:p>
        </w:tc>
        <w:tc>
          <w:tcPr>
            <w:tcW w:w="879" w:type="pct"/>
            <w:vMerge w:val="continue"/>
            <w:tcBorders>
              <w:top w:val="nil"/>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869" w:type="pct"/>
            <w:vMerge w:val="continue"/>
            <w:tcBorders>
              <w:top w:val="nil"/>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881" w:type="pct"/>
            <w:vMerge w:val="continue"/>
            <w:tcBorders>
              <w:top w:val="nil"/>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35" w:hRule="atLeast"/>
        </w:trPr>
        <w:tc>
          <w:tcPr>
            <w:tcW w:w="519" w:type="pct"/>
            <w:vMerge w:val="continue"/>
            <w:tcBorders>
              <w:top w:val="nil"/>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1851" w:type="pct"/>
            <w:vMerge w:val="continue"/>
            <w:tcBorders>
              <w:top w:val="nil"/>
              <w:left w:val="nil"/>
              <w:bottom w:val="single" w:color="000000" w:sz="4" w:space="0"/>
              <w:right w:val="single" w:color="000000" w:sz="4" w:space="0"/>
              <w:tl2br w:val="nil"/>
              <w:tr2bl w:val="nil"/>
            </w:tcBorders>
            <w:noWrap/>
            <w:vAlign w:val="center"/>
          </w:tcPr>
          <w:p>
            <w:pPr>
              <w:spacing w:beforeLines="0" w:afterLines="0"/>
              <w:jc w:val="center"/>
              <w:rPr>
                <w:rFonts w:hint="eastAsia" w:ascii="仿宋_GB2312" w:hAnsi="仿宋_GB2312" w:eastAsia="仿宋_GB2312" w:cs="仿宋_GB2312"/>
                <w:color w:val="000000"/>
                <w:sz w:val="22"/>
                <w:szCs w:val="22"/>
              </w:rPr>
            </w:pPr>
          </w:p>
        </w:tc>
        <w:tc>
          <w:tcPr>
            <w:tcW w:w="879" w:type="pct"/>
            <w:vMerge w:val="continue"/>
            <w:tcBorders>
              <w:top w:val="nil"/>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869" w:type="pct"/>
            <w:vMerge w:val="continue"/>
            <w:tcBorders>
              <w:top w:val="nil"/>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881" w:type="pct"/>
            <w:vMerge w:val="continue"/>
            <w:tcBorders>
              <w:top w:val="nil"/>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35" w:hRule="atLeast"/>
        </w:trPr>
        <w:tc>
          <w:tcPr>
            <w:tcW w:w="2370" w:type="pct"/>
            <w:gridSpan w:val="2"/>
            <w:tcBorders>
              <w:top w:val="nil"/>
              <w:left w:val="single" w:color="000000" w:sz="4" w:space="0"/>
              <w:bottom w:val="single" w:color="000000" w:sz="4" w:space="0"/>
              <w:right w:val="single" w:color="000000" w:sz="4" w:space="0"/>
              <w:tl2br w:val="nil"/>
              <w:tr2bl w:val="nil"/>
            </w:tcBorders>
            <w:noWrap/>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栏次</w:t>
            </w:r>
          </w:p>
        </w:tc>
        <w:tc>
          <w:tcPr>
            <w:tcW w:w="879" w:type="pct"/>
            <w:tcBorders>
              <w:top w:val="nil"/>
              <w:left w:val="nil"/>
              <w:bottom w:val="single" w:color="000000" w:sz="4" w:space="0"/>
              <w:right w:val="single" w:color="000000" w:sz="4" w:space="0"/>
              <w:tl2br w:val="nil"/>
              <w:tr2bl w:val="nil"/>
            </w:tcBorders>
            <w:noWrap/>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1</w:t>
            </w:r>
          </w:p>
        </w:tc>
        <w:tc>
          <w:tcPr>
            <w:tcW w:w="869" w:type="pct"/>
            <w:tcBorders>
              <w:top w:val="nil"/>
              <w:left w:val="nil"/>
              <w:bottom w:val="single" w:color="000000" w:sz="4" w:space="0"/>
              <w:right w:val="single" w:color="000000" w:sz="4" w:space="0"/>
              <w:tl2br w:val="nil"/>
              <w:tr2bl w:val="nil"/>
            </w:tcBorders>
            <w:noWrap/>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2</w:t>
            </w:r>
          </w:p>
        </w:tc>
        <w:tc>
          <w:tcPr>
            <w:tcW w:w="881" w:type="pct"/>
            <w:tcBorders>
              <w:top w:val="nil"/>
              <w:left w:val="nil"/>
              <w:bottom w:val="single" w:color="000000" w:sz="4" w:space="0"/>
              <w:right w:val="single" w:color="000000" w:sz="4" w:space="0"/>
              <w:tl2br w:val="nil"/>
              <w:tr2bl w:val="nil"/>
            </w:tcBorders>
            <w:noWrap/>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3</w:t>
            </w:r>
          </w:p>
        </w:tc>
      </w:tr>
      <w:tr>
        <w:tblPrEx>
          <w:shd w:val="clear" w:color="auto" w:fill="auto"/>
          <w:tblCellMar>
            <w:top w:w="0" w:type="dxa"/>
            <w:left w:w="108" w:type="dxa"/>
            <w:bottom w:w="0" w:type="dxa"/>
            <w:right w:w="108" w:type="dxa"/>
          </w:tblCellMar>
        </w:tblPrEx>
        <w:trPr>
          <w:trHeight w:val="235" w:hRule="atLeast"/>
        </w:trPr>
        <w:tc>
          <w:tcPr>
            <w:tcW w:w="519"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2130308</w:t>
            </w:r>
          </w:p>
        </w:tc>
        <w:tc>
          <w:tcPr>
            <w:tcW w:w="185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 xml:space="preserve">  水利前期工作</w:t>
            </w:r>
          </w:p>
        </w:tc>
        <w:tc>
          <w:tcPr>
            <w:tcW w:w="87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10.4</w:t>
            </w:r>
          </w:p>
        </w:tc>
        <w:tc>
          <w:tcPr>
            <w:tcW w:w="86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88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10.4</w:t>
            </w:r>
          </w:p>
        </w:tc>
      </w:tr>
      <w:tr>
        <w:tblPrEx>
          <w:shd w:val="clear" w:color="auto" w:fill="auto"/>
          <w:tblCellMar>
            <w:top w:w="0" w:type="dxa"/>
            <w:left w:w="108" w:type="dxa"/>
            <w:bottom w:w="0" w:type="dxa"/>
            <w:right w:w="108" w:type="dxa"/>
          </w:tblCellMar>
        </w:tblPrEx>
        <w:trPr>
          <w:trHeight w:val="235" w:hRule="atLeast"/>
        </w:trPr>
        <w:tc>
          <w:tcPr>
            <w:tcW w:w="519" w:type="pct"/>
            <w:tcBorders>
              <w:top w:val="nil"/>
              <w:left w:val="single" w:color="000000" w:sz="4" w:space="0"/>
              <w:bottom w:val="single" w:color="auto"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2130310</w:t>
            </w:r>
          </w:p>
        </w:tc>
        <w:tc>
          <w:tcPr>
            <w:tcW w:w="1851" w:type="pct"/>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 xml:space="preserve">  水土保持</w:t>
            </w:r>
          </w:p>
        </w:tc>
        <w:tc>
          <w:tcPr>
            <w:tcW w:w="879" w:type="pct"/>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68.64</w:t>
            </w:r>
          </w:p>
        </w:tc>
        <w:tc>
          <w:tcPr>
            <w:tcW w:w="869" w:type="pct"/>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881" w:type="pct"/>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68.64</w:t>
            </w:r>
          </w:p>
        </w:tc>
      </w:tr>
      <w:tr>
        <w:tblPrEx>
          <w:shd w:val="clear" w:color="auto" w:fill="auto"/>
          <w:tblCellMar>
            <w:top w:w="0" w:type="dxa"/>
            <w:left w:w="108" w:type="dxa"/>
            <w:bottom w:w="0" w:type="dxa"/>
            <w:right w:w="108" w:type="dxa"/>
          </w:tblCellMar>
        </w:tblPrEx>
        <w:trPr>
          <w:trHeight w:val="235" w:hRule="atLeast"/>
        </w:trPr>
        <w:tc>
          <w:tcPr>
            <w:tcW w:w="519"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2130314</w:t>
            </w:r>
          </w:p>
        </w:tc>
        <w:tc>
          <w:tcPr>
            <w:tcW w:w="185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 xml:space="preserve">  防汛</w:t>
            </w:r>
          </w:p>
        </w:tc>
        <w:tc>
          <w:tcPr>
            <w:tcW w:w="87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41.87</w:t>
            </w:r>
          </w:p>
        </w:tc>
        <w:tc>
          <w:tcPr>
            <w:tcW w:w="86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88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41.87</w:t>
            </w:r>
          </w:p>
        </w:tc>
      </w:tr>
      <w:tr>
        <w:tblPrEx>
          <w:tblCellMar>
            <w:top w:w="0" w:type="dxa"/>
            <w:left w:w="108" w:type="dxa"/>
            <w:bottom w:w="0" w:type="dxa"/>
            <w:right w:w="108" w:type="dxa"/>
          </w:tblCellMar>
        </w:tblPrEx>
        <w:trPr>
          <w:trHeight w:val="235" w:hRule="atLeast"/>
        </w:trPr>
        <w:tc>
          <w:tcPr>
            <w:tcW w:w="519"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2130315</w:t>
            </w:r>
          </w:p>
        </w:tc>
        <w:tc>
          <w:tcPr>
            <w:tcW w:w="185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 xml:space="preserve">  抗旱</w:t>
            </w:r>
          </w:p>
        </w:tc>
        <w:tc>
          <w:tcPr>
            <w:tcW w:w="87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26.73</w:t>
            </w:r>
          </w:p>
        </w:tc>
        <w:tc>
          <w:tcPr>
            <w:tcW w:w="86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88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26.73</w:t>
            </w:r>
          </w:p>
        </w:tc>
      </w:tr>
      <w:tr>
        <w:tblPrEx>
          <w:tblCellMar>
            <w:top w:w="0" w:type="dxa"/>
            <w:left w:w="108" w:type="dxa"/>
            <w:bottom w:w="0" w:type="dxa"/>
            <w:right w:w="108" w:type="dxa"/>
          </w:tblCellMar>
        </w:tblPrEx>
        <w:trPr>
          <w:trHeight w:val="235" w:hRule="atLeast"/>
        </w:trPr>
        <w:tc>
          <w:tcPr>
            <w:tcW w:w="519"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2130335</w:t>
            </w:r>
          </w:p>
        </w:tc>
        <w:tc>
          <w:tcPr>
            <w:tcW w:w="185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 xml:space="preserve">  农村人畜饮水</w:t>
            </w:r>
          </w:p>
        </w:tc>
        <w:tc>
          <w:tcPr>
            <w:tcW w:w="87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359.46</w:t>
            </w:r>
          </w:p>
        </w:tc>
        <w:tc>
          <w:tcPr>
            <w:tcW w:w="86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88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359.46</w:t>
            </w:r>
          </w:p>
        </w:tc>
      </w:tr>
      <w:tr>
        <w:tblPrEx>
          <w:tblCellMar>
            <w:top w:w="0" w:type="dxa"/>
            <w:left w:w="108" w:type="dxa"/>
            <w:bottom w:w="0" w:type="dxa"/>
            <w:right w:w="108" w:type="dxa"/>
          </w:tblCellMar>
        </w:tblPrEx>
        <w:trPr>
          <w:trHeight w:val="235" w:hRule="atLeast"/>
        </w:trPr>
        <w:tc>
          <w:tcPr>
            <w:tcW w:w="519"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2130399</w:t>
            </w:r>
          </w:p>
        </w:tc>
        <w:tc>
          <w:tcPr>
            <w:tcW w:w="185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 xml:space="preserve">  其他水利支出</w:t>
            </w:r>
          </w:p>
        </w:tc>
        <w:tc>
          <w:tcPr>
            <w:tcW w:w="87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0.28</w:t>
            </w:r>
          </w:p>
        </w:tc>
        <w:tc>
          <w:tcPr>
            <w:tcW w:w="86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88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0.28</w:t>
            </w:r>
          </w:p>
        </w:tc>
      </w:tr>
      <w:tr>
        <w:tblPrEx>
          <w:tblCellMar>
            <w:top w:w="0" w:type="dxa"/>
            <w:left w:w="108" w:type="dxa"/>
            <w:bottom w:w="0" w:type="dxa"/>
            <w:right w:w="108" w:type="dxa"/>
          </w:tblCellMar>
        </w:tblPrEx>
        <w:trPr>
          <w:trHeight w:val="235" w:hRule="atLeast"/>
        </w:trPr>
        <w:tc>
          <w:tcPr>
            <w:tcW w:w="519"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229</w:t>
            </w:r>
          </w:p>
        </w:tc>
        <w:tc>
          <w:tcPr>
            <w:tcW w:w="185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其他支出</w:t>
            </w:r>
          </w:p>
        </w:tc>
        <w:tc>
          <w:tcPr>
            <w:tcW w:w="87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0.5</w:t>
            </w:r>
          </w:p>
        </w:tc>
        <w:tc>
          <w:tcPr>
            <w:tcW w:w="86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0.5</w:t>
            </w:r>
          </w:p>
        </w:tc>
        <w:tc>
          <w:tcPr>
            <w:tcW w:w="88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tblCellMar>
            <w:top w:w="0" w:type="dxa"/>
            <w:left w:w="108" w:type="dxa"/>
            <w:bottom w:w="0" w:type="dxa"/>
            <w:right w:w="108" w:type="dxa"/>
          </w:tblCellMar>
        </w:tblPrEx>
        <w:trPr>
          <w:trHeight w:val="235" w:hRule="atLeast"/>
        </w:trPr>
        <w:tc>
          <w:tcPr>
            <w:tcW w:w="519"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22999</w:t>
            </w:r>
          </w:p>
        </w:tc>
        <w:tc>
          <w:tcPr>
            <w:tcW w:w="185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其他支出</w:t>
            </w:r>
          </w:p>
        </w:tc>
        <w:tc>
          <w:tcPr>
            <w:tcW w:w="87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0.5</w:t>
            </w:r>
          </w:p>
        </w:tc>
        <w:tc>
          <w:tcPr>
            <w:tcW w:w="86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0.5</w:t>
            </w:r>
          </w:p>
        </w:tc>
        <w:tc>
          <w:tcPr>
            <w:tcW w:w="88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r>
        <w:tblPrEx>
          <w:tblCellMar>
            <w:top w:w="0" w:type="dxa"/>
            <w:left w:w="108" w:type="dxa"/>
            <w:bottom w:w="0" w:type="dxa"/>
            <w:right w:w="108" w:type="dxa"/>
          </w:tblCellMar>
        </w:tblPrEx>
        <w:trPr>
          <w:trHeight w:val="235" w:hRule="atLeast"/>
        </w:trPr>
        <w:tc>
          <w:tcPr>
            <w:tcW w:w="519"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2299901</w:t>
            </w:r>
          </w:p>
        </w:tc>
        <w:tc>
          <w:tcPr>
            <w:tcW w:w="185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 xml:space="preserve">  其他支出</w:t>
            </w:r>
          </w:p>
        </w:tc>
        <w:tc>
          <w:tcPr>
            <w:tcW w:w="87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0.5</w:t>
            </w:r>
          </w:p>
        </w:tc>
        <w:tc>
          <w:tcPr>
            <w:tcW w:w="86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0.5</w:t>
            </w:r>
          </w:p>
        </w:tc>
        <w:tc>
          <w:tcPr>
            <w:tcW w:w="881"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r>
    </w:tbl>
    <w:p>
      <w:pPr>
        <w:spacing w:line="400" w:lineRule="exact"/>
        <w:ind w:firstLine="108" w:firstLineChars="50"/>
        <w:jc w:val="left"/>
        <w:rPr>
          <w:rFonts w:ascii="仿宋_GB2312" w:hAnsi="宋体" w:eastAsia="仿宋_GB2312"/>
          <w:sz w:val="22"/>
          <w:szCs w:val="22"/>
        </w:rPr>
      </w:pPr>
      <w:r>
        <w:rPr>
          <w:rFonts w:hint="eastAsia" w:ascii="仿宋_GB2312" w:hAnsi="宋体" w:eastAsia="仿宋_GB2312"/>
          <w:sz w:val="22"/>
          <w:szCs w:val="22"/>
        </w:rPr>
        <w:t>注：本表反映</w:t>
      </w:r>
      <w:r>
        <w:rPr>
          <w:rFonts w:hint="eastAsia" w:ascii="仿宋_GB2312" w:hAnsi="宋体" w:eastAsia="仿宋_GB2312"/>
          <w:sz w:val="22"/>
          <w:szCs w:val="22"/>
          <w:highlight w:val="none"/>
        </w:rPr>
        <w:t>单位本年</w:t>
      </w:r>
      <w:r>
        <w:rPr>
          <w:rFonts w:hint="eastAsia" w:ascii="仿宋_GB2312" w:hAnsi="宋体" w:eastAsia="仿宋_GB2312"/>
          <w:sz w:val="22"/>
          <w:szCs w:val="22"/>
        </w:rPr>
        <w:t>度一般公共预算财政拨款支出情况。</w:t>
      </w:r>
    </w:p>
    <w:p>
      <w:pPr>
        <w:spacing w:line="400" w:lineRule="exact"/>
        <w:jc w:val="left"/>
        <w:rPr>
          <w:rFonts w:ascii="仿宋_GB2312" w:hAnsi="宋体" w:eastAsia="仿宋_GB2312"/>
          <w:sz w:val="22"/>
          <w:szCs w:val="22"/>
        </w:rPr>
        <w:sectPr>
          <w:pgSz w:w="16838" w:h="11906" w:orient="landscape"/>
          <w:pgMar w:top="1531" w:right="1701" w:bottom="1531" w:left="1701" w:header="0" w:footer="1418" w:gutter="0"/>
          <w:cols w:space="720" w:num="1"/>
          <w:docGrid w:type="linesAndChars" w:linePitch="610" w:charSpace="-849"/>
        </w:sectPr>
      </w:pPr>
    </w:p>
    <w:p>
      <w:pPr>
        <w:jc w:val="center"/>
        <w:rPr>
          <w:rFonts w:ascii="方正小标宋简体" w:eastAsia="方正小标宋简体"/>
          <w:sz w:val="44"/>
          <w:szCs w:val="44"/>
        </w:rPr>
      </w:pPr>
      <w:r>
        <w:rPr>
          <w:rFonts w:hint="eastAsia" w:ascii="方正小标宋简体" w:eastAsia="方正小标宋简体"/>
          <w:sz w:val="44"/>
          <w:szCs w:val="44"/>
        </w:rPr>
        <w:t>一般公共预算财政拨款基本支出决算表</w:t>
      </w:r>
    </w:p>
    <w:p>
      <w:pPr>
        <w:spacing w:line="400" w:lineRule="exact"/>
        <w:jc w:val="right"/>
        <w:rPr>
          <w:rFonts w:ascii="楷体_GB2312" w:eastAsia="楷体_GB2312"/>
          <w:sz w:val="28"/>
          <w:szCs w:val="28"/>
        </w:rPr>
      </w:pPr>
      <w:r>
        <w:rPr>
          <w:rFonts w:hint="eastAsia" w:ascii="楷体_GB2312" w:eastAsia="楷体_GB2312"/>
          <w:sz w:val="28"/>
          <w:szCs w:val="28"/>
        </w:rPr>
        <w:t>公开06表</w:t>
      </w:r>
    </w:p>
    <w:p>
      <w:pPr>
        <w:spacing w:line="400" w:lineRule="exact"/>
        <w:ind w:firstLine="138" w:firstLineChars="50"/>
        <w:jc w:val="right"/>
        <w:rPr>
          <w:rFonts w:ascii="楷体_GB2312" w:eastAsia="楷体_GB2312"/>
          <w:sz w:val="28"/>
          <w:szCs w:val="28"/>
        </w:rPr>
      </w:pPr>
      <w:r>
        <w:rPr>
          <w:rFonts w:hint="eastAsia" w:ascii="楷体_GB2312" w:eastAsia="楷体_GB2312"/>
          <w:sz w:val="28"/>
          <w:szCs w:val="28"/>
          <w:highlight w:val="none"/>
        </w:rPr>
        <w:t>单位：</w:t>
      </w:r>
      <w:r>
        <w:rPr>
          <w:rFonts w:hint="eastAsia" w:ascii="楷体_GB2312" w:eastAsia="楷体_GB2312"/>
          <w:sz w:val="28"/>
          <w:szCs w:val="28"/>
          <w:lang w:eastAsia="zh-CN"/>
        </w:rPr>
        <w:t>淄博市博山区水利局本级</w:t>
      </w:r>
      <w:r>
        <w:rPr>
          <w:rFonts w:hint="eastAsia" w:ascii="楷体_GB2312" w:eastAsia="楷体_GB2312"/>
          <w:sz w:val="28"/>
          <w:szCs w:val="28"/>
        </w:rPr>
        <w:t xml:space="preserve">                               </w:t>
      </w:r>
      <w:r>
        <w:rPr>
          <w:rFonts w:ascii="楷体_GB2312" w:eastAsia="楷体_GB2312"/>
          <w:sz w:val="28"/>
          <w:szCs w:val="28"/>
        </w:rPr>
        <w:t xml:space="preserve"> </w:t>
      </w:r>
      <w:r>
        <w:rPr>
          <w:rFonts w:hint="eastAsia" w:ascii="楷体_GB2312" w:eastAsia="楷体_GB2312"/>
          <w:sz w:val="28"/>
          <w:szCs w:val="28"/>
        </w:rPr>
        <w:t xml:space="preserve">                    金额单位：万元</w:t>
      </w:r>
    </w:p>
    <w:tbl>
      <w:tblPr>
        <w:tblStyle w:val="10"/>
        <w:tblW w:w="5000" w:type="pct"/>
        <w:tblInd w:w="0" w:type="dxa"/>
        <w:shd w:val="clear" w:color="auto" w:fill="auto"/>
        <w:tblLayout w:type="autofit"/>
        <w:tblCellMar>
          <w:top w:w="0" w:type="dxa"/>
          <w:left w:w="108" w:type="dxa"/>
          <w:bottom w:w="0" w:type="dxa"/>
          <w:right w:w="108" w:type="dxa"/>
        </w:tblCellMar>
      </w:tblPr>
      <w:tblGrid>
        <w:gridCol w:w="706"/>
        <w:gridCol w:w="3154"/>
        <w:gridCol w:w="3"/>
        <w:gridCol w:w="801"/>
        <w:gridCol w:w="3"/>
        <w:gridCol w:w="3"/>
        <w:gridCol w:w="3"/>
        <w:gridCol w:w="697"/>
        <w:gridCol w:w="3"/>
        <w:gridCol w:w="2172"/>
        <w:gridCol w:w="3"/>
        <w:gridCol w:w="703"/>
        <w:gridCol w:w="3"/>
        <w:gridCol w:w="703"/>
        <w:gridCol w:w="3"/>
        <w:gridCol w:w="3988"/>
        <w:gridCol w:w="706"/>
      </w:tblGrid>
      <w:tr>
        <w:tblPrEx>
          <w:shd w:val="clear" w:color="auto" w:fill="auto"/>
          <w:tblCellMar>
            <w:top w:w="0" w:type="dxa"/>
            <w:left w:w="108" w:type="dxa"/>
            <w:bottom w:w="0" w:type="dxa"/>
            <w:right w:w="108" w:type="dxa"/>
          </w:tblCellMar>
        </w:tblPrEx>
        <w:trPr>
          <w:trHeight w:val="235" w:hRule="atLeast"/>
        </w:trPr>
        <w:tc>
          <w:tcPr>
            <w:tcW w:w="1708"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人员经费</w:t>
            </w:r>
          </w:p>
        </w:tc>
        <w:tc>
          <w:tcPr>
            <w:tcW w:w="3291" w:type="pct"/>
            <w:gridSpan w:val="13"/>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公用经费</w:t>
            </w:r>
          </w:p>
        </w:tc>
      </w:tr>
      <w:tr>
        <w:tblPrEx>
          <w:shd w:val="clear" w:color="auto" w:fill="auto"/>
          <w:tblCellMar>
            <w:top w:w="0" w:type="dxa"/>
            <w:left w:w="108" w:type="dxa"/>
            <w:bottom w:w="0" w:type="dxa"/>
            <w:right w:w="108" w:type="dxa"/>
          </w:tblCellMar>
        </w:tblPrEx>
        <w:trPr>
          <w:trHeight w:val="235" w:hRule="atLeast"/>
        </w:trPr>
        <w:tc>
          <w:tcPr>
            <w:tcW w:w="258"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经济分类科目编码</w:t>
            </w:r>
          </w:p>
        </w:tc>
        <w:tc>
          <w:tcPr>
            <w:tcW w:w="1155" w:type="pct"/>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科目名称</w:t>
            </w:r>
          </w:p>
        </w:tc>
        <w:tc>
          <w:tcPr>
            <w:tcW w:w="294" w:type="pct"/>
            <w:gridSpan w:val="2"/>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决算数</w:t>
            </w:r>
          </w:p>
        </w:tc>
        <w:tc>
          <w:tcPr>
            <w:tcW w:w="258" w:type="pct"/>
            <w:gridSpan w:val="4"/>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经济分类科目编码</w:t>
            </w:r>
          </w:p>
        </w:tc>
        <w:tc>
          <w:tcPr>
            <w:tcW w:w="796" w:type="pct"/>
            <w:gridSpan w:val="2"/>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科目名称</w:t>
            </w:r>
          </w:p>
        </w:tc>
        <w:tc>
          <w:tcPr>
            <w:tcW w:w="258" w:type="pct"/>
            <w:gridSpan w:val="2"/>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lang w:eastAsia="zh-CN"/>
              </w:rPr>
            </w:pPr>
            <w:r>
              <w:rPr>
                <w:rFonts w:hint="eastAsia" w:ascii="仿宋_GB2312" w:hAnsi="仿宋_GB2312" w:eastAsia="仿宋_GB2312" w:cs="仿宋_GB2312"/>
                <w:i w:val="0"/>
                <w:iCs w:val="0"/>
                <w:color w:val="000000"/>
                <w:sz w:val="20"/>
                <w:szCs w:val="20"/>
                <w:u w:val="none"/>
                <w:lang w:eastAsia="zh-CN"/>
              </w:rPr>
              <w:t>决算数</w:t>
            </w:r>
          </w:p>
        </w:tc>
        <w:tc>
          <w:tcPr>
            <w:tcW w:w="258" w:type="pct"/>
            <w:gridSpan w:val="2"/>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经济分类科目编码</w:t>
            </w:r>
          </w:p>
        </w:tc>
        <w:tc>
          <w:tcPr>
            <w:tcW w:w="1460" w:type="pct"/>
            <w:gridSpan w:val="2"/>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科目名称</w:t>
            </w:r>
          </w:p>
        </w:tc>
        <w:tc>
          <w:tcPr>
            <w:tcW w:w="258" w:type="pct"/>
            <w:vMerge w:val="restart"/>
            <w:tcBorders>
              <w:top w:val="nil"/>
              <w:left w:val="nil"/>
              <w:bottom w:val="single" w:color="000000" w:sz="4"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lang w:eastAsia="zh-CN"/>
              </w:rPr>
            </w:pPr>
            <w:r>
              <w:rPr>
                <w:rFonts w:hint="eastAsia" w:ascii="仿宋_GB2312" w:hAnsi="仿宋_GB2312" w:eastAsia="仿宋_GB2312" w:cs="仿宋_GB2312"/>
                <w:i w:val="0"/>
                <w:iCs w:val="0"/>
                <w:color w:val="000000"/>
                <w:sz w:val="20"/>
                <w:szCs w:val="20"/>
                <w:u w:val="none"/>
                <w:lang w:eastAsia="zh-CN"/>
              </w:rPr>
              <w:t>决算数</w:t>
            </w:r>
          </w:p>
        </w:tc>
      </w:tr>
      <w:tr>
        <w:tblPrEx>
          <w:shd w:val="clear" w:color="auto" w:fill="auto"/>
          <w:tblCellMar>
            <w:top w:w="0" w:type="dxa"/>
            <w:left w:w="108" w:type="dxa"/>
            <w:bottom w:w="0" w:type="dxa"/>
            <w:right w:w="108" w:type="dxa"/>
          </w:tblCellMar>
        </w:tblPrEx>
        <w:trPr>
          <w:trHeight w:val="471" w:hRule="atLeast"/>
        </w:trPr>
        <w:tc>
          <w:tcPr>
            <w:tcW w:w="258"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0"/>
                <w:szCs w:val="20"/>
                <w:u w:val="none"/>
              </w:rPr>
            </w:pPr>
          </w:p>
        </w:tc>
        <w:tc>
          <w:tcPr>
            <w:tcW w:w="1155" w:type="pct"/>
            <w:vMerge w:val="continue"/>
            <w:tcBorders>
              <w:top w:val="nil"/>
              <w:left w:val="nil"/>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0"/>
                <w:szCs w:val="20"/>
                <w:u w:val="none"/>
              </w:rPr>
            </w:pPr>
          </w:p>
        </w:tc>
        <w:tc>
          <w:tcPr>
            <w:tcW w:w="294" w:type="pct"/>
            <w:gridSpan w:val="2"/>
            <w:vMerge w:val="continue"/>
            <w:tcBorders>
              <w:top w:val="nil"/>
              <w:left w:val="nil"/>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0"/>
                <w:szCs w:val="20"/>
                <w:u w:val="none"/>
              </w:rPr>
            </w:pPr>
          </w:p>
        </w:tc>
        <w:tc>
          <w:tcPr>
            <w:tcW w:w="258" w:type="pct"/>
            <w:gridSpan w:val="4"/>
            <w:vMerge w:val="continue"/>
            <w:tcBorders>
              <w:top w:val="nil"/>
              <w:left w:val="nil"/>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0"/>
                <w:szCs w:val="20"/>
                <w:u w:val="none"/>
              </w:rPr>
            </w:pPr>
          </w:p>
        </w:tc>
        <w:tc>
          <w:tcPr>
            <w:tcW w:w="796" w:type="pct"/>
            <w:gridSpan w:val="2"/>
            <w:vMerge w:val="continue"/>
            <w:tcBorders>
              <w:top w:val="nil"/>
              <w:left w:val="nil"/>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0"/>
                <w:szCs w:val="20"/>
                <w:u w:val="none"/>
              </w:rPr>
            </w:pPr>
          </w:p>
        </w:tc>
        <w:tc>
          <w:tcPr>
            <w:tcW w:w="258" w:type="pct"/>
            <w:gridSpan w:val="2"/>
            <w:vMerge w:val="continue"/>
            <w:tcBorders>
              <w:top w:val="nil"/>
              <w:left w:val="nil"/>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0"/>
                <w:szCs w:val="20"/>
                <w:u w:val="none"/>
              </w:rPr>
            </w:pPr>
          </w:p>
        </w:tc>
        <w:tc>
          <w:tcPr>
            <w:tcW w:w="258" w:type="pct"/>
            <w:gridSpan w:val="2"/>
            <w:vMerge w:val="continue"/>
            <w:tcBorders>
              <w:top w:val="nil"/>
              <w:left w:val="nil"/>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0"/>
                <w:szCs w:val="20"/>
                <w:u w:val="none"/>
              </w:rPr>
            </w:pPr>
          </w:p>
        </w:tc>
        <w:tc>
          <w:tcPr>
            <w:tcW w:w="1460" w:type="pct"/>
            <w:gridSpan w:val="2"/>
            <w:vMerge w:val="continue"/>
            <w:tcBorders>
              <w:top w:val="nil"/>
              <w:left w:val="nil"/>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0"/>
                <w:szCs w:val="20"/>
                <w:u w:val="none"/>
              </w:rPr>
            </w:pPr>
          </w:p>
        </w:tc>
        <w:tc>
          <w:tcPr>
            <w:tcW w:w="258" w:type="pct"/>
            <w:vMerge w:val="continue"/>
            <w:tcBorders>
              <w:top w:val="nil"/>
              <w:left w:val="nil"/>
              <w:bottom w:val="single" w:color="000000" w:sz="4" w:space="0"/>
              <w:right w:val="single" w:color="000000" w:sz="8" w:space="0"/>
            </w:tcBorders>
            <w:shd w:val="clear" w:color="auto" w:fill="auto"/>
            <w:vAlign w:val="center"/>
          </w:tcPr>
          <w:p>
            <w:pPr>
              <w:jc w:val="center"/>
              <w:rPr>
                <w:rFonts w:hint="eastAsia" w:ascii="仿宋_GB2312" w:hAnsi="仿宋_GB2312" w:eastAsia="仿宋_GB2312" w:cs="仿宋_GB2312"/>
                <w:i w:val="0"/>
                <w:iCs w:val="0"/>
                <w:color w:val="000000"/>
                <w:sz w:val="20"/>
                <w:szCs w:val="20"/>
                <w:u w:val="none"/>
              </w:rPr>
            </w:pPr>
          </w:p>
        </w:tc>
      </w:tr>
      <w:tr>
        <w:tblPrEx>
          <w:shd w:val="clear" w:color="auto" w:fill="auto"/>
          <w:tblCellMar>
            <w:top w:w="0" w:type="dxa"/>
            <w:left w:w="108" w:type="dxa"/>
            <w:bottom w:w="0" w:type="dxa"/>
            <w:right w:w="108" w:type="dxa"/>
          </w:tblCellMar>
        </w:tblPrEx>
        <w:trPr>
          <w:trHeight w:val="235" w:hRule="atLeast"/>
        </w:trPr>
        <w:tc>
          <w:tcPr>
            <w:tcW w:w="258"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301</w:t>
            </w:r>
          </w:p>
        </w:tc>
        <w:tc>
          <w:tcPr>
            <w:tcW w:w="115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工资福利支出</w:t>
            </w:r>
          </w:p>
        </w:tc>
        <w:tc>
          <w:tcPr>
            <w:tcW w:w="294"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356.24</w:t>
            </w:r>
          </w:p>
        </w:tc>
        <w:tc>
          <w:tcPr>
            <w:tcW w:w="258" w:type="pct"/>
            <w:gridSpan w:val="4"/>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302</w:t>
            </w:r>
          </w:p>
        </w:tc>
        <w:tc>
          <w:tcPr>
            <w:tcW w:w="796"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商品和服务支出</w:t>
            </w:r>
          </w:p>
        </w:tc>
        <w:tc>
          <w:tcPr>
            <w:tcW w:w="258"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28.76</w:t>
            </w:r>
          </w:p>
        </w:tc>
        <w:tc>
          <w:tcPr>
            <w:tcW w:w="258"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307</w:t>
            </w:r>
          </w:p>
        </w:tc>
        <w:tc>
          <w:tcPr>
            <w:tcW w:w="1460"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债务利息及费用支出</w:t>
            </w:r>
          </w:p>
        </w:tc>
        <w:tc>
          <w:tcPr>
            <w:tcW w:w="258" w:type="pct"/>
            <w:tcBorders>
              <w:top w:val="nil"/>
              <w:left w:val="nil"/>
              <w:bottom w:val="single" w:color="000000" w:sz="4"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258"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30101</w:t>
            </w:r>
          </w:p>
        </w:tc>
        <w:tc>
          <w:tcPr>
            <w:tcW w:w="115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 xml:space="preserve">  基本工资</w:t>
            </w:r>
          </w:p>
        </w:tc>
        <w:tc>
          <w:tcPr>
            <w:tcW w:w="294"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81.81</w:t>
            </w:r>
          </w:p>
        </w:tc>
        <w:tc>
          <w:tcPr>
            <w:tcW w:w="258" w:type="pct"/>
            <w:gridSpan w:val="4"/>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30201</w:t>
            </w:r>
          </w:p>
        </w:tc>
        <w:tc>
          <w:tcPr>
            <w:tcW w:w="796"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 xml:space="preserve">  办公费</w:t>
            </w:r>
          </w:p>
        </w:tc>
        <w:tc>
          <w:tcPr>
            <w:tcW w:w="258"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8.18</w:t>
            </w:r>
          </w:p>
        </w:tc>
        <w:tc>
          <w:tcPr>
            <w:tcW w:w="258"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30701</w:t>
            </w:r>
          </w:p>
        </w:tc>
        <w:tc>
          <w:tcPr>
            <w:tcW w:w="1460"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 xml:space="preserve">  国内债务付息</w:t>
            </w:r>
          </w:p>
        </w:tc>
        <w:tc>
          <w:tcPr>
            <w:tcW w:w="258" w:type="pct"/>
            <w:tcBorders>
              <w:top w:val="nil"/>
              <w:left w:val="nil"/>
              <w:bottom w:val="single" w:color="000000" w:sz="4"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258"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30102</w:t>
            </w:r>
          </w:p>
        </w:tc>
        <w:tc>
          <w:tcPr>
            <w:tcW w:w="115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 xml:space="preserve">  津贴补贴</w:t>
            </w:r>
          </w:p>
        </w:tc>
        <w:tc>
          <w:tcPr>
            <w:tcW w:w="294"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116.05</w:t>
            </w:r>
          </w:p>
        </w:tc>
        <w:tc>
          <w:tcPr>
            <w:tcW w:w="258" w:type="pct"/>
            <w:gridSpan w:val="4"/>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30202</w:t>
            </w:r>
          </w:p>
        </w:tc>
        <w:tc>
          <w:tcPr>
            <w:tcW w:w="796"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 xml:space="preserve">  印刷费</w:t>
            </w:r>
          </w:p>
        </w:tc>
        <w:tc>
          <w:tcPr>
            <w:tcW w:w="258"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3.36</w:t>
            </w:r>
          </w:p>
        </w:tc>
        <w:tc>
          <w:tcPr>
            <w:tcW w:w="258"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30702</w:t>
            </w:r>
          </w:p>
        </w:tc>
        <w:tc>
          <w:tcPr>
            <w:tcW w:w="1460"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 xml:space="preserve">  国外债务付息</w:t>
            </w:r>
          </w:p>
        </w:tc>
        <w:tc>
          <w:tcPr>
            <w:tcW w:w="258" w:type="pct"/>
            <w:tcBorders>
              <w:top w:val="nil"/>
              <w:left w:val="nil"/>
              <w:bottom w:val="single" w:color="000000" w:sz="4"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258"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30103</w:t>
            </w:r>
          </w:p>
        </w:tc>
        <w:tc>
          <w:tcPr>
            <w:tcW w:w="115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 xml:space="preserve">  奖金</w:t>
            </w:r>
          </w:p>
        </w:tc>
        <w:tc>
          <w:tcPr>
            <w:tcW w:w="294"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9.03</w:t>
            </w:r>
          </w:p>
        </w:tc>
        <w:tc>
          <w:tcPr>
            <w:tcW w:w="258" w:type="pct"/>
            <w:gridSpan w:val="4"/>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30203</w:t>
            </w:r>
          </w:p>
        </w:tc>
        <w:tc>
          <w:tcPr>
            <w:tcW w:w="796"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 xml:space="preserve">  咨询费</w:t>
            </w:r>
          </w:p>
        </w:tc>
        <w:tc>
          <w:tcPr>
            <w:tcW w:w="258"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258"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30703</w:t>
            </w:r>
          </w:p>
        </w:tc>
        <w:tc>
          <w:tcPr>
            <w:tcW w:w="1460"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 xml:space="preserve">  国内债务发行费用</w:t>
            </w:r>
          </w:p>
        </w:tc>
        <w:tc>
          <w:tcPr>
            <w:tcW w:w="258" w:type="pct"/>
            <w:tcBorders>
              <w:top w:val="nil"/>
              <w:left w:val="nil"/>
              <w:bottom w:val="single" w:color="000000" w:sz="4"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258" w:type="pct"/>
            <w:tcBorders>
              <w:top w:val="nil"/>
              <w:left w:val="single" w:color="000000" w:sz="4" w:space="0"/>
              <w:bottom w:val="single" w:color="auto"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30106</w:t>
            </w:r>
          </w:p>
        </w:tc>
        <w:tc>
          <w:tcPr>
            <w:tcW w:w="1155" w:type="pct"/>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 xml:space="preserve">  伙食补助费</w:t>
            </w:r>
          </w:p>
        </w:tc>
        <w:tc>
          <w:tcPr>
            <w:tcW w:w="294" w:type="pct"/>
            <w:gridSpan w:val="2"/>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258" w:type="pct"/>
            <w:gridSpan w:val="4"/>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30204</w:t>
            </w:r>
          </w:p>
        </w:tc>
        <w:tc>
          <w:tcPr>
            <w:tcW w:w="796" w:type="pct"/>
            <w:gridSpan w:val="2"/>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 xml:space="preserve">  手续费</w:t>
            </w:r>
          </w:p>
        </w:tc>
        <w:tc>
          <w:tcPr>
            <w:tcW w:w="258" w:type="pct"/>
            <w:gridSpan w:val="2"/>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258" w:type="pct"/>
            <w:gridSpan w:val="2"/>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30704</w:t>
            </w:r>
          </w:p>
        </w:tc>
        <w:tc>
          <w:tcPr>
            <w:tcW w:w="1460" w:type="pct"/>
            <w:gridSpan w:val="2"/>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 xml:space="preserve">  国外债务发行费用</w:t>
            </w:r>
          </w:p>
        </w:tc>
        <w:tc>
          <w:tcPr>
            <w:tcW w:w="258" w:type="pct"/>
            <w:tcBorders>
              <w:top w:val="nil"/>
              <w:left w:val="nil"/>
              <w:bottom w:val="single" w:color="auto" w:sz="4"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35" w:hRule="atLeast"/>
        </w:trPr>
        <w:tc>
          <w:tcPr>
            <w:tcW w:w="1708" w:type="pct"/>
            <w:gridSpan w:val="4"/>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人员经费</w:t>
            </w:r>
          </w:p>
        </w:tc>
        <w:tc>
          <w:tcPr>
            <w:tcW w:w="3291" w:type="pct"/>
            <w:gridSpan w:val="13"/>
            <w:tcBorders>
              <w:top w:val="single" w:color="000000" w:sz="4" w:space="0"/>
              <w:left w:val="nil"/>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公用经费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35" w:hRule="atLeast"/>
        </w:trPr>
        <w:tc>
          <w:tcPr>
            <w:tcW w:w="258"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经济分类科目编码</w:t>
            </w:r>
          </w:p>
        </w:tc>
        <w:tc>
          <w:tcPr>
            <w:tcW w:w="1155" w:type="pct"/>
            <w:vMerge w:val="restart"/>
            <w:tcBorders>
              <w:top w:val="nil"/>
              <w:left w:val="nil"/>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科目名称</w:t>
            </w:r>
          </w:p>
        </w:tc>
        <w:tc>
          <w:tcPr>
            <w:tcW w:w="294" w:type="pct"/>
            <w:gridSpan w:val="2"/>
            <w:vMerge w:val="restart"/>
            <w:tcBorders>
              <w:top w:val="nil"/>
              <w:left w:val="nil"/>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决算数</w:t>
            </w:r>
          </w:p>
        </w:tc>
        <w:tc>
          <w:tcPr>
            <w:tcW w:w="258" w:type="pct"/>
            <w:gridSpan w:val="4"/>
            <w:vMerge w:val="restart"/>
            <w:tcBorders>
              <w:top w:val="nil"/>
              <w:left w:val="nil"/>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经济分类科目编码</w:t>
            </w:r>
          </w:p>
        </w:tc>
        <w:tc>
          <w:tcPr>
            <w:tcW w:w="796" w:type="pct"/>
            <w:gridSpan w:val="2"/>
            <w:vMerge w:val="restart"/>
            <w:tcBorders>
              <w:top w:val="nil"/>
              <w:left w:val="nil"/>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科目名称</w:t>
            </w:r>
          </w:p>
        </w:tc>
        <w:tc>
          <w:tcPr>
            <w:tcW w:w="258" w:type="pct"/>
            <w:gridSpan w:val="2"/>
            <w:vMerge w:val="restart"/>
            <w:tcBorders>
              <w:top w:val="nil"/>
              <w:left w:val="nil"/>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决算数</w:t>
            </w:r>
          </w:p>
        </w:tc>
        <w:tc>
          <w:tcPr>
            <w:tcW w:w="258" w:type="pct"/>
            <w:gridSpan w:val="2"/>
            <w:vMerge w:val="restart"/>
            <w:tcBorders>
              <w:top w:val="nil"/>
              <w:left w:val="nil"/>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经济分类科目编码</w:t>
            </w:r>
          </w:p>
        </w:tc>
        <w:tc>
          <w:tcPr>
            <w:tcW w:w="1460" w:type="pct"/>
            <w:gridSpan w:val="2"/>
            <w:vMerge w:val="restart"/>
            <w:tcBorders>
              <w:top w:val="nil"/>
              <w:left w:val="nil"/>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科目名称</w:t>
            </w:r>
          </w:p>
        </w:tc>
        <w:tc>
          <w:tcPr>
            <w:tcW w:w="258" w:type="pct"/>
            <w:vMerge w:val="restart"/>
            <w:tcBorders>
              <w:top w:val="nil"/>
              <w:left w:val="nil"/>
              <w:bottom w:val="single" w:color="000000" w:sz="4" w:space="0"/>
              <w:right w:val="single" w:color="000000" w:sz="8"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决算数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71" w:hRule="atLeast"/>
        </w:trPr>
        <w:tc>
          <w:tcPr>
            <w:tcW w:w="258" w:type="pct"/>
            <w:vMerge w:val="continue"/>
            <w:tcBorders>
              <w:top w:val="nil"/>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0"/>
                <w:szCs w:val="20"/>
              </w:rPr>
            </w:pPr>
          </w:p>
        </w:tc>
        <w:tc>
          <w:tcPr>
            <w:tcW w:w="1155" w:type="pct"/>
            <w:vMerge w:val="continue"/>
            <w:tcBorders>
              <w:top w:val="nil"/>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0"/>
                <w:szCs w:val="20"/>
              </w:rPr>
            </w:pPr>
          </w:p>
        </w:tc>
        <w:tc>
          <w:tcPr>
            <w:tcW w:w="294" w:type="pct"/>
            <w:gridSpan w:val="2"/>
            <w:vMerge w:val="continue"/>
            <w:tcBorders>
              <w:top w:val="nil"/>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0"/>
                <w:szCs w:val="20"/>
              </w:rPr>
            </w:pPr>
          </w:p>
        </w:tc>
        <w:tc>
          <w:tcPr>
            <w:tcW w:w="258" w:type="pct"/>
            <w:gridSpan w:val="4"/>
            <w:vMerge w:val="continue"/>
            <w:tcBorders>
              <w:top w:val="nil"/>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0"/>
                <w:szCs w:val="20"/>
              </w:rPr>
            </w:pPr>
          </w:p>
        </w:tc>
        <w:tc>
          <w:tcPr>
            <w:tcW w:w="796" w:type="pct"/>
            <w:gridSpan w:val="2"/>
            <w:vMerge w:val="continue"/>
            <w:tcBorders>
              <w:top w:val="nil"/>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0"/>
                <w:szCs w:val="20"/>
              </w:rPr>
            </w:pPr>
          </w:p>
        </w:tc>
        <w:tc>
          <w:tcPr>
            <w:tcW w:w="258" w:type="pct"/>
            <w:gridSpan w:val="2"/>
            <w:vMerge w:val="continue"/>
            <w:tcBorders>
              <w:top w:val="nil"/>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0"/>
                <w:szCs w:val="20"/>
              </w:rPr>
            </w:pPr>
          </w:p>
        </w:tc>
        <w:tc>
          <w:tcPr>
            <w:tcW w:w="258" w:type="pct"/>
            <w:gridSpan w:val="2"/>
            <w:vMerge w:val="continue"/>
            <w:tcBorders>
              <w:top w:val="nil"/>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0"/>
                <w:szCs w:val="20"/>
              </w:rPr>
            </w:pPr>
          </w:p>
        </w:tc>
        <w:tc>
          <w:tcPr>
            <w:tcW w:w="1460" w:type="pct"/>
            <w:gridSpan w:val="2"/>
            <w:vMerge w:val="continue"/>
            <w:tcBorders>
              <w:top w:val="nil"/>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0"/>
                <w:szCs w:val="20"/>
              </w:rPr>
            </w:pPr>
          </w:p>
        </w:tc>
        <w:tc>
          <w:tcPr>
            <w:tcW w:w="258" w:type="pct"/>
            <w:vMerge w:val="continue"/>
            <w:tcBorders>
              <w:top w:val="nil"/>
              <w:left w:val="nil"/>
              <w:bottom w:val="single" w:color="000000" w:sz="4" w:space="0"/>
              <w:right w:val="single" w:color="000000" w:sz="8"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0"/>
                <w:szCs w:val="20"/>
              </w:rPr>
            </w:pPr>
          </w:p>
        </w:tc>
      </w:tr>
      <w:tr>
        <w:tblPrEx>
          <w:shd w:val="clear" w:color="auto" w:fill="auto"/>
          <w:tblCellMar>
            <w:top w:w="0" w:type="dxa"/>
            <w:left w:w="108" w:type="dxa"/>
            <w:bottom w:w="0" w:type="dxa"/>
            <w:right w:w="108" w:type="dxa"/>
          </w:tblCellMar>
        </w:tblPrEx>
        <w:trPr>
          <w:trHeight w:val="235" w:hRule="atLeast"/>
        </w:trPr>
        <w:tc>
          <w:tcPr>
            <w:tcW w:w="258"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30107</w:t>
            </w:r>
          </w:p>
        </w:tc>
        <w:tc>
          <w:tcPr>
            <w:tcW w:w="115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 xml:space="preserve">  绩效工资</w:t>
            </w:r>
          </w:p>
        </w:tc>
        <w:tc>
          <w:tcPr>
            <w:tcW w:w="294"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258" w:type="pct"/>
            <w:gridSpan w:val="4"/>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30205</w:t>
            </w:r>
          </w:p>
        </w:tc>
        <w:tc>
          <w:tcPr>
            <w:tcW w:w="796"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 xml:space="preserve">  水费</w:t>
            </w:r>
          </w:p>
        </w:tc>
        <w:tc>
          <w:tcPr>
            <w:tcW w:w="258"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258"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310</w:t>
            </w:r>
          </w:p>
        </w:tc>
        <w:tc>
          <w:tcPr>
            <w:tcW w:w="1460"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资本性支出</w:t>
            </w:r>
          </w:p>
        </w:tc>
        <w:tc>
          <w:tcPr>
            <w:tcW w:w="258" w:type="pct"/>
            <w:tcBorders>
              <w:top w:val="nil"/>
              <w:left w:val="nil"/>
              <w:bottom w:val="single" w:color="000000" w:sz="4"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258"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30108</w:t>
            </w:r>
          </w:p>
        </w:tc>
        <w:tc>
          <w:tcPr>
            <w:tcW w:w="115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 xml:space="preserve">  机关事业单位基本养老保险缴费</w:t>
            </w:r>
          </w:p>
        </w:tc>
        <w:tc>
          <w:tcPr>
            <w:tcW w:w="294"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54.39</w:t>
            </w:r>
          </w:p>
        </w:tc>
        <w:tc>
          <w:tcPr>
            <w:tcW w:w="258" w:type="pct"/>
            <w:gridSpan w:val="4"/>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30206</w:t>
            </w:r>
          </w:p>
        </w:tc>
        <w:tc>
          <w:tcPr>
            <w:tcW w:w="796"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 xml:space="preserve">  电费</w:t>
            </w:r>
          </w:p>
        </w:tc>
        <w:tc>
          <w:tcPr>
            <w:tcW w:w="258"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258"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31001</w:t>
            </w:r>
          </w:p>
        </w:tc>
        <w:tc>
          <w:tcPr>
            <w:tcW w:w="1460"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 xml:space="preserve">  房屋建筑物购建</w:t>
            </w:r>
          </w:p>
        </w:tc>
        <w:tc>
          <w:tcPr>
            <w:tcW w:w="258" w:type="pct"/>
            <w:tcBorders>
              <w:top w:val="nil"/>
              <w:left w:val="nil"/>
              <w:bottom w:val="single" w:color="000000" w:sz="4"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258"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30109</w:t>
            </w:r>
          </w:p>
        </w:tc>
        <w:tc>
          <w:tcPr>
            <w:tcW w:w="115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 xml:space="preserve">  职业年金缴费</w:t>
            </w:r>
          </w:p>
        </w:tc>
        <w:tc>
          <w:tcPr>
            <w:tcW w:w="294"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17.02</w:t>
            </w:r>
          </w:p>
        </w:tc>
        <w:tc>
          <w:tcPr>
            <w:tcW w:w="258" w:type="pct"/>
            <w:gridSpan w:val="4"/>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30207</w:t>
            </w:r>
          </w:p>
        </w:tc>
        <w:tc>
          <w:tcPr>
            <w:tcW w:w="796"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 xml:space="preserve">  邮电费</w:t>
            </w:r>
          </w:p>
        </w:tc>
        <w:tc>
          <w:tcPr>
            <w:tcW w:w="258"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1.35</w:t>
            </w:r>
          </w:p>
        </w:tc>
        <w:tc>
          <w:tcPr>
            <w:tcW w:w="258"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31002</w:t>
            </w:r>
          </w:p>
        </w:tc>
        <w:tc>
          <w:tcPr>
            <w:tcW w:w="1460"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 xml:space="preserve">  办公设备购置</w:t>
            </w:r>
          </w:p>
        </w:tc>
        <w:tc>
          <w:tcPr>
            <w:tcW w:w="258" w:type="pct"/>
            <w:tcBorders>
              <w:top w:val="nil"/>
              <w:left w:val="nil"/>
              <w:bottom w:val="single" w:color="000000" w:sz="4"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258"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30110</w:t>
            </w:r>
          </w:p>
        </w:tc>
        <w:tc>
          <w:tcPr>
            <w:tcW w:w="115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 xml:space="preserve">  职工基本医疗保险缴费</w:t>
            </w:r>
          </w:p>
        </w:tc>
        <w:tc>
          <w:tcPr>
            <w:tcW w:w="294"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13.13</w:t>
            </w:r>
          </w:p>
        </w:tc>
        <w:tc>
          <w:tcPr>
            <w:tcW w:w="258" w:type="pct"/>
            <w:gridSpan w:val="4"/>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30208</w:t>
            </w:r>
          </w:p>
        </w:tc>
        <w:tc>
          <w:tcPr>
            <w:tcW w:w="796"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 xml:space="preserve">  取暖费</w:t>
            </w:r>
          </w:p>
        </w:tc>
        <w:tc>
          <w:tcPr>
            <w:tcW w:w="258"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258"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31003</w:t>
            </w:r>
          </w:p>
        </w:tc>
        <w:tc>
          <w:tcPr>
            <w:tcW w:w="1460"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 xml:space="preserve">  专用设备购置</w:t>
            </w:r>
          </w:p>
        </w:tc>
        <w:tc>
          <w:tcPr>
            <w:tcW w:w="258" w:type="pct"/>
            <w:tcBorders>
              <w:top w:val="nil"/>
              <w:left w:val="nil"/>
              <w:bottom w:val="single" w:color="000000" w:sz="4"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258"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30111</w:t>
            </w:r>
          </w:p>
        </w:tc>
        <w:tc>
          <w:tcPr>
            <w:tcW w:w="115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 xml:space="preserve">  公务员医疗补助缴费</w:t>
            </w:r>
          </w:p>
        </w:tc>
        <w:tc>
          <w:tcPr>
            <w:tcW w:w="294"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9.91</w:t>
            </w:r>
          </w:p>
        </w:tc>
        <w:tc>
          <w:tcPr>
            <w:tcW w:w="258" w:type="pct"/>
            <w:gridSpan w:val="4"/>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30209</w:t>
            </w:r>
          </w:p>
        </w:tc>
        <w:tc>
          <w:tcPr>
            <w:tcW w:w="796"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 xml:space="preserve">  物业管理费</w:t>
            </w:r>
          </w:p>
        </w:tc>
        <w:tc>
          <w:tcPr>
            <w:tcW w:w="258"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258"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31005</w:t>
            </w:r>
          </w:p>
        </w:tc>
        <w:tc>
          <w:tcPr>
            <w:tcW w:w="1460"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 xml:space="preserve">  基础设施建设</w:t>
            </w:r>
          </w:p>
        </w:tc>
        <w:tc>
          <w:tcPr>
            <w:tcW w:w="258" w:type="pct"/>
            <w:tcBorders>
              <w:top w:val="nil"/>
              <w:left w:val="nil"/>
              <w:bottom w:val="single" w:color="000000" w:sz="4"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258"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30112</w:t>
            </w:r>
          </w:p>
        </w:tc>
        <w:tc>
          <w:tcPr>
            <w:tcW w:w="115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 xml:space="preserve">  其他社会保障缴费</w:t>
            </w:r>
          </w:p>
        </w:tc>
        <w:tc>
          <w:tcPr>
            <w:tcW w:w="294"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1.26</w:t>
            </w:r>
          </w:p>
        </w:tc>
        <w:tc>
          <w:tcPr>
            <w:tcW w:w="258" w:type="pct"/>
            <w:gridSpan w:val="4"/>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30211</w:t>
            </w:r>
          </w:p>
        </w:tc>
        <w:tc>
          <w:tcPr>
            <w:tcW w:w="796"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 xml:space="preserve">  差旅费</w:t>
            </w:r>
          </w:p>
        </w:tc>
        <w:tc>
          <w:tcPr>
            <w:tcW w:w="258"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1.67</w:t>
            </w:r>
          </w:p>
        </w:tc>
        <w:tc>
          <w:tcPr>
            <w:tcW w:w="258"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31006</w:t>
            </w:r>
          </w:p>
        </w:tc>
        <w:tc>
          <w:tcPr>
            <w:tcW w:w="1460"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 xml:space="preserve">  大型修缮</w:t>
            </w:r>
          </w:p>
        </w:tc>
        <w:tc>
          <w:tcPr>
            <w:tcW w:w="258" w:type="pct"/>
            <w:tcBorders>
              <w:top w:val="nil"/>
              <w:left w:val="nil"/>
              <w:bottom w:val="single" w:color="000000" w:sz="4"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258"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30113</w:t>
            </w:r>
          </w:p>
        </w:tc>
        <w:tc>
          <w:tcPr>
            <w:tcW w:w="115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 xml:space="preserve">  住房公积金</w:t>
            </w:r>
          </w:p>
        </w:tc>
        <w:tc>
          <w:tcPr>
            <w:tcW w:w="294"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53.67</w:t>
            </w:r>
          </w:p>
        </w:tc>
        <w:tc>
          <w:tcPr>
            <w:tcW w:w="258" w:type="pct"/>
            <w:gridSpan w:val="4"/>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30212</w:t>
            </w:r>
          </w:p>
        </w:tc>
        <w:tc>
          <w:tcPr>
            <w:tcW w:w="796"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 xml:space="preserve">  因公出国（境）费用</w:t>
            </w:r>
          </w:p>
        </w:tc>
        <w:tc>
          <w:tcPr>
            <w:tcW w:w="258"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258"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31007</w:t>
            </w:r>
          </w:p>
        </w:tc>
        <w:tc>
          <w:tcPr>
            <w:tcW w:w="1460"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 xml:space="preserve">  信息网络及软件购置更新</w:t>
            </w:r>
          </w:p>
        </w:tc>
        <w:tc>
          <w:tcPr>
            <w:tcW w:w="258" w:type="pct"/>
            <w:tcBorders>
              <w:top w:val="nil"/>
              <w:left w:val="nil"/>
              <w:bottom w:val="single" w:color="000000" w:sz="4"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258"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30114</w:t>
            </w:r>
          </w:p>
        </w:tc>
        <w:tc>
          <w:tcPr>
            <w:tcW w:w="115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 xml:space="preserve">  医疗费</w:t>
            </w:r>
          </w:p>
        </w:tc>
        <w:tc>
          <w:tcPr>
            <w:tcW w:w="294"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258" w:type="pct"/>
            <w:gridSpan w:val="4"/>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30213</w:t>
            </w:r>
          </w:p>
        </w:tc>
        <w:tc>
          <w:tcPr>
            <w:tcW w:w="796"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 xml:space="preserve">  维修（护）费</w:t>
            </w:r>
          </w:p>
        </w:tc>
        <w:tc>
          <w:tcPr>
            <w:tcW w:w="258"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258"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31008</w:t>
            </w:r>
          </w:p>
        </w:tc>
        <w:tc>
          <w:tcPr>
            <w:tcW w:w="1460"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 xml:space="preserve">  物资储备</w:t>
            </w:r>
          </w:p>
        </w:tc>
        <w:tc>
          <w:tcPr>
            <w:tcW w:w="258" w:type="pct"/>
            <w:tcBorders>
              <w:top w:val="nil"/>
              <w:left w:val="nil"/>
              <w:bottom w:val="single" w:color="000000" w:sz="4"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258"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30199</w:t>
            </w:r>
          </w:p>
        </w:tc>
        <w:tc>
          <w:tcPr>
            <w:tcW w:w="115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 xml:space="preserve">  其他工资福利支出</w:t>
            </w:r>
          </w:p>
        </w:tc>
        <w:tc>
          <w:tcPr>
            <w:tcW w:w="294"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258" w:type="pct"/>
            <w:gridSpan w:val="4"/>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30214</w:t>
            </w:r>
          </w:p>
        </w:tc>
        <w:tc>
          <w:tcPr>
            <w:tcW w:w="796"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 xml:space="preserve">  租赁费</w:t>
            </w:r>
          </w:p>
        </w:tc>
        <w:tc>
          <w:tcPr>
            <w:tcW w:w="258"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258"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31009</w:t>
            </w:r>
          </w:p>
        </w:tc>
        <w:tc>
          <w:tcPr>
            <w:tcW w:w="1460"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 xml:space="preserve">  土地补偿</w:t>
            </w:r>
          </w:p>
        </w:tc>
        <w:tc>
          <w:tcPr>
            <w:tcW w:w="258" w:type="pct"/>
            <w:tcBorders>
              <w:top w:val="nil"/>
              <w:left w:val="nil"/>
              <w:bottom w:val="single" w:color="000000" w:sz="4"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35" w:hRule="atLeast"/>
        </w:trPr>
        <w:tc>
          <w:tcPr>
            <w:tcW w:w="1710" w:type="pct"/>
            <w:gridSpan w:val="7"/>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人员经费</w:t>
            </w:r>
          </w:p>
        </w:tc>
        <w:tc>
          <w:tcPr>
            <w:tcW w:w="3288" w:type="pct"/>
            <w:gridSpan w:val="10"/>
            <w:tcBorders>
              <w:top w:val="single" w:color="000000" w:sz="4" w:space="0"/>
              <w:left w:val="nil"/>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公用经费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35" w:hRule="atLeast"/>
        </w:trPr>
        <w:tc>
          <w:tcPr>
            <w:tcW w:w="258"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经济分类科目编码</w:t>
            </w:r>
          </w:p>
        </w:tc>
        <w:tc>
          <w:tcPr>
            <w:tcW w:w="1156" w:type="pct"/>
            <w:gridSpan w:val="2"/>
            <w:vMerge w:val="restart"/>
            <w:tcBorders>
              <w:top w:val="nil"/>
              <w:left w:val="nil"/>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科目名称</w:t>
            </w:r>
          </w:p>
        </w:tc>
        <w:tc>
          <w:tcPr>
            <w:tcW w:w="296" w:type="pct"/>
            <w:gridSpan w:val="4"/>
            <w:vMerge w:val="restart"/>
            <w:tcBorders>
              <w:top w:val="nil"/>
              <w:left w:val="nil"/>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决算数</w:t>
            </w:r>
          </w:p>
        </w:tc>
        <w:tc>
          <w:tcPr>
            <w:tcW w:w="256" w:type="pct"/>
            <w:gridSpan w:val="2"/>
            <w:vMerge w:val="restart"/>
            <w:tcBorders>
              <w:top w:val="nil"/>
              <w:left w:val="nil"/>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经济分类科目编码</w:t>
            </w:r>
          </w:p>
        </w:tc>
        <w:tc>
          <w:tcPr>
            <w:tcW w:w="796" w:type="pct"/>
            <w:gridSpan w:val="2"/>
            <w:vMerge w:val="restart"/>
            <w:tcBorders>
              <w:top w:val="nil"/>
              <w:left w:val="nil"/>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科目名称</w:t>
            </w:r>
          </w:p>
        </w:tc>
        <w:tc>
          <w:tcPr>
            <w:tcW w:w="258" w:type="pct"/>
            <w:gridSpan w:val="2"/>
            <w:vMerge w:val="restart"/>
            <w:tcBorders>
              <w:top w:val="nil"/>
              <w:left w:val="nil"/>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决算数</w:t>
            </w:r>
          </w:p>
        </w:tc>
        <w:tc>
          <w:tcPr>
            <w:tcW w:w="258" w:type="pct"/>
            <w:gridSpan w:val="2"/>
            <w:vMerge w:val="restart"/>
            <w:tcBorders>
              <w:top w:val="nil"/>
              <w:left w:val="nil"/>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经济分类科目编码</w:t>
            </w:r>
          </w:p>
        </w:tc>
        <w:tc>
          <w:tcPr>
            <w:tcW w:w="1459" w:type="pct"/>
            <w:vMerge w:val="restart"/>
            <w:tcBorders>
              <w:top w:val="nil"/>
              <w:left w:val="nil"/>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科目名称</w:t>
            </w:r>
          </w:p>
        </w:tc>
        <w:tc>
          <w:tcPr>
            <w:tcW w:w="258" w:type="pct"/>
            <w:vMerge w:val="restart"/>
            <w:tcBorders>
              <w:top w:val="nil"/>
              <w:left w:val="nil"/>
              <w:bottom w:val="single" w:color="000000" w:sz="4" w:space="0"/>
              <w:right w:val="single" w:color="000000" w:sz="8"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决算数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71" w:hRule="atLeast"/>
        </w:trPr>
        <w:tc>
          <w:tcPr>
            <w:tcW w:w="258" w:type="pct"/>
            <w:vMerge w:val="continue"/>
            <w:tcBorders>
              <w:top w:val="nil"/>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0"/>
                <w:szCs w:val="20"/>
              </w:rPr>
            </w:pPr>
          </w:p>
        </w:tc>
        <w:tc>
          <w:tcPr>
            <w:tcW w:w="1156" w:type="pct"/>
            <w:gridSpan w:val="2"/>
            <w:vMerge w:val="continue"/>
            <w:tcBorders>
              <w:top w:val="nil"/>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0"/>
                <w:szCs w:val="20"/>
              </w:rPr>
            </w:pPr>
          </w:p>
        </w:tc>
        <w:tc>
          <w:tcPr>
            <w:tcW w:w="296" w:type="pct"/>
            <w:gridSpan w:val="4"/>
            <w:vMerge w:val="continue"/>
            <w:tcBorders>
              <w:top w:val="nil"/>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0"/>
                <w:szCs w:val="20"/>
              </w:rPr>
            </w:pPr>
          </w:p>
        </w:tc>
        <w:tc>
          <w:tcPr>
            <w:tcW w:w="256" w:type="pct"/>
            <w:gridSpan w:val="2"/>
            <w:vMerge w:val="continue"/>
            <w:tcBorders>
              <w:top w:val="nil"/>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0"/>
                <w:szCs w:val="20"/>
              </w:rPr>
            </w:pPr>
          </w:p>
        </w:tc>
        <w:tc>
          <w:tcPr>
            <w:tcW w:w="796" w:type="pct"/>
            <w:gridSpan w:val="2"/>
            <w:vMerge w:val="continue"/>
            <w:tcBorders>
              <w:top w:val="nil"/>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0"/>
                <w:szCs w:val="20"/>
              </w:rPr>
            </w:pPr>
          </w:p>
        </w:tc>
        <w:tc>
          <w:tcPr>
            <w:tcW w:w="258" w:type="pct"/>
            <w:gridSpan w:val="2"/>
            <w:vMerge w:val="continue"/>
            <w:tcBorders>
              <w:top w:val="nil"/>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0"/>
                <w:szCs w:val="20"/>
              </w:rPr>
            </w:pPr>
          </w:p>
        </w:tc>
        <w:tc>
          <w:tcPr>
            <w:tcW w:w="258" w:type="pct"/>
            <w:gridSpan w:val="2"/>
            <w:vMerge w:val="continue"/>
            <w:tcBorders>
              <w:top w:val="nil"/>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0"/>
                <w:szCs w:val="20"/>
              </w:rPr>
            </w:pPr>
          </w:p>
        </w:tc>
        <w:tc>
          <w:tcPr>
            <w:tcW w:w="1459" w:type="pct"/>
            <w:vMerge w:val="continue"/>
            <w:tcBorders>
              <w:top w:val="nil"/>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0"/>
                <w:szCs w:val="20"/>
              </w:rPr>
            </w:pPr>
          </w:p>
        </w:tc>
        <w:tc>
          <w:tcPr>
            <w:tcW w:w="258" w:type="pct"/>
            <w:vMerge w:val="continue"/>
            <w:tcBorders>
              <w:top w:val="nil"/>
              <w:left w:val="nil"/>
              <w:bottom w:val="single" w:color="000000" w:sz="4" w:space="0"/>
              <w:right w:val="single" w:color="000000" w:sz="8"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0"/>
                <w:szCs w:val="20"/>
              </w:rPr>
            </w:pPr>
          </w:p>
        </w:tc>
      </w:tr>
      <w:tr>
        <w:tblPrEx>
          <w:shd w:val="clear" w:color="auto" w:fill="auto"/>
          <w:tblCellMar>
            <w:top w:w="0" w:type="dxa"/>
            <w:left w:w="108" w:type="dxa"/>
            <w:bottom w:w="0" w:type="dxa"/>
            <w:right w:w="108" w:type="dxa"/>
          </w:tblCellMar>
        </w:tblPrEx>
        <w:trPr>
          <w:trHeight w:val="235" w:hRule="atLeast"/>
        </w:trPr>
        <w:tc>
          <w:tcPr>
            <w:tcW w:w="258" w:type="pct"/>
            <w:tcBorders>
              <w:top w:val="nil"/>
              <w:left w:val="single" w:color="000000" w:sz="4" w:space="0"/>
              <w:bottom w:val="single" w:color="auto"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303</w:t>
            </w:r>
          </w:p>
        </w:tc>
        <w:tc>
          <w:tcPr>
            <w:tcW w:w="1155" w:type="pct"/>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对个人和家庭的补助</w:t>
            </w:r>
          </w:p>
        </w:tc>
        <w:tc>
          <w:tcPr>
            <w:tcW w:w="294" w:type="pct"/>
            <w:gridSpan w:val="2"/>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94.37</w:t>
            </w:r>
          </w:p>
        </w:tc>
        <w:tc>
          <w:tcPr>
            <w:tcW w:w="258" w:type="pct"/>
            <w:gridSpan w:val="4"/>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30215</w:t>
            </w:r>
          </w:p>
        </w:tc>
        <w:tc>
          <w:tcPr>
            <w:tcW w:w="796" w:type="pct"/>
            <w:gridSpan w:val="2"/>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 xml:space="preserve">  会议费</w:t>
            </w:r>
          </w:p>
        </w:tc>
        <w:tc>
          <w:tcPr>
            <w:tcW w:w="258" w:type="pct"/>
            <w:gridSpan w:val="2"/>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258" w:type="pct"/>
            <w:gridSpan w:val="2"/>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31010</w:t>
            </w:r>
          </w:p>
        </w:tc>
        <w:tc>
          <w:tcPr>
            <w:tcW w:w="1460" w:type="pct"/>
            <w:gridSpan w:val="2"/>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 xml:space="preserve">  安置补助</w:t>
            </w:r>
          </w:p>
        </w:tc>
        <w:tc>
          <w:tcPr>
            <w:tcW w:w="258" w:type="pct"/>
            <w:tcBorders>
              <w:top w:val="nil"/>
              <w:left w:val="nil"/>
              <w:bottom w:val="single" w:color="auto" w:sz="4"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258"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30301</w:t>
            </w:r>
          </w:p>
        </w:tc>
        <w:tc>
          <w:tcPr>
            <w:tcW w:w="115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 xml:space="preserve">  离休费</w:t>
            </w:r>
          </w:p>
        </w:tc>
        <w:tc>
          <w:tcPr>
            <w:tcW w:w="294"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258" w:type="pct"/>
            <w:gridSpan w:val="4"/>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30216</w:t>
            </w:r>
          </w:p>
        </w:tc>
        <w:tc>
          <w:tcPr>
            <w:tcW w:w="796"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 xml:space="preserve">  培训费</w:t>
            </w:r>
          </w:p>
        </w:tc>
        <w:tc>
          <w:tcPr>
            <w:tcW w:w="258"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0.04</w:t>
            </w:r>
          </w:p>
        </w:tc>
        <w:tc>
          <w:tcPr>
            <w:tcW w:w="258"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31011</w:t>
            </w:r>
          </w:p>
        </w:tc>
        <w:tc>
          <w:tcPr>
            <w:tcW w:w="1460"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 xml:space="preserve">  地上附着物和青苗补偿</w:t>
            </w:r>
          </w:p>
        </w:tc>
        <w:tc>
          <w:tcPr>
            <w:tcW w:w="258" w:type="pct"/>
            <w:tcBorders>
              <w:top w:val="nil"/>
              <w:left w:val="nil"/>
              <w:bottom w:val="single" w:color="000000" w:sz="4"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258"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30302</w:t>
            </w:r>
          </w:p>
        </w:tc>
        <w:tc>
          <w:tcPr>
            <w:tcW w:w="115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 xml:space="preserve">  退休费</w:t>
            </w:r>
          </w:p>
        </w:tc>
        <w:tc>
          <w:tcPr>
            <w:tcW w:w="294"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59.93</w:t>
            </w:r>
          </w:p>
        </w:tc>
        <w:tc>
          <w:tcPr>
            <w:tcW w:w="258" w:type="pct"/>
            <w:gridSpan w:val="4"/>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30217</w:t>
            </w:r>
          </w:p>
        </w:tc>
        <w:tc>
          <w:tcPr>
            <w:tcW w:w="796"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 xml:space="preserve">  公务接待费</w:t>
            </w:r>
          </w:p>
        </w:tc>
        <w:tc>
          <w:tcPr>
            <w:tcW w:w="258"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0.44</w:t>
            </w:r>
          </w:p>
        </w:tc>
        <w:tc>
          <w:tcPr>
            <w:tcW w:w="258"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31012</w:t>
            </w:r>
          </w:p>
        </w:tc>
        <w:tc>
          <w:tcPr>
            <w:tcW w:w="1460"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 xml:space="preserve">  拆迁补偿</w:t>
            </w:r>
          </w:p>
        </w:tc>
        <w:tc>
          <w:tcPr>
            <w:tcW w:w="258" w:type="pct"/>
            <w:tcBorders>
              <w:top w:val="nil"/>
              <w:left w:val="nil"/>
              <w:bottom w:val="single" w:color="000000" w:sz="4"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r>
      <w:tr>
        <w:tblPrEx>
          <w:shd w:val="clear" w:color="auto" w:fill="auto"/>
          <w:tblCellMar>
            <w:top w:w="0" w:type="dxa"/>
            <w:left w:w="108" w:type="dxa"/>
            <w:bottom w:w="0" w:type="dxa"/>
            <w:right w:w="108" w:type="dxa"/>
          </w:tblCellMar>
        </w:tblPrEx>
        <w:trPr>
          <w:trHeight w:val="259" w:hRule="atLeast"/>
        </w:trPr>
        <w:tc>
          <w:tcPr>
            <w:tcW w:w="258"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30303</w:t>
            </w:r>
          </w:p>
        </w:tc>
        <w:tc>
          <w:tcPr>
            <w:tcW w:w="115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 xml:space="preserve">  退职（役）费</w:t>
            </w:r>
          </w:p>
        </w:tc>
        <w:tc>
          <w:tcPr>
            <w:tcW w:w="294"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258" w:type="pct"/>
            <w:gridSpan w:val="4"/>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30218</w:t>
            </w:r>
          </w:p>
        </w:tc>
        <w:tc>
          <w:tcPr>
            <w:tcW w:w="796"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 xml:space="preserve">  专用材料费</w:t>
            </w:r>
          </w:p>
        </w:tc>
        <w:tc>
          <w:tcPr>
            <w:tcW w:w="258"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258"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31013</w:t>
            </w:r>
          </w:p>
        </w:tc>
        <w:tc>
          <w:tcPr>
            <w:tcW w:w="1460"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 xml:space="preserve">  公务用车购置</w:t>
            </w:r>
          </w:p>
        </w:tc>
        <w:tc>
          <w:tcPr>
            <w:tcW w:w="258" w:type="pct"/>
            <w:tcBorders>
              <w:top w:val="nil"/>
              <w:left w:val="nil"/>
              <w:bottom w:val="single" w:color="000000" w:sz="4"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258"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30304</w:t>
            </w:r>
          </w:p>
        </w:tc>
        <w:tc>
          <w:tcPr>
            <w:tcW w:w="115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 xml:space="preserve">  抚恤金</w:t>
            </w:r>
          </w:p>
        </w:tc>
        <w:tc>
          <w:tcPr>
            <w:tcW w:w="294"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25.46</w:t>
            </w:r>
          </w:p>
        </w:tc>
        <w:tc>
          <w:tcPr>
            <w:tcW w:w="258" w:type="pct"/>
            <w:gridSpan w:val="4"/>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30224</w:t>
            </w:r>
          </w:p>
        </w:tc>
        <w:tc>
          <w:tcPr>
            <w:tcW w:w="796"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 xml:space="preserve">  被装购置费</w:t>
            </w:r>
          </w:p>
        </w:tc>
        <w:tc>
          <w:tcPr>
            <w:tcW w:w="258"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258"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31019</w:t>
            </w:r>
          </w:p>
        </w:tc>
        <w:tc>
          <w:tcPr>
            <w:tcW w:w="1460"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 xml:space="preserve">  其他交通工具购置</w:t>
            </w:r>
          </w:p>
        </w:tc>
        <w:tc>
          <w:tcPr>
            <w:tcW w:w="258" w:type="pct"/>
            <w:tcBorders>
              <w:top w:val="nil"/>
              <w:left w:val="nil"/>
              <w:bottom w:val="single" w:color="000000" w:sz="4"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258"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30305</w:t>
            </w:r>
          </w:p>
        </w:tc>
        <w:tc>
          <w:tcPr>
            <w:tcW w:w="115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 xml:space="preserve">  生活补助</w:t>
            </w:r>
          </w:p>
        </w:tc>
        <w:tc>
          <w:tcPr>
            <w:tcW w:w="294"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8.98</w:t>
            </w:r>
          </w:p>
        </w:tc>
        <w:tc>
          <w:tcPr>
            <w:tcW w:w="258" w:type="pct"/>
            <w:gridSpan w:val="4"/>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30225</w:t>
            </w:r>
          </w:p>
        </w:tc>
        <w:tc>
          <w:tcPr>
            <w:tcW w:w="796"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 xml:space="preserve">  专用燃料费</w:t>
            </w:r>
          </w:p>
        </w:tc>
        <w:tc>
          <w:tcPr>
            <w:tcW w:w="258"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258"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31021</w:t>
            </w:r>
          </w:p>
        </w:tc>
        <w:tc>
          <w:tcPr>
            <w:tcW w:w="1460"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 xml:space="preserve">  文物和陈列品购置</w:t>
            </w:r>
          </w:p>
        </w:tc>
        <w:tc>
          <w:tcPr>
            <w:tcW w:w="258" w:type="pct"/>
            <w:tcBorders>
              <w:top w:val="nil"/>
              <w:left w:val="nil"/>
              <w:bottom w:val="single" w:color="000000" w:sz="4"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258"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30306</w:t>
            </w:r>
          </w:p>
        </w:tc>
        <w:tc>
          <w:tcPr>
            <w:tcW w:w="115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 xml:space="preserve">  救济费</w:t>
            </w:r>
          </w:p>
        </w:tc>
        <w:tc>
          <w:tcPr>
            <w:tcW w:w="294"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258" w:type="pct"/>
            <w:gridSpan w:val="4"/>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30226</w:t>
            </w:r>
          </w:p>
        </w:tc>
        <w:tc>
          <w:tcPr>
            <w:tcW w:w="796"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 xml:space="preserve">  劳务费</w:t>
            </w:r>
          </w:p>
        </w:tc>
        <w:tc>
          <w:tcPr>
            <w:tcW w:w="258"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8.57</w:t>
            </w:r>
          </w:p>
        </w:tc>
        <w:tc>
          <w:tcPr>
            <w:tcW w:w="258"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31022</w:t>
            </w:r>
          </w:p>
        </w:tc>
        <w:tc>
          <w:tcPr>
            <w:tcW w:w="1460"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 xml:space="preserve">  无形资产购置</w:t>
            </w:r>
          </w:p>
        </w:tc>
        <w:tc>
          <w:tcPr>
            <w:tcW w:w="258" w:type="pct"/>
            <w:tcBorders>
              <w:top w:val="nil"/>
              <w:left w:val="nil"/>
              <w:bottom w:val="single" w:color="000000" w:sz="4"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258"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30307</w:t>
            </w:r>
          </w:p>
        </w:tc>
        <w:tc>
          <w:tcPr>
            <w:tcW w:w="115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 xml:space="preserve">  医疗费补助</w:t>
            </w:r>
          </w:p>
        </w:tc>
        <w:tc>
          <w:tcPr>
            <w:tcW w:w="294"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258" w:type="pct"/>
            <w:gridSpan w:val="4"/>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30227</w:t>
            </w:r>
          </w:p>
        </w:tc>
        <w:tc>
          <w:tcPr>
            <w:tcW w:w="796"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 xml:space="preserve">  委托业务费</w:t>
            </w:r>
          </w:p>
        </w:tc>
        <w:tc>
          <w:tcPr>
            <w:tcW w:w="258"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258"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31099</w:t>
            </w:r>
          </w:p>
        </w:tc>
        <w:tc>
          <w:tcPr>
            <w:tcW w:w="1460"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 xml:space="preserve">  其他资本性支出</w:t>
            </w:r>
          </w:p>
        </w:tc>
        <w:tc>
          <w:tcPr>
            <w:tcW w:w="258" w:type="pct"/>
            <w:tcBorders>
              <w:top w:val="nil"/>
              <w:left w:val="nil"/>
              <w:bottom w:val="single" w:color="000000" w:sz="4"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258"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30308</w:t>
            </w:r>
          </w:p>
        </w:tc>
        <w:tc>
          <w:tcPr>
            <w:tcW w:w="115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 xml:space="preserve">  助学金</w:t>
            </w:r>
          </w:p>
        </w:tc>
        <w:tc>
          <w:tcPr>
            <w:tcW w:w="294"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258" w:type="pct"/>
            <w:gridSpan w:val="4"/>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30228</w:t>
            </w:r>
          </w:p>
        </w:tc>
        <w:tc>
          <w:tcPr>
            <w:tcW w:w="796"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 xml:space="preserve">  工会经费</w:t>
            </w:r>
          </w:p>
        </w:tc>
        <w:tc>
          <w:tcPr>
            <w:tcW w:w="258"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2.04</w:t>
            </w:r>
          </w:p>
        </w:tc>
        <w:tc>
          <w:tcPr>
            <w:tcW w:w="258"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312</w:t>
            </w:r>
          </w:p>
        </w:tc>
        <w:tc>
          <w:tcPr>
            <w:tcW w:w="1460"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对企业补助</w:t>
            </w:r>
          </w:p>
        </w:tc>
        <w:tc>
          <w:tcPr>
            <w:tcW w:w="258" w:type="pct"/>
            <w:tcBorders>
              <w:top w:val="nil"/>
              <w:left w:val="nil"/>
              <w:bottom w:val="single" w:color="000000" w:sz="4"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35" w:hRule="atLeast"/>
        </w:trPr>
        <w:tc>
          <w:tcPr>
            <w:tcW w:w="1709" w:type="pct"/>
            <w:gridSpan w:val="6"/>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人员经费</w:t>
            </w:r>
          </w:p>
        </w:tc>
        <w:tc>
          <w:tcPr>
            <w:tcW w:w="3289" w:type="pct"/>
            <w:gridSpan w:val="11"/>
            <w:tcBorders>
              <w:top w:val="single" w:color="000000" w:sz="4" w:space="0"/>
              <w:left w:val="nil"/>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公用经费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35" w:hRule="atLeast"/>
        </w:trPr>
        <w:tc>
          <w:tcPr>
            <w:tcW w:w="258"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经济分类科目编码</w:t>
            </w:r>
          </w:p>
        </w:tc>
        <w:tc>
          <w:tcPr>
            <w:tcW w:w="1156" w:type="pct"/>
            <w:gridSpan w:val="2"/>
            <w:vMerge w:val="restart"/>
            <w:tcBorders>
              <w:top w:val="nil"/>
              <w:left w:val="nil"/>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科目名称</w:t>
            </w:r>
          </w:p>
        </w:tc>
        <w:tc>
          <w:tcPr>
            <w:tcW w:w="295" w:type="pct"/>
            <w:gridSpan w:val="3"/>
            <w:vMerge w:val="restart"/>
            <w:tcBorders>
              <w:top w:val="nil"/>
              <w:left w:val="nil"/>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决算数</w:t>
            </w:r>
          </w:p>
        </w:tc>
        <w:tc>
          <w:tcPr>
            <w:tcW w:w="257" w:type="pct"/>
            <w:gridSpan w:val="3"/>
            <w:vMerge w:val="restart"/>
            <w:tcBorders>
              <w:top w:val="nil"/>
              <w:left w:val="nil"/>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经济分类科目编码</w:t>
            </w:r>
          </w:p>
        </w:tc>
        <w:tc>
          <w:tcPr>
            <w:tcW w:w="796" w:type="pct"/>
            <w:gridSpan w:val="2"/>
            <w:vMerge w:val="restart"/>
            <w:tcBorders>
              <w:top w:val="nil"/>
              <w:left w:val="nil"/>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科目名称</w:t>
            </w:r>
          </w:p>
        </w:tc>
        <w:tc>
          <w:tcPr>
            <w:tcW w:w="258" w:type="pct"/>
            <w:gridSpan w:val="2"/>
            <w:vMerge w:val="restart"/>
            <w:tcBorders>
              <w:top w:val="nil"/>
              <w:left w:val="nil"/>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决算数</w:t>
            </w:r>
          </w:p>
        </w:tc>
        <w:tc>
          <w:tcPr>
            <w:tcW w:w="258" w:type="pct"/>
            <w:gridSpan w:val="2"/>
            <w:vMerge w:val="restart"/>
            <w:tcBorders>
              <w:top w:val="nil"/>
              <w:left w:val="nil"/>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经济分类科目编码</w:t>
            </w:r>
          </w:p>
        </w:tc>
        <w:tc>
          <w:tcPr>
            <w:tcW w:w="1459" w:type="pct"/>
            <w:vMerge w:val="restart"/>
            <w:tcBorders>
              <w:top w:val="nil"/>
              <w:left w:val="nil"/>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科目名称</w:t>
            </w:r>
          </w:p>
        </w:tc>
        <w:tc>
          <w:tcPr>
            <w:tcW w:w="258" w:type="pct"/>
            <w:vMerge w:val="restart"/>
            <w:tcBorders>
              <w:top w:val="nil"/>
              <w:left w:val="nil"/>
              <w:bottom w:val="single" w:color="000000" w:sz="4" w:space="0"/>
              <w:right w:val="single" w:color="000000" w:sz="8"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决算数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71" w:hRule="atLeast"/>
        </w:trPr>
        <w:tc>
          <w:tcPr>
            <w:tcW w:w="258" w:type="pct"/>
            <w:vMerge w:val="continue"/>
            <w:tcBorders>
              <w:top w:val="nil"/>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0"/>
                <w:szCs w:val="20"/>
              </w:rPr>
            </w:pPr>
          </w:p>
        </w:tc>
        <w:tc>
          <w:tcPr>
            <w:tcW w:w="1156" w:type="pct"/>
            <w:gridSpan w:val="2"/>
            <w:vMerge w:val="continue"/>
            <w:tcBorders>
              <w:top w:val="nil"/>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0"/>
                <w:szCs w:val="20"/>
              </w:rPr>
            </w:pPr>
          </w:p>
        </w:tc>
        <w:tc>
          <w:tcPr>
            <w:tcW w:w="295" w:type="pct"/>
            <w:gridSpan w:val="3"/>
            <w:vMerge w:val="continue"/>
            <w:tcBorders>
              <w:top w:val="nil"/>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0"/>
                <w:szCs w:val="20"/>
              </w:rPr>
            </w:pPr>
          </w:p>
        </w:tc>
        <w:tc>
          <w:tcPr>
            <w:tcW w:w="257" w:type="pct"/>
            <w:gridSpan w:val="3"/>
            <w:vMerge w:val="continue"/>
            <w:tcBorders>
              <w:top w:val="nil"/>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0"/>
                <w:szCs w:val="20"/>
              </w:rPr>
            </w:pPr>
          </w:p>
        </w:tc>
        <w:tc>
          <w:tcPr>
            <w:tcW w:w="796" w:type="pct"/>
            <w:gridSpan w:val="2"/>
            <w:vMerge w:val="continue"/>
            <w:tcBorders>
              <w:top w:val="nil"/>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0"/>
                <w:szCs w:val="20"/>
              </w:rPr>
            </w:pPr>
          </w:p>
        </w:tc>
        <w:tc>
          <w:tcPr>
            <w:tcW w:w="258" w:type="pct"/>
            <w:gridSpan w:val="2"/>
            <w:vMerge w:val="continue"/>
            <w:tcBorders>
              <w:top w:val="nil"/>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0"/>
                <w:szCs w:val="20"/>
              </w:rPr>
            </w:pPr>
          </w:p>
        </w:tc>
        <w:tc>
          <w:tcPr>
            <w:tcW w:w="258" w:type="pct"/>
            <w:gridSpan w:val="2"/>
            <w:vMerge w:val="continue"/>
            <w:tcBorders>
              <w:top w:val="nil"/>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0"/>
                <w:szCs w:val="20"/>
              </w:rPr>
            </w:pPr>
          </w:p>
        </w:tc>
        <w:tc>
          <w:tcPr>
            <w:tcW w:w="1459" w:type="pct"/>
            <w:vMerge w:val="continue"/>
            <w:tcBorders>
              <w:top w:val="nil"/>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0"/>
                <w:szCs w:val="20"/>
              </w:rPr>
            </w:pPr>
          </w:p>
        </w:tc>
        <w:tc>
          <w:tcPr>
            <w:tcW w:w="258" w:type="pct"/>
            <w:vMerge w:val="continue"/>
            <w:tcBorders>
              <w:top w:val="nil"/>
              <w:left w:val="nil"/>
              <w:bottom w:val="single" w:color="000000" w:sz="4" w:space="0"/>
              <w:right w:val="single" w:color="000000" w:sz="8"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0"/>
                <w:szCs w:val="20"/>
              </w:rPr>
            </w:pPr>
          </w:p>
        </w:tc>
      </w:tr>
      <w:tr>
        <w:tblPrEx>
          <w:shd w:val="clear" w:color="auto" w:fill="auto"/>
          <w:tblCellMar>
            <w:top w:w="0" w:type="dxa"/>
            <w:left w:w="108" w:type="dxa"/>
            <w:bottom w:w="0" w:type="dxa"/>
            <w:right w:w="108" w:type="dxa"/>
          </w:tblCellMar>
        </w:tblPrEx>
        <w:trPr>
          <w:trHeight w:val="235" w:hRule="atLeast"/>
        </w:trPr>
        <w:tc>
          <w:tcPr>
            <w:tcW w:w="258"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30309</w:t>
            </w:r>
          </w:p>
        </w:tc>
        <w:tc>
          <w:tcPr>
            <w:tcW w:w="115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 xml:space="preserve">  奖励金</w:t>
            </w:r>
          </w:p>
        </w:tc>
        <w:tc>
          <w:tcPr>
            <w:tcW w:w="294"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258" w:type="pct"/>
            <w:gridSpan w:val="4"/>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30229</w:t>
            </w:r>
          </w:p>
        </w:tc>
        <w:tc>
          <w:tcPr>
            <w:tcW w:w="796"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 xml:space="preserve">  福利费</w:t>
            </w:r>
          </w:p>
        </w:tc>
        <w:tc>
          <w:tcPr>
            <w:tcW w:w="258"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258"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31201</w:t>
            </w:r>
          </w:p>
        </w:tc>
        <w:tc>
          <w:tcPr>
            <w:tcW w:w="1460"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 xml:space="preserve">  资本金注入</w:t>
            </w:r>
          </w:p>
        </w:tc>
        <w:tc>
          <w:tcPr>
            <w:tcW w:w="258" w:type="pct"/>
            <w:tcBorders>
              <w:top w:val="nil"/>
              <w:left w:val="nil"/>
              <w:bottom w:val="single" w:color="000000" w:sz="4"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258" w:type="pct"/>
            <w:tcBorders>
              <w:top w:val="nil"/>
              <w:left w:val="single" w:color="000000" w:sz="4" w:space="0"/>
              <w:bottom w:val="single" w:color="auto"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30310</w:t>
            </w:r>
          </w:p>
        </w:tc>
        <w:tc>
          <w:tcPr>
            <w:tcW w:w="1155" w:type="pct"/>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 xml:space="preserve">  个人农业生产补贴</w:t>
            </w:r>
          </w:p>
        </w:tc>
        <w:tc>
          <w:tcPr>
            <w:tcW w:w="294" w:type="pct"/>
            <w:gridSpan w:val="2"/>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258" w:type="pct"/>
            <w:gridSpan w:val="4"/>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30231</w:t>
            </w:r>
          </w:p>
        </w:tc>
        <w:tc>
          <w:tcPr>
            <w:tcW w:w="796" w:type="pct"/>
            <w:gridSpan w:val="2"/>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 xml:space="preserve">  公务用车运行维护费</w:t>
            </w:r>
          </w:p>
        </w:tc>
        <w:tc>
          <w:tcPr>
            <w:tcW w:w="258" w:type="pct"/>
            <w:gridSpan w:val="2"/>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3.11</w:t>
            </w:r>
          </w:p>
        </w:tc>
        <w:tc>
          <w:tcPr>
            <w:tcW w:w="258" w:type="pct"/>
            <w:gridSpan w:val="2"/>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31203</w:t>
            </w:r>
          </w:p>
        </w:tc>
        <w:tc>
          <w:tcPr>
            <w:tcW w:w="1460" w:type="pct"/>
            <w:gridSpan w:val="2"/>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 xml:space="preserve">  政府投资基金股权投资</w:t>
            </w:r>
          </w:p>
        </w:tc>
        <w:tc>
          <w:tcPr>
            <w:tcW w:w="258" w:type="pct"/>
            <w:tcBorders>
              <w:top w:val="nil"/>
              <w:left w:val="nil"/>
              <w:bottom w:val="single" w:color="auto" w:sz="4"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258"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30311</w:t>
            </w:r>
          </w:p>
        </w:tc>
        <w:tc>
          <w:tcPr>
            <w:tcW w:w="115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 xml:space="preserve">  代缴社会保险费</w:t>
            </w:r>
          </w:p>
        </w:tc>
        <w:tc>
          <w:tcPr>
            <w:tcW w:w="294"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258" w:type="pct"/>
            <w:gridSpan w:val="4"/>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30239</w:t>
            </w:r>
          </w:p>
        </w:tc>
        <w:tc>
          <w:tcPr>
            <w:tcW w:w="796"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 xml:space="preserve">  其他交通费用</w:t>
            </w:r>
          </w:p>
        </w:tc>
        <w:tc>
          <w:tcPr>
            <w:tcW w:w="258"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258"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31204</w:t>
            </w:r>
          </w:p>
        </w:tc>
        <w:tc>
          <w:tcPr>
            <w:tcW w:w="1460"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 xml:space="preserve">  费用补贴</w:t>
            </w:r>
          </w:p>
        </w:tc>
        <w:tc>
          <w:tcPr>
            <w:tcW w:w="258" w:type="pct"/>
            <w:tcBorders>
              <w:top w:val="nil"/>
              <w:left w:val="nil"/>
              <w:bottom w:val="single" w:color="000000" w:sz="4"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258"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30399</w:t>
            </w:r>
          </w:p>
        </w:tc>
        <w:tc>
          <w:tcPr>
            <w:tcW w:w="1155"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 xml:space="preserve">  其他对个人和家庭的补助</w:t>
            </w:r>
          </w:p>
        </w:tc>
        <w:tc>
          <w:tcPr>
            <w:tcW w:w="294"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258" w:type="pct"/>
            <w:gridSpan w:val="4"/>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30240</w:t>
            </w:r>
          </w:p>
        </w:tc>
        <w:tc>
          <w:tcPr>
            <w:tcW w:w="796"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 xml:space="preserve">  税金及附加费用</w:t>
            </w:r>
          </w:p>
        </w:tc>
        <w:tc>
          <w:tcPr>
            <w:tcW w:w="258"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258"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31205</w:t>
            </w:r>
          </w:p>
        </w:tc>
        <w:tc>
          <w:tcPr>
            <w:tcW w:w="1460"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 xml:space="preserve">  利息补贴</w:t>
            </w:r>
          </w:p>
        </w:tc>
        <w:tc>
          <w:tcPr>
            <w:tcW w:w="258" w:type="pct"/>
            <w:tcBorders>
              <w:top w:val="nil"/>
              <w:left w:val="nil"/>
              <w:bottom w:val="single" w:color="000000" w:sz="4"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258" w:type="pct"/>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仿宋_GB2312" w:hAnsi="仿宋_GB2312" w:eastAsia="仿宋_GB2312" w:cs="仿宋_GB2312"/>
                <w:i w:val="0"/>
                <w:iCs w:val="0"/>
                <w:color w:val="000000"/>
                <w:sz w:val="20"/>
                <w:szCs w:val="20"/>
                <w:u w:val="none"/>
              </w:rPr>
            </w:pPr>
          </w:p>
        </w:tc>
        <w:tc>
          <w:tcPr>
            <w:tcW w:w="1155" w:type="pct"/>
            <w:tcBorders>
              <w:top w:val="nil"/>
              <w:left w:val="nil"/>
              <w:bottom w:val="single" w:color="000000" w:sz="4" w:space="0"/>
              <w:right w:val="single" w:color="000000" w:sz="4" w:space="0"/>
            </w:tcBorders>
            <w:shd w:val="clear" w:color="auto" w:fill="auto"/>
            <w:noWrap/>
            <w:vAlign w:val="center"/>
          </w:tcPr>
          <w:p>
            <w:pPr>
              <w:jc w:val="left"/>
              <w:rPr>
                <w:rFonts w:hint="eastAsia" w:ascii="仿宋_GB2312" w:hAnsi="仿宋_GB2312" w:eastAsia="仿宋_GB2312" w:cs="仿宋_GB2312"/>
                <w:i w:val="0"/>
                <w:iCs w:val="0"/>
                <w:color w:val="000000"/>
                <w:sz w:val="20"/>
                <w:szCs w:val="20"/>
                <w:u w:val="none"/>
              </w:rPr>
            </w:pPr>
          </w:p>
        </w:tc>
        <w:tc>
          <w:tcPr>
            <w:tcW w:w="294" w:type="pct"/>
            <w:gridSpan w:val="2"/>
            <w:tcBorders>
              <w:top w:val="nil"/>
              <w:left w:val="nil"/>
              <w:bottom w:val="single" w:color="000000" w:sz="4" w:space="0"/>
              <w:right w:val="single" w:color="000000" w:sz="4" w:space="0"/>
            </w:tcBorders>
            <w:shd w:val="clear" w:color="auto" w:fill="auto"/>
            <w:noWrap/>
            <w:vAlign w:val="center"/>
          </w:tcPr>
          <w:p>
            <w:pPr>
              <w:jc w:val="right"/>
              <w:rPr>
                <w:rFonts w:hint="eastAsia" w:ascii="仿宋_GB2312" w:hAnsi="仿宋_GB2312" w:eastAsia="仿宋_GB2312" w:cs="仿宋_GB2312"/>
                <w:i w:val="0"/>
                <w:iCs w:val="0"/>
                <w:color w:val="000000"/>
                <w:sz w:val="20"/>
                <w:szCs w:val="20"/>
                <w:u w:val="none"/>
              </w:rPr>
            </w:pPr>
          </w:p>
        </w:tc>
        <w:tc>
          <w:tcPr>
            <w:tcW w:w="258" w:type="pct"/>
            <w:gridSpan w:val="4"/>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30299</w:t>
            </w:r>
          </w:p>
        </w:tc>
        <w:tc>
          <w:tcPr>
            <w:tcW w:w="796"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 xml:space="preserve">  其他商品和服务支出</w:t>
            </w:r>
          </w:p>
        </w:tc>
        <w:tc>
          <w:tcPr>
            <w:tcW w:w="258"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c>
          <w:tcPr>
            <w:tcW w:w="258"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31299</w:t>
            </w:r>
          </w:p>
        </w:tc>
        <w:tc>
          <w:tcPr>
            <w:tcW w:w="1460"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 xml:space="preserve">  其他对企业补助</w:t>
            </w:r>
          </w:p>
        </w:tc>
        <w:tc>
          <w:tcPr>
            <w:tcW w:w="258" w:type="pct"/>
            <w:tcBorders>
              <w:top w:val="nil"/>
              <w:left w:val="nil"/>
              <w:bottom w:val="single" w:color="000000" w:sz="4"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r>
      <w:tr>
        <w:tblPrEx>
          <w:tblCellMar>
            <w:top w:w="0" w:type="dxa"/>
            <w:left w:w="108" w:type="dxa"/>
            <w:bottom w:w="0" w:type="dxa"/>
            <w:right w:w="108" w:type="dxa"/>
          </w:tblCellMar>
        </w:tblPrEx>
        <w:trPr>
          <w:trHeight w:val="235" w:hRule="atLeast"/>
        </w:trPr>
        <w:tc>
          <w:tcPr>
            <w:tcW w:w="258" w:type="pct"/>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仿宋_GB2312" w:hAnsi="仿宋_GB2312" w:eastAsia="仿宋_GB2312" w:cs="仿宋_GB2312"/>
                <w:i w:val="0"/>
                <w:iCs w:val="0"/>
                <w:color w:val="000000"/>
                <w:sz w:val="20"/>
                <w:szCs w:val="20"/>
                <w:u w:val="none"/>
              </w:rPr>
            </w:pPr>
          </w:p>
        </w:tc>
        <w:tc>
          <w:tcPr>
            <w:tcW w:w="1155" w:type="pct"/>
            <w:tcBorders>
              <w:top w:val="nil"/>
              <w:left w:val="nil"/>
              <w:bottom w:val="single" w:color="000000" w:sz="4" w:space="0"/>
              <w:right w:val="single" w:color="000000" w:sz="4" w:space="0"/>
            </w:tcBorders>
            <w:shd w:val="clear" w:color="auto" w:fill="auto"/>
            <w:noWrap/>
            <w:vAlign w:val="center"/>
          </w:tcPr>
          <w:p>
            <w:pPr>
              <w:jc w:val="left"/>
              <w:rPr>
                <w:rFonts w:hint="eastAsia" w:ascii="仿宋_GB2312" w:hAnsi="仿宋_GB2312" w:eastAsia="仿宋_GB2312" w:cs="仿宋_GB2312"/>
                <w:i w:val="0"/>
                <w:iCs w:val="0"/>
                <w:color w:val="000000"/>
                <w:sz w:val="20"/>
                <w:szCs w:val="20"/>
                <w:u w:val="none"/>
              </w:rPr>
            </w:pPr>
          </w:p>
        </w:tc>
        <w:tc>
          <w:tcPr>
            <w:tcW w:w="294" w:type="pct"/>
            <w:gridSpan w:val="2"/>
            <w:tcBorders>
              <w:top w:val="nil"/>
              <w:left w:val="nil"/>
              <w:bottom w:val="single" w:color="000000" w:sz="4" w:space="0"/>
              <w:right w:val="single" w:color="000000" w:sz="4" w:space="0"/>
            </w:tcBorders>
            <w:shd w:val="clear" w:color="auto" w:fill="auto"/>
            <w:noWrap/>
            <w:vAlign w:val="center"/>
          </w:tcPr>
          <w:p>
            <w:pPr>
              <w:jc w:val="right"/>
              <w:rPr>
                <w:rFonts w:hint="eastAsia" w:ascii="仿宋_GB2312" w:hAnsi="仿宋_GB2312" w:eastAsia="仿宋_GB2312" w:cs="仿宋_GB2312"/>
                <w:i w:val="0"/>
                <w:iCs w:val="0"/>
                <w:color w:val="000000"/>
                <w:sz w:val="20"/>
                <w:szCs w:val="20"/>
                <w:u w:val="none"/>
              </w:rPr>
            </w:pPr>
          </w:p>
        </w:tc>
        <w:tc>
          <w:tcPr>
            <w:tcW w:w="258" w:type="pct"/>
            <w:gridSpan w:val="4"/>
            <w:tcBorders>
              <w:top w:val="nil"/>
              <w:left w:val="nil"/>
              <w:bottom w:val="single" w:color="000000" w:sz="4" w:space="0"/>
              <w:right w:val="single" w:color="000000" w:sz="4" w:space="0"/>
            </w:tcBorders>
            <w:shd w:val="clear" w:color="auto" w:fill="auto"/>
            <w:noWrap/>
            <w:vAlign w:val="center"/>
          </w:tcPr>
          <w:p>
            <w:pPr>
              <w:jc w:val="left"/>
              <w:rPr>
                <w:rFonts w:hint="eastAsia" w:ascii="仿宋_GB2312" w:hAnsi="仿宋_GB2312" w:eastAsia="仿宋_GB2312" w:cs="仿宋_GB2312"/>
                <w:i w:val="0"/>
                <w:iCs w:val="0"/>
                <w:color w:val="000000"/>
                <w:sz w:val="20"/>
                <w:szCs w:val="20"/>
                <w:u w:val="none"/>
              </w:rPr>
            </w:pPr>
          </w:p>
        </w:tc>
        <w:tc>
          <w:tcPr>
            <w:tcW w:w="796" w:type="pct"/>
            <w:gridSpan w:val="2"/>
            <w:tcBorders>
              <w:top w:val="nil"/>
              <w:left w:val="nil"/>
              <w:bottom w:val="single" w:color="000000" w:sz="4" w:space="0"/>
              <w:right w:val="single" w:color="000000" w:sz="4" w:space="0"/>
            </w:tcBorders>
            <w:shd w:val="clear" w:color="auto" w:fill="auto"/>
            <w:noWrap/>
            <w:vAlign w:val="center"/>
          </w:tcPr>
          <w:p>
            <w:pPr>
              <w:jc w:val="left"/>
              <w:rPr>
                <w:rFonts w:hint="eastAsia" w:ascii="仿宋_GB2312" w:hAnsi="仿宋_GB2312" w:eastAsia="仿宋_GB2312" w:cs="仿宋_GB2312"/>
                <w:i w:val="0"/>
                <w:iCs w:val="0"/>
                <w:color w:val="000000"/>
                <w:sz w:val="20"/>
                <w:szCs w:val="20"/>
                <w:u w:val="none"/>
              </w:rPr>
            </w:pPr>
          </w:p>
        </w:tc>
        <w:tc>
          <w:tcPr>
            <w:tcW w:w="258" w:type="pct"/>
            <w:gridSpan w:val="2"/>
            <w:tcBorders>
              <w:top w:val="nil"/>
              <w:left w:val="nil"/>
              <w:bottom w:val="single" w:color="000000" w:sz="4" w:space="0"/>
              <w:right w:val="single" w:color="000000" w:sz="4" w:space="0"/>
            </w:tcBorders>
            <w:shd w:val="clear" w:color="auto" w:fill="auto"/>
            <w:noWrap/>
            <w:vAlign w:val="center"/>
          </w:tcPr>
          <w:p>
            <w:pPr>
              <w:jc w:val="left"/>
              <w:rPr>
                <w:rFonts w:hint="eastAsia" w:ascii="仿宋_GB2312" w:hAnsi="仿宋_GB2312" w:eastAsia="仿宋_GB2312" w:cs="仿宋_GB2312"/>
                <w:i w:val="0"/>
                <w:iCs w:val="0"/>
                <w:color w:val="000000"/>
                <w:sz w:val="20"/>
                <w:szCs w:val="20"/>
                <w:u w:val="none"/>
              </w:rPr>
            </w:pPr>
          </w:p>
        </w:tc>
        <w:tc>
          <w:tcPr>
            <w:tcW w:w="258"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399</w:t>
            </w:r>
          </w:p>
        </w:tc>
        <w:tc>
          <w:tcPr>
            <w:tcW w:w="1460"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其他支出</w:t>
            </w:r>
          </w:p>
        </w:tc>
        <w:tc>
          <w:tcPr>
            <w:tcW w:w="258" w:type="pct"/>
            <w:tcBorders>
              <w:top w:val="nil"/>
              <w:left w:val="nil"/>
              <w:bottom w:val="single" w:color="000000" w:sz="4"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r>
      <w:tr>
        <w:tblPrEx>
          <w:tblCellMar>
            <w:top w:w="0" w:type="dxa"/>
            <w:left w:w="108" w:type="dxa"/>
            <w:bottom w:w="0" w:type="dxa"/>
            <w:right w:w="108" w:type="dxa"/>
          </w:tblCellMar>
        </w:tblPrEx>
        <w:trPr>
          <w:trHeight w:val="235" w:hRule="atLeast"/>
        </w:trPr>
        <w:tc>
          <w:tcPr>
            <w:tcW w:w="258" w:type="pct"/>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仿宋_GB2312" w:hAnsi="仿宋_GB2312" w:eastAsia="仿宋_GB2312" w:cs="仿宋_GB2312"/>
                <w:i w:val="0"/>
                <w:iCs w:val="0"/>
                <w:color w:val="000000"/>
                <w:sz w:val="20"/>
                <w:szCs w:val="20"/>
                <w:u w:val="none"/>
              </w:rPr>
            </w:pPr>
          </w:p>
        </w:tc>
        <w:tc>
          <w:tcPr>
            <w:tcW w:w="1155" w:type="pct"/>
            <w:tcBorders>
              <w:top w:val="nil"/>
              <w:left w:val="nil"/>
              <w:bottom w:val="single" w:color="000000" w:sz="4" w:space="0"/>
              <w:right w:val="single" w:color="000000" w:sz="4" w:space="0"/>
            </w:tcBorders>
            <w:shd w:val="clear" w:color="auto" w:fill="auto"/>
            <w:noWrap/>
            <w:vAlign w:val="center"/>
          </w:tcPr>
          <w:p>
            <w:pPr>
              <w:jc w:val="left"/>
              <w:rPr>
                <w:rFonts w:hint="eastAsia" w:ascii="仿宋_GB2312" w:hAnsi="仿宋_GB2312" w:eastAsia="仿宋_GB2312" w:cs="仿宋_GB2312"/>
                <w:i w:val="0"/>
                <w:iCs w:val="0"/>
                <w:color w:val="000000"/>
                <w:sz w:val="20"/>
                <w:szCs w:val="20"/>
                <w:u w:val="none"/>
              </w:rPr>
            </w:pPr>
          </w:p>
        </w:tc>
        <w:tc>
          <w:tcPr>
            <w:tcW w:w="294" w:type="pct"/>
            <w:gridSpan w:val="2"/>
            <w:tcBorders>
              <w:top w:val="nil"/>
              <w:left w:val="nil"/>
              <w:bottom w:val="single" w:color="000000" w:sz="4" w:space="0"/>
              <w:right w:val="single" w:color="000000" w:sz="4" w:space="0"/>
            </w:tcBorders>
            <w:shd w:val="clear" w:color="auto" w:fill="auto"/>
            <w:noWrap/>
            <w:vAlign w:val="center"/>
          </w:tcPr>
          <w:p>
            <w:pPr>
              <w:jc w:val="right"/>
              <w:rPr>
                <w:rFonts w:hint="eastAsia" w:ascii="仿宋_GB2312" w:hAnsi="仿宋_GB2312" w:eastAsia="仿宋_GB2312" w:cs="仿宋_GB2312"/>
                <w:i w:val="0"/>
                <w:iCs w:val="0"/>
                <w:color w:val="000000"/>
                <w:sz w:val="20"/>
                <w:szCs w:val="20"/>
                <w:u w:val="none"/>
              </w:rPr>
            </w:pPr>
          </w:p>
        </w:tc>
        <w:tc>
          <w:tcPr>
            <w:tcW w:w="258" w:type="pct"/>
            <w:gridSpan w:val="4"/>
            <w:tcBorders>
              <w:top w:val="nil"/>
              <w:left w:val="nil"/>
              <w:bottom w:val="single" w:color="000000" w:sz="4" w:space="0"/>
              <w:right w:val="single" w:color="000000" w:sz="4" w:space="0"/>
            </w:tcBorders>
            <w:shd w:val="clear" w:color="auto" w:fill="auto"/>
            <w:noWrap/>
            <w:vAlign w:val="center"/>
          </w:tcPr>
          <w:p>
            <w:pPr>
              <w:jc w:val="left"/>
              <w:rPr>
                <w:rFonts w:hint="eastAsia" w:ascii="仿宋_GB2312" w:hAnsi="仿宋_GB2312" w:eastAsia="仿宋_GB2312" w:cs="仿宋_GB2312"/>
                <w:i w:val="0"/>
                <w:iCs w:val="0"/>
                <w:color w:val="000000"/>
                <w:sz w:val="20"/>
                <w:szCs w:val="20"/>
                <w:u w:val="none"/>
              </w:rPr>
            </w:pPr>
          </w:p>
        </w:tc>
        <w:tc>
          <w:tcPr>
            <w:tcW w:w="796" w:type="pct"/>
            <w:gridSpan w:val="2"/>
            <w:tcBorders>
              <w:top w:val="nil"/>
              <w:left w:val="nil"/>
              <w:bottom w:val="single" w:color="000000" w:sz="4" w:space="0"/>
              <w:right w:val="single" w:color="000000" w:sz="4" w:space="0"/>
            </w:tcBorders>
            <w:shd w:val="clear" w:color="auto" w:fill="auto"/>
            <w:noWrap/>
            <w:vAlign w:val="center"/>
          </w:tcPr>
          <w:p>
            <w:pPr>
              <w:jc w:val="left"/>
              <w:rPr>
                <w:rFonts w:hint="eastAsia" w:ascii="仿宋_GB2312" w:hAnsi="仿宋_GB2312" w:eastAsia="仿宋_GB2312" w:cs="仿宋_GB2312"/>
                <w:i w:val="0"/>
                <w:iCs w:val="0"/>
                <w:color w:val="000000"/>
                <w:sz w:val="20"/>
                <w:szCs w:val="20"/>
                <w:u w:val="none"/>
              </w:rPr>
            </w:pPr>
          </w:p>
        </w:tc>
        <w:tc>
          <w:tcPr>
            <w:tcW w:w="258" w:type="pct"/>
            <w:gridSpan w:val="2"/>
            <w:tcBorders>
              <w:top w:val="nil"/>
              <w:left w:val="nil"/>
              <w:bottom w:val="single" w:color="000000" w:sz="4" w:space="0"/>
              <w:right w:val="single" w:color="000000" w:sz="4" w:space="0"/>
            </w:tcBorders>
            <w:shd w:val="clear" w:color="auto" w:fill="auto"/>
            <w:noWrap/>
            <w:vAlign w:val="center"/>
          </w:tcPr>
          <w:p>
            <w:pPr>
              <w:jc w:val="left"/>
              <w:rPr>
                <w:rFonts w:hint="eastAsia" w:ascii="仿宋_GB2312" w:hAnsi="仿宋_GB2312" w:eastAsia="仿宋_GB2312" w:cs="仿宋_GB2312"/>
                <w:i w:val="0"/>
                <w:iCs w:val="0"/>
                <w:color w:val="000000"/>
                <w:sz w:val="20"/>
                <w:szCs w:val="20"/>
                <w:u w:val="none"/>
              </w:rPr>
            </w:pPr>
          </w:p>
        </w:tc>
        <w:tc>
          <w:tcPr>
            <w:tcW w:w="258"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39906</w:t>
            </w:r>
          </w:p>
        </w:tc>
        <w:tc>
          <w:tcPr>
            <w:tcW w:w="1460"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 xml:space="preserve">  赠与</w:t>
            </w:r>
          </w:p>
        </w:tc>
        <w:tc>
          <w:tcPr>
            <w:tcW w:w="258" w:type="pct"/>
            <w:tcBorders>
              <w:top w:val="nil"/>
              <w:left w:val="nil"/>
              <w:bottom w:val="single" w:color="000000" w:sz="4"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r>
      <w:tr>
        <w:tblPrEx>
          <w:tblCellMar>
            <w:top w:w="0" w:type="dxa"/>
            <w:left w:w="108" w:type="dxa"/>
            <w:bottom w:w="0" w:type="dxa"/>
            <w:right w:w="108" w:type="dxa"/>
          </w:tblCellMar>
        </w:tblPrEx>
        <w:trPr>
          <w:trHeight w:val="235" w:hRule="atLeast"/>
        </w:trPr>
        <w:tc>
          <w:tcPr>
            <w:tcW w:w="258" w:type="pct"/>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仿宋_GB2312" w:hAnsi="仿宋_GB2312" w:eastAsia="仿宋_GB2312" w:cs="仿宋_GB2312"/>
                <w:i w:val="0"/>
                <w:iCs w:val="0"/>
                <w:color w:val="000000"/>
                <w:sz w:val="20"/>
                <w:szCs w:val="20"/>
                <w:u w:val="none"/>
              </w:rPr>
            </w:pPr>
          </w:p>
        </w:tc>
        <w:tc>
          <w:tcPr>
            <w:tcW w:w="1155" w:type="pct"/>
            <w:tcBorders>
              <w:top w:val="nil"/>
              <w:left w:val="nil"/>
              <w:bottom w:val="single" w:color="000000" w:sz="4" w:space="0"/>
              <w:right w:val="single" w:color="000000" w:sz="4" w:space="0"/>
            </w:tcBorders>
            <w:shd w:val="clear" w:color="auto" w:fill="auto"/>
            <w:noWrap/>
            <w:vAlign w:val="center"/>
          </w:tcPr>
          <w:p>
            <w:pPr>
              <w:jc w:val="left"/>
              <w:rPr>
                <w:rFonts w:hint="eastAsia" w:ascii="仿宋_GB2312" w:hAnsi="仿宋_GB2312" w:eastAsia="仿宋_GB2312" w:cs="仿宋_GB2312"/>
                <w:i w:val="0"/>
                <w:iCs w:val="0"/>
                <w:color w:val="000000"/>
                <w:sz w:val="20"/>
                <w:szCs w:val="20"/>
                <w:u w:val="none"/>
              </w:rPr>
            </w:pPr>
          </w:p>
        </w:tc>
        <w:tc>
          <w:tcPr>
            <w:tcW w:w="294" w:type="pct"/>
            <w:gridSpan w:val="2"/>
            <w:tcBorders>
              <w:top w:val="nil"/>
              <w:left w:val="nil"/>
              <w:bottom w:val="single" w:color="000000" w:sz="4" w:space="0"/>
              <w:right w:val="single" w:color="000000" w:sz="4" w:space="0"/>
            </w:tcBorders>
            <w:shd w:val="clear" w:color="auto" w:fill="auto"/>
            <w:noWrap/>
            <w:vAlign w:val="center"/>
          </w:tcPr>
          <w:p>
            <w:pPr>
              <w:jc w:val="right"/>
              <w:rPr>
                <w:rFonts w:hint="eastAsia" w:ascii="仿宋_GB2312" w:hAnsi="仿宋_GB2312" w:eastAsia="仿宋_GB2312" w:cs="仿宋_GB2312"/>
                <w:i w:val="0"/>
                <w:iCs w:val="0"/>
                <w:color w:val="000000"/>
                <w:sz w:val="20"/>
                <w:szCs w:val="20"/>
                <w:u w:val="none"/>
              </w:rPr>
            </w:pPr>
          </w:p>
        </w:tc>
        <w:tc>
          <w:tcPr>
            <w:tcW w:w="258" w:type="pct"/>
            <w:gridSpan w:val="4"/>
            <w:tcBorders>
              <w:top w:val="nil"/>
              <w:left w:val="nil"/>
              <w:bottom w:val="single" w:color="000000" w:sz="4" w:space="0"/>
              <w:right w:val="single" w:color="000000" w:sz="4" w:space="0"/>
            </w:tcBorders>
            <w:shd w:val="clear" w:color="auto" w:fill="auto"/>
            <w:noWrap/>
            <w:vAlign w:val="center"/>
          </w:tcPr>
          <w:p>
            <w:pPr>
              <w:jc w:val="left"/>
              <w:rPr>
                <w:rFonts w:hint="eastAsia" w:ascii="仿宋_GB2312" w:hAnsi="仿宋_GB2312" w:eastAsia="仿宋_GB2312" w:cs="仿宋_GB2312"/>
                <w:i w:val="0"/>
                <w:iCs w:val="0"/>
                <w:color w:val="000000"/>
                <w:sz w:val="20"/>
                <w:szCs w:val="20"/>
                <w:u w:val="none"/>
              </w:rPr>
            </w:pPr>
          </w:p>
        </w:tc>
        <w:tc>
          <w:tcPr>
            <w:tcW w:w="796" w:type="pct"/>
            <w:gridSpan w:val="2"/>
            <w:tcBorders>
              <w:top w:val="nil"/>
              <w:left w:val="nil"/>
              <w:bottom w:val="single" w:color="000000" w:sz="4" w:space="0"/>
              <w:right w:val="single" w:color="000000" w:sz="4" w:space="0"/>
            </w:tcBorders>
            <w:shd w:val="clear" w:color="auto" w:fill="auto"/>
            <w:noWrap/>
            <w:vAlign w:val="center"/>
          </w:tcPr>
          <w:p>
            <w:pPr>
              <w:jc w:val="left"/>
              <w:rPr>
                <w:rFonts w:hint="eastAsia" w:ascii="仿宋_GB2312" w:hAnsi="仿宋_GB2312" w:eastAsia="仿宋_GB2312" w:cs="仿宋_GB2312"/>
                <w:i w:val="0"/>
                <w:iCs w:val="0"/>
                <w:color w:val="000000"/>
                <w:sz w:val="20"/>
                <w:szCs w:val="20"/>
                <w:u w:val="none"/>
              </w:rPr>
            </w:pPr>
          </w:p>
        </w:tc>
        <w:tc>
          <w:tcPr>
            <w:tcW w:w="258" w:type="pct"/>
            <w:gridSpan w:val="2"/>
            <w:tcBorders>
              <w:top w:val="nil"/>
              <w:left w:val="nil"/>
              <w:bottom w:val="single" w:color="000000" w:sz="4" w:space="0"/>
              <w:right w:val="single" w:color="000000" w:sz="4" w:space="0"/>
            </w:tcBorders>
            <w:shd w:val="clear" w:color="auto" w:fill="auto"/>
            <w:noWrap/>
            <w:vAlign w:val="center"/>
          </w:tcPr>
          <w:p>
            <w:pPr>
              <w:jc w:val="left"/>
              <w:rPr>
                <w:rFonts w:hint="eastAsia" w:ascii="仿宋_GB2312" w:hAnsi="仿宋_GB2312" w:eastAsia="仿宋_GB2312" w:cs="仿宋_GB2312"/>
                <w:i w:val="0"/>
                <w:iCs w:val="0"/>
                <w:color w:val="000000"/>
                <w:sz w:val="20"/>
                <w:szCs w:val="20"/>
                <w:u w:val="none"/>
              </w:rPr>
            </w:pPr>
          </w:p>
        </w:tc>
        <w:tc>
          <w:tcPr>
            <w:tcW w:w="258"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39907</w:t>
            </w:r>
          </w:p>
        </w:tc>
        <w:tc>
          <w:tcPr>
            <w:tcW w:w="1460"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 xml:space="preserve">  国家赔偿费用支出</w:t>
            </w:r>
          </w:p>
        </w:tc>
        <w:tc>
          <w:tcPr>
            <w:tcW w:w="258" w:type="pct"/>
            <w:tcBorders>
              <w:top w:val="nil"/>
              <w:left w:val="nil"/>
              <w:bottom w:val="single" w:color="000000" w:sz="4"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r>
      <w:tr>
        <w:tblPrEx>
          <w:tblCellMar>
            <w:top w:w="0" w:type="dxa"/>
            <w:left w:w="108" w:type="dxa"/>
            <w:bottom w:w="0" w:type="dxa"/>
            <w:right w:w="108" w:type="dxa"/>
          </w:tblCellMar>
        </w:tblPrEx>
        <w:trPr>
          <w:trHeight w:val="235" w:hRule="atLeast"/>
        </w:trPr>
        <w:tc>
          <w:tcPr>
            <w:tcW w:w="258" w:type="pct"/>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仿宋_GB2312" w:hAnsi="仿宋_GB2312" w:eastAsia="仿宋_GB2312" w:cs="仿宋_GB2312"/>
                <w:i w:val="0"/>
                <w:iCs w:val="0"/>
                <w:color w:val="000000"/>
                <w:sz w:val="20"/>
                <w:szCs w:val="20"/>
                <w:u w:val="none"/>
              </w:rPr>
            </w:pPr>
          </w:p>
        </w:tc>
        <w:tc>
          <w:tcPr>
            <w:tcW w:w="1155" w:type="pct"/>
            <w:tcBorders>
              <w:top w:val="nil"/>
              <w:left w:val="nil"/>
              <w:bottom w:val="single" w:color="000000" w:sz="4" w:space="0"/>
              <w:right w:val="single" w:color="000000" w:sz="4" w:space="0"/>
            </w:tcBorders>
            <w:shd w:val="clear" w:color="auto" w:fill="auto"/>
            <w:noWrap/>
            <w:vAlign w:val="center"/>
          </w:tcPr>
          <w:p>
            <w:pPr>
              <w:jc w:val="left"/>
              <w:rPr>
                <w:rFonts w:hint="eastAsia" w:ascii="仿宋_GB2312" w:hAnsi="仿宋_GB2312" w:eastAsia="仿宋_GB2312" w:cs="仿宋_GB2312"/>
                <w:i w:val="0"/>
                <w:iCs w:val="0"/>
                <w:color w:val="000000"/>
                <w:sz w:val="20"/>
                <w:szCs w:val="20"/>
                <w:u w:val="none"/>
              </w:rPr>
            </w:pPr>
          </w:p>
        </w:tc>
        <w:tc>
          <w:tcPr>
            <w:tcW w:w="294" w:type="pct"/>
            <w:gridSpan w:val="2"/>
            <w:tcBorders>
              <w:top w:val="nil"/>
              <w:left w:val="nil"/>
              <w:bottom w:val="single" w:color="000000" w:sz="4" w:space="0"/>
              <w:right w:val="single" w:color="000000" w:sz="4" w:space="0"/>
            </w:tcBorders>
            <w:shd w:val="clear" w:color="auto" w:fill="auto"/>
            <w:noWrap/>
            <w:vAlign w:val="center"/>
          </w:tcPr>
          <w:p>
            <w:pPr>
              <w:jc w:val="right"/>
              <w:rPr>
                <w:rFonts w:hint="eastAsia" w:ascii="仿宋_GB2312" w:hAnsi="仿宋_GB2312" w:eastAsia="仿宋_GB2312" w:cs="仿宋_GB2312"/>
                <w:i w:val="0"/>
                <w:iCs w:val="0"/>
                <w:color w:val="000000"/>
                <w:sz w:val="20"/>
                <w:szCs w:val="20"/>
                <w:u w:val="none"/>
              </w:rPr>
            </w:pPr>
          </w:p>
        </w:tc>
        <w:tc>
          <w:tcPr>
            <w:tcW w:w="258" w:type="pct"/>
            <w:gridSpan w:val="4"/>
            <w:tcBorders>
              <w:top w:val="nil"/>
              <w:left w:val="nil"/>
              <w:bottom w:val="single" w:color="000000" w:sz="4" w:space="0"/>
              <w:right w:val="single" w:color="000000" w:sz="4" w:space="0"/>
            </w:tcBorders>
            <w:shd w:val="clear" w:color="auto" w:fill="auto"/>
            <w:noWrap/>
            <w:vAlign w:val="center"/>
          </w:tcPr>
          <w:p>
            <w:pPr>
              <w:jc w:val="left"/>
              <w:rPr>
                <w:rFonts w:hint="eastAsia" w:ascii="仿宋_GB2312" w:hAnsi="仿宋_GB2312" w:eastAsia="仿宋_GB2312" w:cs="仿宋_GB2312"/>
                <w:i w:val="0"/>
                <w:iCs w:val="0"/>
                <w:color w:val="000000"/>
                <w:sz w:val="20"/>
                <w:szCs w:val="20"/>
                <w:u w:val="none"/>
              </w:rPr>
            </w:pPr>
          </w:p>
        </w:tc>
        <w:tc>
          <w:tcPr>
            <w:tcW w:w="796" w:type="pct"/>
            <w:gridSpan w:val="2"/>
            <w:tcBorders>
              <w:top w:val="nil"/>
              <w:left w:val="nil"/>
              <w:bottom w:val="single" w:color="000000" w:sz="4" w:space="0"/>
              <w:right w:val="single" w:color="000000" w:sz="4" w:space="0"/>
            </w:tcBorders>
            <w:shd w:val="clear" w:color="auto" w:fill="auto"/>
            <w:noWrap/>
            <w:vAlign w:val="center"/>
          </w:tcPr>
          <w:p>
            <w:pPr>
              <w:jc w:val="left"/>
              <w:rPr>
                <w:rFonts w:hint="eastAsia" w:ascii="仿宋_GB2312" w:hAnsi="仿宋_GB2312" w:eastAsia="仿宋_GB2312" w:cs="仿宋_GB2312"/>
                <w:i w:val="0"/>
                <w:iCs w:val="0"/>
                <w:color w:val="000000"/>
                <w:sz w:val="20"/>
                <w:szCs w:val="20"/>
                <w:u w:val="none"/>
              </w:rPr>
            </w:pPr>
          </w:p>
        </w:tc>
        <w:tc>
          <w:tcPr>
            <w:tcW w:w="258" w:type="pct"/>
            <w:gridSpan w:val="2"/>
            <w:tcBorders>
              <w:top w:val="nil"/>
              <w:left w:val="nil"/>
              <w:bottom w:val="single" w:color="000000" w:sz="4" w:space="0"/>
              <w:right w:val="single" w:color="000000" w:sz="4" w:space="0"/>
            </w:tcBorders>
            <w:shd w:val="clear" w:color="auto" w:fill="auto"/>
            <w:noWrap/>
            <w:vAlign w:val="center"/>
          </w:tcPr>
          <w:p>
            <w:pPr>
              <w:jc w:val="left"/>
              <w:rPr>
                <w:rFonts w:hint="eastAsia" w:ascii="仿宋_GB2312" w:hAnsi="仿宋_GB2312" w:eastAsia="仿宋_GB2312" w:cs="仿宋_GB2312"/>
                <w:i w:val="0"/>
                <w:iCs w:val="0"/>
                <w:color w:val="000000"/>
                <w:sz w:val="20"/>
                <w:szCs w:val="20"/>
                <w:u w:val="none"/>
              </w:rPr>
            </w:pPr>
          </w:p>
        </w:tc>
        <w:tc>
          <w:tcPr>
            <w:tcW w:w="258"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39908</w:t>
            </w:r>
          </w:p>
        </w:tc>
        <w:tc>
          <w:tcPr>
            <w:tcW w:w="1460"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 xml:space="preserve">  对民间非营利组织和群众性自治组织补贴</w:t>
            </w:r>
          </w:p>
        </w:tc>
        <w:tc>
          <w:tcPr>
            <w:tcW w:w="258" w:type="pct"/>
            <w:tcBorders>
              <w:top w:val="nil"/>
              <w:left w:val="nil"/>
              <w:bottom w:val="single" w:color="000000" w:sz="4"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35" w:hRule="atLeast"/>
        </w:trPr>
        <w:tc>
          <w:tcPr>
            <w:tcW w:w="1709" w:type="pct"/>
            <w:gridSpan w:val="5"/>
            <w:tcBorders>
              <w:top w:val="single" w:color="000000" w:sz="4" w:space="0"/>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人员经费</w:t>
            </w:r>
          </w:p>
        </w:tc>
        <w:tc>
          <w:tcPr>
            <w:tcW w:w="3290" w:type="pct"/>
            <w:gridSpan w:val="12"/>
            <w:tcBorders>
              <w:top w:val="single" w:color="000000" w:sz="4" w:space="0"/>
              <w:left w:val="nil"/>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公用经费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35" w:hRule="atLeast"/>
        </w:trPr>
        <w:tc>
          <w:tcPr>
            <w:tcW w:w="258"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经济分类科目编码</w:t>
            </w:r>
          </w:p>
        </w:tc>
        <w:tc>
          <w:tcPr>
            <w:tcW w:w="1156" w:type="pct"/>
            <w:gridSpan w:val="2"/>
            <w:vMerge w:val="restart"/>
            <w:tcBorders>
              <w:top w:val="nil"/>
              <w:left w:val="nil"/>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科目名称</w:t>
            </w:r>
          </w:p>
        </w:tc>
        <w:tc>
          <w:tcPr>
            <w:tcW w:w="294" w:type="pct"/>
            <w:gridSpan w:val="2"/>
            <w:vMerge w:val="restart"/>
            <w:tcBorders>
              <w:top w:val="nil"/>
              <w:left w:val="nil"/>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决算数</w:t>
            </w:r>
          </w:p>
        </w:tc>
        <w:tc>
          <w:tcPr>
            <w:tcW w:w="258" w:type="pct"/>
            <w:gridSpan w:val="4"/>
            <w:vMerge w:val="restart"/>
            <w:tcBorders>
              <w:top w:val="nil"/>
              <w:left w:val="nil"/>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经济分类科目编码</w:t>
            </w:r>
          </w:p>
        </w:tc>
        <w:tc>
          <w:tcPr>
            <w:tcW w:w="796" w:type="pct"/>
            <w:gridSpan w:val="2"/>
            <w:vMerge w:val="restart"/>
            <w:tcBorders>
              <w:top w:val="nil"/>
              <w:left w:val="nil"/>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科目名称</w:t>
            </w:r>
          </w:p>
        </w:tc>
        <w:tc>
          <w:tcPr>
            <w:tcW w:w="258" w:type="pct"/>
            <w:gridSpan w:val="2"/>
            <w:vMerge w:val="restart"/>
            <w:tcBorders>
              <w:top w:val="nil"/>
              <w:left w:val="nil"/>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决算数</w:t>
            </w:r>
          </w:p>
        </w:tc>
        <w:tc>
          <w:tcPr>
            <w:tcW w:w="258" w:type="pct"/>
            <w:gridSpan w:val="2"/>
            <w:vMerge w:val="restart"/>
            <w:tcBorders>
              <w:top w:val="nil"/>
              <w:left w:val="nil"/>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经济分类科目编码</w:t>
            </w:r>
          </w:p>
        </w:tc>
        <w:tc>
          <w:tcPr>
            <w:tcW w:w="1460" w:type="pct"/>
            <w:vMerge w:val="restart"/>
            <w:tcBorders>
              <w:top w:val="nil"/>
              <w:left w:val="nil"/>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kern w:val="0"/>
                <w:sz w:val="20"/>
                <w:szCs w:val="20"/>
                <w:lang w:bidi="ar"/>
              </w:rPr>
              <w:t>科目名称</w:t>
            </w:r>
          </w:p>
        </w:tc>
        <w:tc>
          <w:tcPr>
            <w:tcW w:w="258" w:type="pct"/>
            <w:vMerge w:val="restart"/>
            <w:tcBorders>
              <w:top w:val="nil"/>
              <w:left w:val="nil"/>
              <w:bottom w:val="single" w:color="000000" w:sz="4" w:space="0"/>
              <w:right w:val="single" w:color="000000" w:sz="8"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0"/>
                <w:szCs w:val="20"/>
              </w:rPr>
            </w:pPr>
            <w:r>
              <w:rPr>
                <w:rFonts w:hint="eastAsia" w:ascii="仿宋_GB2312" w:hAnsi="仿宋_GB2312" w:eastAsia="仿宋_GB2312" w:cs="仿宋_GB2312"/>
                <w:color w:val="000000"/>
                <w:sz w:val="20"/>
                <w:szCs w:val="20"/>
              </w:rPr>
              <w:t>决算数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71" w:hRule="atLeast"/>
        </w:trPr>
        <w:tc>
          <w:tcPr>
            <w:tcW w:w="258" w:type="pct"/>
            <w:vMerge w:val="continue"/>
            <w:tcBorders>
              <w:top w:val="nil"/>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0"/>
                <w:szCs w:val="20"/>
              </w:rPr>
            </w:pPr>
          </w:p>
        </w:tc>
        <w:tc>
          <w:tcPr>
            <w:tcW w:w="1156" w:type="pct"/>
            <w:gridSpan w:val="2"/>
            <w:vMerge w:val="continue"/>
            <w:tcBorders>
              <w:top w:val="nil"/>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0"/>
                <w:szCs w:val="20"/>
              </w:rPr>
            </w:pPr>
          </w:p>
        </w:tc>
        <w:tc>
          <w:tcPr>
            <w:tcW w:w="294" w:type="pct"/>
            <w:gridSpan w:val="2"/>
            <w:vMerge w:val="continue"/>
            <w:tcBorders>
              <w:top w:val="nil"/>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0"/>
                <w:szCs w:val="20"/>
              </w:rPr>
            </w:pPr>
          </w:p>
        </w:tc>
        <w:tc>
          <w:tcPr>
            <w:tcW w:w="258" w:type="pct"/>
            <w:gridSpan w:val="4"/>
            <w:vMerge w:val="continue"/>
            <w:tcBorders>
              <w:top w:val="nil"/>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0"/>
                <w:szCs w:val="20"/>
              </w:rPr>
            </w:pPr>
          </w:p>
        </w:tc>
        <w:tc>
          <w:tcPr>
            <w:tcW w:w="796" w:type="pct"/>
            <w:gridSpan w:val="2"/>
            <w:vMerge w:val="continue"/>
            <w:tcBorders>
              <w:top w:val="nil"/>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0"/>
                <w:szCs w:val="20"/>
              </w:rPr>
            </w:pPr>
          </w:p>
        </w:tc>
        <w:tc>
          <w:tcPr>
            <w:tcW w:w="258" w:type="pct"/>
            <w:gridSpan w:val="2"/>
            <w:vMerge w:val="continue"/>
            <w:tcBorders>
              <w:top w:val="nil"/>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0"/>
                <w:szCs w:val="20"/>
              </w:rPr>
            </w:pPr>
          </w:p>
        </w:tc>
        <w:tc>
          <w:tcPr>
            <w:tcW w:w="258" w:type="pct"/>
            <w:gridSpan w:val="2"/>
            <w:vMerge w:val="continue"/>
            <w:tcBorders>
              <w:top w:val="nil"/>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0"/>
                <w:szCs w:val="20"/>
              </w:rPr>
            </w:pPr>
          </w:p>
        </w:tc>
        <w:tc>
          <w:tcPr>
            <w:tcW w:w="1460" w:type="pct"/>
            <w:vMerge w:val="continue"/>
            <w:tcBorders>
              <w:top w:val="nil"/>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0"/>
                <w:szCs w:val="20"/>
              </w:rPr>
            </w:pPr>
          </w:p>
        </w:tc>
        <w:tc>
          <w:tcPr>
            <w:tcW w:w="258" w:type="pct"/>
            <w:vMerge w:val="continue"/>
            <w:tcBorders>
              <w:top w:val="nil"/>
              <w:left w:val="nil"/>
              <w:bottom w:val="single" w:color="000000" w:sz="4" w:space="0"/>
              <w:right w:val="single" w:color="000000" w:sz="8"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0"/>
                <w:szCs w:val="20"/>
              </w:rPr>
            </w:pPr>
          </w:p>
        </w:tc>
      </w:tr>
      <w:tr>
        <w:tblPrEx>
          <w:tblCellMar>
            <w:top w:w="0" w:type="dxa"/>
            <w:left w:w="108" w:type="dxa"/>
            <w:bottom w:w="0" w:type="dxa"/>
            <w:right w:w="108" w:type="dxa"/>
          </w:tblCellMar>
        </w:tblPrEx>
        <w:trPr>
          <w:trHeight w:val="235" w:hRule="atLeast"/>
        </w:trPr>
        <w:tc>
          <w:tcPr>
            <w:tcW w:w="258" w:type="pct"/>
            <w:tcBorders>
              <w:top w:val="nil"/>
              <w:left w:val="single" w:color="000000" w:sz="4" w:space="0"/>
              <w:bottom w:val="single" w:color="000000" w:sz="4" w:space="0"/>
              <w:right w:val="single" w:color="000000" w:sz="4" w:space="0"/>
            </w:tcBorders>
            <w:shd w:val="clear" w:color="auto" w:fill="auto"/>
            <w:noWrap/>
            <w:vAlign w:val="center"/>
          </w:tcPr>
          <w:p>
            <w:pPr>
              <w:jc w:val="left"/>
              <w:rPr>
                <w:rFonts w:hint="eastAsia" w:ascii="仿宋_GB2312" w:hAnsi="仿宋_GB2312" w:eastAsia="仿宋_GB2312" w:cs="仿宋_GB2312"/>
                <w:i w:val="0"/>
                <w:iCs w:val="0"/>
                <w:color w:val="000000"/>
                <w:sz w:val="20"/>
                <w:szCs w:val="20"/>
                <w:u w:val="none"/>
              </w:rPr>
            </w:pPr>
          </w:p>
        </w:tc>
        <w:tc>
          <w:tcPr>
            <w:tcW w:w="1155" w:type="pct"/>
            <w:tcBorders>
              <w:top w:val="nil"/>
              <w:left w:val="nil"/>
              <w:bottom w:val="single" w:color="000000" w:sz="4" w:space="0"/>
              <w:right w:val="single" w:color="000000" w:sz="4" w:space="0"/>
            </w:tcBorders>
            <w:shd w:val="clear" w:color="auto" w:fill="auto"/>
            <w:noWrap/>
            <w:vAlign w:val="center"/>
          </w:tcPr>
          <w:p>
            <w:pPr>
              <w:jc w:val="left"/>
              <w:rPr>
                <w:rFonts w:hint="eastAsia" w:ascii="仿宋_GB2312" w:hAnsi="仿宋_GB2312" w:eastAsia="仿宋_GB2312" w:cs="仿宋_GB2312"/>
                <w:i w:val="0"/>
                <w:iCs w:val="0"/>
                <w:color w:val="000000"/>
                <w:sz w:val="20"/>
                <w:szCs w:val="20"/>
                <w:u w:val="none"/>
              </w:rPr>
            </w:pPr>
          </w:p>
        </w:tc>
        <w:tc>
          <w:tcPr>
            <w:tcW w:w="294" w:type="pct"/>
            <w:gridSpan w:val="2"/>
            <w:tcBorders>
              <w:top w:val="nil"/>
              <w:left w:val="nil"/>
              <w:bottom w:val="single" w:color="000000" w:sz="4" w:space="0"/>
              <w:right w:val="single" w:color="000000" w:sz="4" w:space="0"/>
            </w:tcBorders>
            <w:shd w:val="clear" w:color="auto" w:fill="auto"/>
            <w:noWrap/>
            <w:vAlign w:val="center"/>
          </w:tcPr>
          <w:p>
            <w:pPr>
              <w:jc w:val="right"/>
              <w:rPr>
                <w:rFonts w:hint="eastAsia" w:ascii="仿宋_GB2312" w:hAnsi="仿宋_GB2312" w:eastAsia="仿宋_GB2312" w:cs="仿宋_GB2312"/>
                <w:i w:val="0"/>
                <w:iCs w:val="0"/>
                <w:color w:val="000000"/>
                <w:sz w:val="20"/>
                <w:szCs w:val="20"/>
                <w:u w:val="none"/>
              </w:rPr>
            </w:pPr>
          </w:p>
        </w:tc>
        <w:tc>
          <w:tcPr>
            <w:tcW w:w="258" w:type="pct"/>
            <w:gridSpan w:val="4"/>
            <w:tcBorders>
              <w:top w:val="nil"/>
              <w:left w:val="nil"/>
              <w:bottom w:val="single" w:color="000000" w:sz="4" w:space="0"/>
              <w:right w:val="single" w:color="000000" w:sz="4" w:space="0"/>
            </w:tcBorders>
            <w:shd w:val="clear" w:color="auto" w:fill="auto"/>
            <w:noWrap/>
            <w:vAlign w:val="center"/>
          </w:tcPr>
          <w:p>
            <w:pPr>
              <w:jc w:val="left"/>
              <w:rPr>
                <w:rFonts w:hint="eastAsia" w:ascii="仿宋_GB2312" w:hAnsi="仿宋_GB2312" w:eastAsia="仿宋_GB2312" w:cs="仿宋_GB2312"/>
                <w:i w:val="0"/>
                <w:iCs w:val="0"/>
                <w:color w:val="000000"/>
                <w:sz w:val="20"/>
                <w:szCs w:val="20"/>
                <w:u w:val="none"/>
              </w:rPr>
            </w:pPr>
          </w:p>
        </w:tc>
        <w:tc>
          <w:tcPr>
            <w:tcW w:w="796" w:type="pct"/>
            <w:gridSpan w:val="2"/>
            <w:tcBorders>
              <w:top w:val="nil"/>
              <w:left w:val="nil"/>
              <w:bottom w:val="single" w:color="000000" w:sz="4" w:space="0"/>
              <w:right w:val="single" w:color="000000" w:sz="4" w:space="0"/>
            </w:tcBorders>
            <w:shd w:val="clear" w:color="auto" w:fill="auto"/>
            <w:noWrap/>
            <w:vAlign w:val="center"/>
          </w:tcPr>
          <w:p>
            <w:pPr>
              <w:jc w:val="left"/>
              <w:rPr>
                <w:rFonts w:hint="eastAsia" w:ascii="仿宋_GB2312" w:hAnsi="仿宋_GB2312" w:eastAsia="仿宋_GB2312" w:cs="仿宋_GB2312"/>
                <w:i w:val="0"/>
                <w:iCs w:val="0"/>
                <w:color w:val="000000"/>
                <w:sz w:val="20"/>
                <w:szCs w:val="20"/>
                <w:u w:val="none"/>
              </w:rPr>
            </w:pPr>
          </w:p>
        </w:tc>
        <w:tc>
          <w:tcPr>
            <w:tcW w:w="258" w:type="pct"/>
            <w:gridSpan w:val="2"/>
            <w:tcBorders>
              <w:top w:val="nil"/>
              <w:left w:val="nil"/>
              <w:bottom w:val="single" w:color="000000" w:sz="4" w:space="0"/>
              <w:right w:val="single" w:color="000000" w:sz="4" w:space="0"/>
            </w:tcBorders>
            <w:shd w:val="clear" w:color="auto" w:fill="auto"/>
            <w:noWrap/>
            <w:vAlign w:val="center"/>
          </w:tcPr>
          <w:p>
            <w:pPr>
              <w:jc w:val="left"/>
              <w:rPr>
                <w:rFonts w:hint="eastAsia" w:ascii="仿宋_GB2312" w:hAnsi="仿宋_GB2312" w:eastAsia="仿宋_GB2312" w:cs="仿宋_GB2312"/>
                <w:i w:val="0"/>
                <w:iCs w:val="0"/>
                <w:color w:val="000000"/>
                <w:sz w:val="20"/>
                <w:szCs w:val="20"/>
                <w:u w:val="none"/>
              </w:rPr>
            </w:pPr>
          </w:p>
        </w:tc>
        <w:tc>
          <w:tcPr>
            <w:tcW w:w="258"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39999</w:t>
            </w:r>
          </w:p>
        </w:tc>
        <w:tc>
          <w:tcPr>
            <w:tcW w:w="1460" w:type="pct"/>
            <w:gridSpan w:val="2"/>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 xml:space="preserve">  其他支出</w:t>
            </w:r>
          </w:p>
        </w:tc>
        <w:tc>
          <w:tcPr>
            <w:tcW w:w="258" w:type="pct"/>
            <w:tcBorders>
              <w:top w:val="nil"/>
              <w:left w:val="nil"/>
              <w:bottom w:val="single" w:color="000000" w:sz="4"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0</w:t>
            </w:r>
          </w:p>
        </w:tc>
      </w:tr>
      <w:tr>
        <w:tblPrEx>
          <w:tblCellMar>
            <w:top w:w="0" w:type="dxa"/>
            <w:left w:w="108" w:type="dxa"/>
            <w:bottom w:w="0" w:type="dxa"/>
            <w:right w:w="108" w:type="dxa"/>
          </w:tblCellMar>
        </w:tblPrEx>
        <w:trPr>
          <w:trHeight w:val="235" w:hRule="atLeast"/>
        </w:trPr>
        <w:tc>
          <w:tcPr>
            <w:tcW w:w="1413" w:type="pct"/>
            <w:gridSpan w:val="2"/>
            <w:tcBorders>
              <w:top w:val="nil"/>
              <w:left w:val="single" w:color="000000" w:sz="4" w:space="0"/>
              <w:bottom w:val="single" w:color="000000" w:sz="8"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人员经费合计</w:t>
            </w:r>
          </w:p>
        </w:tc>
        <w:tc>
          <w:tcPr>
            <w:tcW w:w="294" w:type="pct"/>
            <w:gridSpan w:val="2"/>
            <w:tcBorders>
              <w:top w:val="nil"/>
              <w:left w:val="nil"/>
              <w:bottom w:val="single" w:color="000000" w:sz="8"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450.61</w:t>
            </w:r>
          </w:p>
        </w:tc>
        <w:tc>
          <w:tcPr>
            <w:tcW w:w="3033" w:type="pct"/>
            <w:gridSpan w:val="12"/>
            <w:tcBorders>
              <w:top w:val="nil"/>
              <w:left w:val="nil"/>
              <w:bottom w:val="single" w:color="000000" w:sz="8"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公用经费合计</w:t>
            </w:r>
          </w:p>
        </w:tc>
        <w:tc>
          <w:tcPr>
            <w:tcW w:w="258" w:type="pct"/>
            <w:tcBorders>
              <w:top w:val="nil"/>
              <w:left w:val="nil"/>
              <w:bottom w:val="single" w:color="000000" w:sz="8" w:space="0"/>
              <w:right w:val="single" w:color="000000" w:sz="8"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0"/>
                <w:szCs w:val="20"/>
                <w:u w:val="none"/>
              </w:rPr>
            </w:pPr>
            <w:r>
              <w:rPr>
                <w:rFonts w:hint="eastAsia" w:ascii="仿宋_GB2312" w:hAnsi="仿宋_GB2312" w:eastAsia="仿宋_GB2312" w:cs="仿宋_GB2312"/>
                <w:i w:val="0"/>
                <w:iCs w:val="0"/>
                <w:color w:val="000000"/>
                <w:kern w:val="0"/>
                <w:sz w:val="20"/>
                <w:szCs w:val="20"/>
                <w:u w:val="none"/>
                <w:lang w:val="en-US" w:eastAsia="zh-CN" w:bidi="ar"/>
              </w:rPr>
              <w:t>28.76</w:t>
            </w:r>
          </w:p>
        </w:tc>
      </w:tr>
    </w:tbl>
    <w:p>
      <w:pPr>
        <w:spacing w:line="400" w:lineRule="exact"/>
        <w:ind w:firstLine="108" w:firstLineChars="50"/>
        <w:jc w:val="left"/>
        <w:rPr>
          <w:rFonts w:ascii="仿宋_GB2312" w:hAnsi="宋体" w:eastAsia="仿宋_GB2312"/>
          <w:sz w:val="22"/>
          <w:szCs w:val="22"/>
        </w:rPr>
      </w:pPr>
      <w:r>
        <w:rPr>
          <w:rFonts w:hint="eastAsia" w:ascii="仿宋_GB2312" w:hAnsi="宋体" w:eastAsia="仿宋_GB2312"/>
          <w:sz w:val="22"/>
          <w:szCs w:val="22"/>
        </w:rPr>
        <w:t>注:本表反</w:t>
      </w:r>
      <w:r>
        <w:rPr>
          <w:rFonts w:hint="eastAsia" w:ascii="仿宋_GB2312" w:hAnsi="宋体" w:eastAsia="仿宋_GB2312"/>
          <w:sz w:val="22"/>
          <w:szCs w:val="22"/>
          <w:highlight w:val="none"/>
        </w:rPr>
        <w:t>映单位本</w:t>
      </w:r>
      <w:r>
        <w:rPr>
          <w:rFonts w:hint="eastAsia" w:ascii="仿宋_GB2312" w:hAnsi="宋体" w:eastAsia="仿宋_GB2312"/>
          <w:sz w:val="22"/>
          <w:szCs w:val="22"/>
        </w:rPr>
        <w:t>年度一般公共预算财政拨款基本支出明细情况。</w:t>
      </w:r>
    </w:p>
    <w:p>
      <w:pPr>
        <w:rPr>
          <w:rFonts w:ascii="仿宋_GB2312" w:hAnsi="宋体" w:eastAsia="仿宋_GB2312"/>
          <w:sz w:val="22"/>
          <w:szCs w:val="22"/>
        </w:rPr>
        <w:sectPr>
          <w:pgSz w:w="16838" w:h="11906" w:orient="landscape"/>
          <w:pgMar w:top="1531" w:right="1701" w:bottom="1531" w:left="1701" w:header="0" w:footer="1418" w:gutter="0"/>
          <w:cols w:space="720" w:num="1"/>
          <w:docGrid w:type="linesAndChars" w:linePitch="610" w:charSpace="-849"/>
        </w:sectPr>
      </w:pPr>
    </w:p>
    <w:p>
      <w:pPr>
        <w:jc w:val="center"/>
        <w:rPr>
          <w:rFonts w:ascii="方正小标宋简体" w:eastAsia="方正小标宋简体"/>
          <w:sz w:val="44"/>
          <w:szCs w:val="44"/>
        </w:rPr>
      </w:pPr>
      <w:r>
        <w:rPr>
          <w:rFonts w:hint="eastAsia" w:ascii="方正小标宋简体" w:eastAsia="方正小标宋简体"/>
          <w:sz w:val="44"/>
          <w:szCs w:val="44"/>
        </w:rPr>
        <w:t>一般公共预算财政拨款“三公”经费支出决算表</w:t>
      </w:r>
    </w:p>
    <w:p>
      <w:pPr>
        <w:wordWrap w:val="0"/>
        <w:spacing w:line="400" w:lineRule="exact"/>
        <w:jc w:val="right"/>
        <w:rPr>
          <w:rFonts w:ascii="楷体_GB2312" w:eastAsia="楷体_GB2312"/>
          <w:sz w:val="28"/>
          <w:szCs w:val="28"/>
        </w:rPr>
      </w:pPr>
      <w:r>
        <w:rPr>
          <w:rFonts w:hint="eastAsia" w:ascii="方正小标宋简体" w:eastAsia="方正小标宋简体"/>
          <w:sz w:val="44"/>
          <w:szCs w:val="44"/>
        </w:rPr>
        <w:t>　</w:t>
      </w:r>
      <w:r>
        <w:rPr>
          <w:rFonts w:hint="eastAsia" w:ascii="楷体_GB2312" w:eastAsia="楷体_GB2312"/>
          <w:sz w:val="28"/>
          <w:szCs w:val="28"/>
        </w:rPr>
        <w:t xml:space="preserve">   </w:t>
      </w:r>
      <w:r>
        <w:rPr>
          <w:rFonts w:ascii="楷体_GB2312" w:eastAsia="楷体_GB2312"/>
          <w:sz w:val="28"/>
          <w:szCs w:val="28"/>
        </w:rPr>
        <w:t xml:space="preserve">          </w:t>
      </w:r>
      <w:r>
        <w:rPr>
          <w:rFonts w:hint="eastAsia" w:ascii="楷体_GB2312" w:eastAsia="楷体_GB2312"/>
          <w:sz w:val="28"/>
          <w:szCs w:val="28"/>
        </w:rPr>
        <w:t>公开07表</w:t>
      </w:r>
    </w:p>
    <w:p>
      <w:pPr>
        <w:spacing w:line="400" w:lineRule="exact"/>
        <w:ind w:firstLine="138" w:firstLineChars="50"/>
        <w:jc w:val="right"/>
        <w:rPr>
          <w:rFonts w:ascii="楷体_GB2312" w:eastAsia="楷体_GB2312"/>
          <w:sz w:val="28"/>
          <w:szCs w:val="28"/>
        </w:rPr>
      </w:pPr>
      <w:r>
        <w:rPr>
          <w:rFonts w:hint="eastAsia" w:ascii="楷体_GB2312" w:eastAsia="楷体_GB2312"/>
          <w:sz w:val="28"/>
          <w:szCs w:val="28"/>
          <w:highlight w:val="none"/>
        </w:rPr>
        <w:t>单位：</w:t>
      </w:r>
      <w:r>
        <w:rPr>
          <w:rFonts w:hint="eastAsia" w:ascii="楷体_GB2312" w:eastAsia="楷体_GB2312"/>
          <w:sz w:val="28"/>
          <w:szCs w:val="28"/>
          <w:lang w:eastAsia="zh-CN"/>
        </w:rPr>
        <w:t>淄博市博山区水利局本级</w:t>
      </w:r>
      <w:r>
        <w:rPr>
          <w:rFonts w:hint="eastAsia" w:ascii="楷体_GB2312" w:eastAsia="楷体_GB2312"/>
          <w:sz w:val="28"/>
          <w:szCs w:val="28"/>
        </w:rPr>
        <w:t xml:space="preserve">                                   </w:t>
      </w:r>
      <w:r>
        <w:rPr>
          <w:rFonts w:ascii="楷体_GB2312" w:eastAsia="楷体_GB2312"/>
          <w:sz w:val="28"/>
          <w:szCs w:val="28"/>
        </w:rPr>
        <w:t xml:space="preserve"> </w:t>
      </w:r>
      <w:r>
        <w:rPr>
          <w:rFonts w:hint="eastAsia" w:ascii="楷体_GB2312" w:eastAsia="楷体_GB2312"/>
          <w:sz w:val="28"/>
          <w:szCs w:val="28"/>
        </w:rPr>
        <w:t xml:space="preserve">                金额单位：万元</w:t>
      </w:r>
    </w:p>
    <w:tbl>
      <w:tblPr>
        <w:tblStyle w:val="10"/>
        <w:tblW w:w="4999" w:type="pct"/>
        <w:tblInd w:w="0" w:type="dxa"/>
        <w:shd w:val="clear" w:color="auto" w:fill="auto"/>
        <w:tblLayout w:type="autofit"/>
        <w:tblCellMar>
          <w:top w:w="0" w:type="dxa"/>
          <w:left w:w="108" w:type="dxa"/>
          <w:bottom w:w="0" w:type="dxa"/>
          <w:right w:w="108" w:type="dxa"/>
        </w:tblCellMar>
      </w:tblPr>
      <w:tblGrid>
        <w:gridCol w:w="1135"/>
        <w:gridCol w:w="1135"/>
        <w:gridCol w:w="1135"/>
        <w:gridCol w:w="1136"/>
        <w:gridCol w:w="1138"/>
        <w:gridCol w:w="1144"/>
        <w:gridCol w:w="1136"/>
        <w:gridCol w:w="1136"/>
        <w:gridCol w:w="1136"/>
        <w:gridCol w:w="1136"/>
        <w:gridCol w:w="1138"/>
        <w:gridCol w:w="1144"/>
      </w:tblGrid>
      <w:tr>
        <w:tblPrEx>
          <w:shd w:val="clear" w:color="auto" w:fill="auto"/>
          <w:tblCellMar>
            <w:top w:w="0" w:type="dxa"/>
            <w:left w:w="108" w:type="dxa"/>
            <w:bottom w:w="0" w:type="dxa"/>
            <w:right w:w="108" w:type="dxa"/>
          </w:tblCellMar>
        </w:tblPrEx>
        <w:trPr>
          <w:trHeight w:val="235" w:hRule="atLeast"/>
        </w:trPr>
        <w:tc>
          <w:tcPr>
            <w:tcW w:w="2499"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预算数</w:t>
            </w:r>
          </w:p>
        </w:tc>
        <w:tc>
          <w:tcPr>
            <w:tcW w:w="2500" w:type="pct"/>
            <w:gridSpan w:val="6"/>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决算数</w:t>
            </w:r>
          </w:p>
        </w:tc>
      </w:tr>
      <w:tr>
        <w:tblPrEx>
          <w:shd w:val="clear" w:color="auto" w:fill="auto"/>
          <w:tblCellMar>
            <w:top w:w="0" w:type="dxa"/>
            <w:left w:w="108" w:type="dxa"/>
            <w:bottom w:w="0" w:type="dxa"/>
            <w:right w:w="108" w:type="dxa"/>
          </w:tblCellMar>
        </w:tblPrEx>
        <w:trPr>
          <w:trHeight w:val="235" w:hRule="atLeast"/>
        </w:trPr>
        <w:tc>
          <w:tcPr>
            <w:tcW w:w="416"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合计</w:t>
            </w:r>
          </w:p>
        </w:tc>
        <w:tc>
          <w:tcPr>
            <w:tcW w:w="416" w:type="pct"/>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因公出国（境）费</w:t>
            </w:r>
          </w:p>
        </w:tc>
        <w:tc>
          <w:tcPr>
            <w:tcW w:w="1249" w:type="pct"/>
            <w:gridSpan w:val="3"/>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公务用车购置及运行维护费</w:t>
            </w:r>
          </w:p>
        </w:tc>
        <w:tc>
          <w:tcPr>
            <w:tcW w:w="417" w:type="pct"/>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公务接待费</w:t>
            </w:r>
          </w:p>
        </w:tc>
        <w:tc>
          <w:tcPr>
            <w:tcW w:w="416" w:type="pct"/>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合计</w:t>
            </w:r>
          </w:p>
        </w:tc>
        <w:tc>
          <w:tcPr>
            <w:tcW w:w="416" w:type="pct"/>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因公出国（境）费</w:t>
            </w:r>
          </w:p>
        </w:tc>
        <w:tc>
          <w:tcPr>
            <w:tcW w:w="1249" w:type="pct"/>
            <w:gridSpan w:val="3"/>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公务用车购置及运行维护费</w:t>
            </w:r>
          </w:p>
        </w:tc>
        <w:tc>
          <w:tcPr>
            <w:tcW w:w="417" w:type="pct"/>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公务接待费</w:t>
            </w:r>
          </w:p>
        </w:tc>
      </w:tr>
      <w:tr>
        <w:tblPrEx>
          <w:shd w:val="clear" w:color="auto" w:fill="auto"/>
          <w:tblCellMar>
            <w:top w:w="0" w:type="dxa"/>
            <w:left w:w="108" w:type="dxa"/>
            <w:bottom w:w="0" w:type="dxa"/>
            <w:right w:w="108" w:type="dxa"/>
          </w:tblCellMar>
        </w:tblPrEx>
        <w:trPr>
          <w:trHeight w:val="471" w:hRule="atLeast"/>
        </w:trPr>
        <w:tc>
          <w:tcPr>
            <w:tcW w:w="416"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2"/>
                <w:szCs w:val="22"/>
                <w:u w:val="none"/>
              </w:rPr>
            </w:pPr>
          </w:p>
        </w:tc>
        <w:tc>
          <w:tcPr>
            <w:tcW w:w="416" w:type="pct"/>
            <w:vMerge w:val="continue"/>
            <w:tcBorders>
              <w:top w:val="nil"/>
              <w:left w:val="nil"/>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2"/>
                <w:szCs w:val="22"/>
                <w:u w:val="none"/>
              </w:rPr>
            </w:pPr>
          </w:p>
        </w:tc>
        <w:tc>
          <w:tcPr>
            <w:tcW w:w="416" w:type="pc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小计</w:t>
            </w:r>
          </w:p>
        </w:tc>
        <w:tc>
          <w:tcPr>
            <w:tcW w:w="416" w:type="pc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公务用车购置费</w:t>
            </w:r>
          </w:p>
        </w:tc>
        <w:tc>
          <w:tcPr>
            <w:tcW w:w="416" w:type="pc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公务用车运行维护费</w:t>
            </w:r>
          </w:p>
        </w:tc>
        <w:tc>
          <w:tcPr>
            <w:tcW w:w="417" w:type="pct"/>
            <w:vMerge w:val="continue"/>
            <w:tcBorders>
              <w:top w:val="nil"/>
              <w:left w:val="nil"/>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2"/>
                <w:szCs w:val="22"/>
                <w:u w:val="none"/>
              </w:rPr>
            </w:pPr>
          </w:p>
        </w:tc>
        <w:tc>
          <w:tcPr>
            <w:tcW w:w="416" w:type="pct"/>
            <w:vMerge w:val="continue"/>
            <w:tcBorders>
              <w:top w:val="nil"/>
              <w:left w:val="nil"/>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2"/>
                <w:szCs w:val="22"/>
                <w:u w:val="none"/>
              </w:rPr>
            </w:pPr>
          </w:p>
        </w:tc>
        <w:tc>
          <w:tcPr>
            <w:tcW w:w="416" w:type="pct"/>
            <w:vMerge w:val="continue"/>
            <w:tcBorders>
              <w:top w:val="nil"/>
              <w:left w:val="nil"/>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2"/>
                <w:szCs w:val="22"/>
                <w:u w:val="none"/>
              </w:rPr>
            </w:pPr>
          </w:p>
        </w:tc>
        <w:tc>
          <w:tcPr>
            <w:tcW w:w="416" w:type="pc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小计</w:t>
            </w:r>
          </w:p>
        </w:tc>
        <w:tc>
          <w:tcPr>
            <w:tcW w:w="416" w:type="pc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公务用车购置费</w:t>
            </w:r>
          </w:p>
        </w:tc>
        <w:tc>
          <w:tcPr>
            <w:tcW w:w="416" w:type="pc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公务用车运行维护费</w:t>
            </w:r>
          </w:p>
        </w:tc>
        <w:tc>
          <w:tcPr>
            <w:tcW w:w="417" w:type="pct"/>
            <w:vMerge w:val="continue"/>
            <w:tcBorders>
              <w:top w:val="nil"/>
              <w:left w:val="nil"/>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22"/>
                <w:szCs w:val="22"/>
                <w:u w:val="none"/>
              </w:rPr>
            </w:pPr>
          </w:p>
        </w:tc>
      </w:tr>
      <w:tr>
        <w:tblPrEx>
          <w:tblCellMar>
            <w:top w:w="0" w:type="dxa"/>
            <w:left w:w="108" w:type="dxa"/>
            <w:bottom w:w="0" w:type="dxa"/>
            <w:right w:w="108" w:type="dxa"/>
          </w:tblCellMar>
        </w:tblPrEx>
        <w:trPr>
          <w:trHeight w:val="235" w:hRule="atLeast"/>
        </w:trPr>
        <w:tc>
          <w:tcPr>
            <w:tcW w:w="416"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w:t>
            </w:r>
          </w:p>
        </w:tc>
        <w:tc>
          <w:tcPr>
            <w:tcW w:w="416" w:type="pc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2</w:t>
            </w:r>
          </w:p>
        </w:tc>
        <w:tc>
          <w:tcPr>
            <w:tcW w:w="416" w:type="pc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3</w:t>
            </w:r>
          </w:p>
        </w:tc>
        <w:tc>
          <w:tcPr>
            <w:tcW w:w="416" w:type="pc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4</w:t>
            </w:r>
          </w:p>
        </w:tc>
        <w:tc>
          <w:tcPr>
            <w:tcW w:w="416" w:type="pc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5</w:t>
            </w:r>
          </w:p>
        </w:tc>
        <w:tc>
          <w:tcPr>
            <w:tcW w:w="417" w:type="pc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6</w:t>
            </w:r>
          </w:p>
        </w:tc>
        <w:tc>
          <w:tcPr>
            <w:tcW w:w="416" w:type="pc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7</w:t>
            </w:r>
          </w:p>
        </w:tc>
        <w:tc>
          <w:tcPr>
            <w:tcW w:w="416" w:type="pc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8</w:t>
            </w:r>
          </w:p>
        </w:tc>
        <w:tc>
          <w:tcPr>
            <w:tcW w:w="416" w:type="pc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9</w:t>
            </w:r>
          </w:p>
        </w:tc>
        <w:tc>
          <w:tcPr>
            <w:tcW w:w="416" w:type="pc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10</w:t>
            </w:r>
          </w:p>
        </w:tc>
        <w:tc>
          <w:tcPr>
            <w:tcW w:w="416" w:type="pc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11</w:t>
            </w:r>
          </w:p>
        </w:tc>
        <w:tc>
          <w:tcPr>
            <w:tcW w:w="417" w:type="pc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12</w:t>
            </w:r>
          </w:p>
        </w:tc>
      </w:tr>
      <w:tr>
        <w:tblPrEx>
          <w:tblCellMar>
            <w:top w:w="0" w:type="dxa"/>
            <w:left w:w="108" w:type="dxa"/>
            <w:bottom w:w="0" w:type="dxa"/>
            <w:right w:w="108" w:type="dxa"/>
          </w:tblCellMar>
        </w:tblPrEx>
        <w:trPr>
          <w:trHeight w:val="235" w:hRule="atLeast"/>
        </w:trPr>
        <w:tc>
          <w:tcPr>
            <w:tcW w:w="416"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3.96</w:t>
            </w:r>
          </w:p>
        </w:tc>
        <w:tc>
          <w:tcPr>
            <w:tcW w:w="41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41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3.5</w:t>
            </w:r>
          </w:p>
        </w:tc>
        <w:tc>
          <w:tcPr>
            <w:tcW w:w="41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41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3.5</w:t>
            </w:r>
          </w:p>
        </w:tc>
        <w:tc>
          <w:tcPr>
            <w:tcW w:w="4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0.46</w:t>
            </w:r>
          </w:p>
        </w:tc>
        <w:tc>
          <w:tcPr>
            <w:tcW w:w="41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3.55</w:t>
            </w:r>
          </w:p>
        </w:tc>
        <w:tc>
          <w:tcPr>
            <w:tcW w:w="41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41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3.11</w:t>
            </w:r>
          </w:p>
        </w:tc>
        <w:tc>
          <w:tcPr>
            <w:tcW w:w="41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w:t>
            </w:r>
          </w:p>
        </w:tc>
        <w:tc>
          <w:tcPr>
            <w:tcW w:w="416"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3.11</w:t>
            </w:r>
          </w:p>
        </w:tc>
        <w:tc>
          <w:tcPr>
            <w:tcW w:w="417"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i w:val="0"/>
                <w:iCs w:val="0"/>
                <w:color w:val="000000"/>
                <w:sz w:val="22"/>
                <w:szCs w:val="22"/>
                <w:u w:val="none"/>
              </w:rPr>
            </w:pPr>
            <w:r>
              <w:rPr>
                <w:rFonts w:hint="eastAsia" w:ascii="仿宋_GB2312" w:hAnsi="仿宋_GB2312" w:eastAsia="仿宋_GB2312" w:cs="仿宋_GB2312"/>
                <w:i w:val="0"/>
                <w:iCs w:val="0"/>
                <w:color w:val="000000"/>
                <w:kern w:val="0"/>
                <w:sz w:val="22"/>
                <w:szCs w:val="22"/>
                <w:u w:val="none"/>
                <w:lang w:val="en-US" w:eastAsia="zh-CN" w:bidi="ar"/>
              </w:rPr>
              <w:t>0.44</w:t>
            </w:r>
          </w:p>
        </w:tc>
      </w:tr>
    </w:tbl>
    <w:p>
      <w:pPr>
        <w:spacing w:line="360" w:lineRule="exact"/>
        <w:ind w:firstLine="108" w:firstLineChars="50"/>
        <w:rPr>
          <w:rFonts w:ascii="仿宋_GB2312" w:hAnsi="宋体" w:eastAsia="仿宋_GB2312"/>
          <w:sz w:val="22"/>
          <w:szCs w:val="22"/>
        </w:rPr>
      </w:pPr>
      <w:r>
        <w:rPr>
          <w:rFonts w:hint="eastAsia" w:ascii="仿宋_GB2312" w:hAnsi="宋体" w:eastAsia="仿宋_GB2312"/>
          <w:sz w:val="22"/>
          <w:szCs w:val="22"/>
        </w:rPr>
        <w:t>注：本表反映</w:t>
      </w:r>
      <w:r>
        <w:rPr>
          <w:rFonts w:hint="eastAsia" w:ascii="仿宋_GB2312" w:hAnsi="宋体" w:eastAsia="仿宋_GB2312"/>
          <w:sz w:val="22"/>
          <w:szCs w:val="22"/>
          <w:highlight w:val="none"/>
        </w:rPr>
        <w:t>单位本</w:t>
      </w:r>
      <w:r>
        <w:rPr>
          <w:rFonts w:hint="eastAsia" w:ascii="仿宋_GB2312" w:hAnsi="宋体" w:eastAsia="仿宋_GB2312"/>
          <w:sz w:val="22"/>
          <w:szCs w:val="22"/>
        </w:rPr>
        <w:t>年度“三公”经费支出预决算情况。其中，预算数为“三公”经费年初预算数；决算数是包括当年一般公共预算财政拨款和以前年度结转资金安排的实际支出。</w:t>
      </w:r>
    </w:p>
    <w:p>
      <w:pPr>
        <w:spacing w:line="440" w:lineRule="exact"/>
        <w:ind w:firstLine="108" w:firstLineChars="50"/>
        <w:rPr>
          <w:rFonts w:ascii="仿宋_GB2312" w:hAnsi="宋体" w:eastAsia="仿宋_GB2312"/>
          <w:sz w:val="22"/>
          <w:szCs w:val="22"/>
          <w:highlight w:val="yellow"/>
        </w:rPr>
      </w:pPr>
    </w:p>
    <w:p>
      <w:pPr>
        <w:ind w:firstLine="108" w:firstLineChars="50"/>
        <w:rPr>
          <w:rFonts w:ascii="仿宋_GB2312" w:hAnsi="宋体" w:eastAsia="仿宋_GB2312"/>
          <w:sz w:val="22"/>
          <w:szCs w:val="22"/>
        </w:rPr>
      </w:pPr>
    </w:p>
    <w:p>
      <w:pPr>
        <w:jc w:val="center"/>
        <w:rPr>
          <w:rFonts w:ascii="方正小标宋简体" w:eastAsia="方正小标宋简体"/>
          <w:sz w:val="44"/>
          <w:szCs w:val="44"/>
        </w:rPr>
      </w:pPr>
      <w:r>
        <w:rPr>
          <w:rFonts w:hint="eastAsia" w:ascii="方正小标宋简体" w:eastAsia="方正小标宋简体"/>
          <w:sz w:val="44"/>
          <w:szCs w:val="44"/>
        </w:rPr>
        <w:t>政府性基金预算财政拨款收入支出决算表</w:t>
      </w:r>
    </w:p>
    <w:p>
      <w:pPr>
        <w:spacing w:line="400" w:lineRule="exact"/>
        <w:jc w:val="right"/>
        <w:rPr>
          <w:rFonts w:ascii="楷体_GB2312" w:eastAsia="楷体_GB2312"/>
          <w:sz w:val="28"/>
          <w:szCs w:val="28"/>
        </w:rPr>
      </w:pPr>
      <w:r>
        <w:rPr>
          <w:rFonts w:hint="eastAsia" w:ascii="楷体_GB2312" w:eastAsia="楷体_GB2312"/>
          <w:sz w:val="28"/>
          <w:szCs w:val="28"/>
        </w:rPr>
        <w:t>公开08表</w:t>
      </w:r>
    </w:p>
    <w:p>
      <w:pPr>
        <w:spacing w:line="400" w:lineRule="exact"/>
        <w:ind w:firstLine="138" w:firstLineChars="50"/>
        <w:jc w:val="right"/>
        <w:rPr>
          <w:rFonts w:ascii="楷体_GB2312" w:eastAsia="楷体_GB2312"/>
          <w:sz w:val="28"/>
          <w:szCs w:val="28"/>
        </w:rPr>
      </w:pPr>
      <w:r>
        <w:rPr>
          <w:rFonts w:hint="eastAsia" w:ascii="楷体_GB2312" w:eastAsia="楷体_GB2312"/>
          <w:sz w:val="28"/>
          <w:szCs w:val="28"/>
          <w:highlight w:val="none"/>
        </w:rPr>
        <w:t>单位：</w:t>
      </w:r>
      <w:r>
        <w:rPr>
          <w:rFonts w:hint="eastAsia" w:ascii="楷体_GB2312" w:eastAsia="楷体_GB2312"/>
          <w:sz w:val="28"/>
          <w:szCs w:val="28"/>
          <w:lang w:eastAsia="zh-CN"/>
        </w:rPr>
        <w:t>淄博市博山区水利局本级</w:t>
      </w:r>
      <w:r>
        <w:rPr>
          <w:rFonts w:hint="eastAsia" w:ascii="楷体_GB2312" w:eastAsia="楷体_GB2312"/>
          <w:sz w:val="28"/>
          <w:szCs w:val="28"/>
        </w:rPr>
        <w:t xml:space="preserve">                                                    金额单位：万元</w:t>
      </w:r>
    </w:p>
    <w:tbl>
      <w:tblPr>
        <w:tblStyle w:val="10"/>
        <w:tblW w:w="4998" w:type="pct"/>
        <w:tblInd w:w="0" w:type="dxa"/>
        <w:shd w:val="clear" w:color="auto" w:fill="auto"/>
        <w:tblLayout w:type="autofit"/>
        <w:tblCellMar>
          <w:top w:w="0" w:type="dxa"/>
          <w:left w:w="108" w:type="dxa"/>
          <w:bottom w:w="0" w:type="dxa"/>
          <w:right w:w="108" w:type="dxa"/>
        </w:tblCellMar>
      </w:tblPr>
      <w:tblGrid>
        <w:gridCol w:w="1103"/>
        <w:gridCol w:w="6143"/>
        <w:gridCol w:w="1114"/>
        <w:gridCol w:w="1210"/>
        <w:gridCol w:w="1114"/>
        <w:gridCol w:w="732"/>
        <w:gridCol w:w="1117"/>
        <w:gridCol w:w="1114"/>
      </w:tblGrid>
      <w:tr>
        <w:tblPrEx>
          <w:shd w:val="clear" w:color="auto" w:fill="auto"/>
          <w:tblCellMar>
            <w:top w:w="0" w:type="dxa"/>
            <w:left w:w="108" w:type="dxa"/>
            <w:bottom w:w="0" w:type="dxa"/>
            <w:right w:w="108" w:type="dxa"/>
          </w:tblCellMar>
        </w:tblPrEx>
        <w:trPr>
          <w:trHeight w:val="235" w:hRule="atLeast"/>
        </w:trPr>
        <w:tc>
          <w:tcPr>
            <w:tcW w:w="2654" w:type="pct"/>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项目</w:t>
            </w:r>
          </w:p>
        </w:tc>
        <w:tc>
          <w:tcPr>
            <w:tcW w:w="408" w:type="pct"/>
            <w:vMerge w:val="restart"/>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年初结转和结余</w:t>
            </w:r>
          </w:p>
        </w:tc>
        <w:tc>
          <w:tcPr>
            <w:tcW w:w="443" w:type="pct"/>
            <w:vMerge w:val="restart"/>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本年收入</w:t>
            </w:r>
          </w:p>
        </w:tc>
        <w:tc>
          <w:tcPr>
            <w:tcW w:w="1085" w:type="pct"/>
            <w:gridSpan w:val="3"/>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本年支出</w:t>
            </w:r>
          </w:p>
        </w:tc>
        <w:tc>
          <w:tcPr>
            <w:tcW w:w="408" w:type="pct"/>
            <w:vMerge w:val="restart"/>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年末结转和结余</w:t>
            </w:r>
          </w:p>
        </w:tc>
      </w:tr>
      <w:tr>
        <w:tblPrEx>
          <w:shd w:val="clear" w:color="auto" w:fill="auto"/>
          <w:tblCellMar>
            <w:top w:w="0" w:type="dxa"/>
            <w:left w:w="108" w:type="dxa"/>
            <w:bottom w:w="0" w:type="dxa"/>
            <w:right w:w="108" w:type="dxa"/>
          </w:tblCellMar>
        </w:tblPrEx>
        <w:trPr>
          <w:trHeight w:val="235" w:hRule="atLeast"/>
        </w:trPr>
        <w:tc>
          <w:tcPr>
            <w:tcW w:w="404"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功能分类科目编码</w:t>
            </w:r>
          </w:p>
        </w:tc>
        <w:tc>
          <w:tcPr>
            <w:tcW w:w="2250" w:type="pct"/>
            <w:vMerge w:val="restar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科目名称</w:t>
            </w:r>
          </w:p>
        </w:tc>
        <w:tc>
          <w:tcPr>
            <w:tcW w:w="408" w:type="pct"/>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val="0"/>
                <w:bCs w:val="0"/>
                <w:i w:val="0"/>
                <w:iCs w:val="0"/>
                <w:color w:val="000000"/>
                <w:sz w:val="22"/>
                <w:szCs w:val="22"/>
                <w:u w:val="none"/>
              </w:rPr>
            </w:pPr>
          </w:p>
        </w:tc>
        <w:tc>
          <w:tcPr>
            <w:tcW w:w="443" w:type="pct"/>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val="0"/>
                <w:bCs w:val="0"/>
                <w:i w:val="0"/>
                <w:iCs w:val="0"/>
                <w:color w:val="000000"/>
                <w:sz w:val="22"/>
                <w:szCs w:val="22"/>
                <w:u w:val="none"/>
              </w:rPr>
            </w:pPr>
          </w:p>
        </w:tc>
        <w:tc>
          <w:tcPr>
            <w:tcW w:w="408" w:type="pct"/>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小计</w:t>
            </w:r>
          </w:p>
        </w:tc>
        <w:tc>
          <w:tcPr>
            <w:tcW w:w="268" w:type="pct"/>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基本支出</w:t>
            </w:r>
          </w:p>
        </w:tc>
        <w:tc>
          <w:tcPr>
            <w:tcW w:w="409" w:type="pct"/>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项目支出</w:t>
            </w:r>
          </w:p>
        </w:tc>
        <w:tc>
          <w:tcPr>
            <w:tcW w:w="408" w:type="pct"/>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val="0"/>
                <w:bCs w:val="0"/>
                <w:i w:val="0"/>
                <w:iCs w:val="0"/>
                <w:color w:val="000000"/>
                <w:sz w:val="22"/>
                <w:szCs w:val="22"/>
                <w:u w:val="none"/>
              </w:rPr>
            </w:pPr>
          </w:p>
        </w:tc>
      </w:tr>
      <w:tr>
        <w:tblPrEx>
          <w:shd w:val="clear" w:color="auto" w:fill="auto"/>
          <w:tblCellMar>
            <w:top w:w="0" w:type="dxa"/>
            <w:left w:w="108" w:type="dxa"/>
            <w:bottom w:w="0" w:type="dxa"/>
            <w:right w:w="108" w:type="dxa"/>
          </w:tblCellMar>
        </w:tblPrEx>
        <w:trPr>
          <w:trHeight w:val="235" w:hRule="atLeast"/>
        </w:trPr>
        <w:tc>
          <w:tcPr>
            <w:tcW w:w="404"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val="0"/>
                <w:bCs w:val="0"/>
                <w:i w:val="0"/>
                <w:iCs w:val="0"/>
                <w:color w:val="000000"/>
                <w:sz w:val="22"/>
                <w:szCs w:val="22"/>
                <w:u w:val="none"/>
              </w:rPr>
            </w:pPr>
          </w:p>
        </w:tc>
        <w:tc>
          <w:tcPr>
            <w:tcW w:w="2250" w:type="pct"/>
            <w:vMerge w:val="continue"/>
            <w:tcBorders>
              <w:top w:val="nil"/>
              <w:left w:val="nil"/>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b w:val="0"/>
                <w:bCs w:val="0"/>
                <w:i w:val="0"/>
                <w:iCs w:val="0"/>
                <w:color w:val="000000"/>
                <w:sz w:val="22"/>
                <w:szCs w:val="22"/>
                <w:u w:val="none"/>
              </w:rPr>
            </w:pPr>
          </w:p>
        </w:tc>
        <w:tc>
          <w:tcPr>
            <w:tcW w:w="408" w:type="pct"/>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val="0"/>
                <w:bCs w:val="0"/>
                <w:i w:val="0"/>
                <w:iCs w:val="0"/>
                <w:color w:val="000000"/>
                <w:sz w:val="22"/>
                <w:szCs w:val="22"/>
                <w:u w:val="none"/>
              </w:rPr>
            </w:pPr>
          </w:p>
        </w:tc>
        <w:tc>
          <w:tcPr>
            <w:tcW w:w="443" w:type="pct"/>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val="0"/>
                <w:bCs w:val="0"/>
                <w:i w:val="0"/>
                <w:iCs w:val="0"/>
                <w:color w:val="000000"/>
                <w:sz w:val="22"/>
                <w:szCs w:val="22"/>
                <w:u w:val="none"/>
              </w:rPr>
            </w:pPr>
          </w:p>
        </w:tc>
        <w:tc>
          <w:tcPr>
            <w:tcW w:w="408" w:type="pct"/>
            <w:vMerge w:val="continue"/>
            <w:tcBorders>
              <w:top w:val="nil"/>
              <w:left w:val="nil"/>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val="0"/>
                <w:bCs w:val="0"/>
                <w:i w:val="0"/>
                <w:iCs w:val="0"/>
                <w:color w:val="000000"/>
                <w:sz w:val="22"/>
                <w:szCs w:val="22"/>
                <w:u w:val="none"/>
              </w:rPr>
            </w:pPr>
          </w:p>
        </w:tc>
        <w:tc>
          <w:tcPr>
            <w:tcW w:w="268" w:type="pct"/>
            <w:vMerge w:val="continue"/>
            <w:tcBorders>
              <w:top w:val="nil"/>
              <w:left w:val="nil"/>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val="0"/>
                <w:bCs w:val="0"/>
                <w:i w:val="0"/>
                <w:iCs w:val="0"/>
                <w:color w:val="000000"/>
                <w:sz w:val="22"/>
                <w:szCs w:val="22"/>
                <w:u w:val="none"/>
              </w:rPr>
            </w:pPr>
          </w:p>
        </w:tc>
        <w:tc>
          <w:tcPr>
            <w:tcW w:w="409" w:type="pct"/>
            <w:vMerge w:val="continue"/>
            <w:tcBorders>
              <w:top w:val="nil"/>
              <w:left w:val="nil"/>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val="0"/>
                <w:bCs w:val="0"/>
                <w:i w:val="0"/>
                <w:iCs w:val="0"/>
                <w:color w:val="000000"/>
                <w:sz w:val="22"/>
                <w:szCs w:val="22"/>
                <w:u w:val="none"/>
              </w:rPr>
            </w:pPr>
          </w:p>
        </w:tc>
        <w:tc>
          <w:tcPr>
            <w:tcW w:w="408" w:type="pct"/>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val="0"/>
                <w:bCs w:val="0"/>
                <w:i w:val="0"/>
                <w:iCs w:val="0"/>
                <w:color w:val="000000"/>
                <w:sz w:val="22"/>
                <w:szCs w:val="22"/>
                <w:u w:val="none"/>
              </w:rPr>
            </w:pPr>
          </w:p>
        </w:tc>
      </w:tr>
      <w:tr>
        <w:tblPrEx>
          <w:shd w:val="clear" w:color="auto" w:fill="auto"/>
          <w:tblCellMar>
            <w:top w:w="0" w:type="dxa"/>
            <w:left w:w="108" w:type="dxa"/>
            <w:bottom w:w="0" w:type="dxa"/>
            <w:right w:w="108" w:type="dxa"/>
          </w:tblCellMar>
        </w:tblPrEx>
        <w:trPr>
          <w:trHeight w:val="235" w:hRule="atLeast"/>
        </w:trPr>
        <w:tc>
          <w:tcPr>
            <w:tcW w:w="404"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val="0"/>
                <w:bCs w:val="0"/>
                <w:i w:val="0"/>
                <w:iCs w:val="0"/>
                <w:color w:val="000000"/>
                <w:sz w:val="22"/>
                <w:szCs w:val="22"/>
                <w:u w:val="none"/>
              </w:rPr>
            </w:pPr>
          </w:p>
        </w:tc>
        <w:tc>
          <w:tcPr>
            <w:tcW w:w="2250" w:type="pct"/>
            <w:vMerge w:val="continue"/>
            <w:tcBorders>
              <w:top w:val="nil"/>
              <w:left w:val="nil"/>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b w:val="0"/>
                <w:bCs w:val="0"/>
                <w:i w:val="0"/>
                <w:iCs w:val="0"/>
                <w:color w:val="000000"/>
                <w:sz w:val="22"/>
                <w:szCs w:val="22"/>
                <w:u w:val="none"/>
              </w:rPr>
            </w:pPr>
          </w:p>
        </w:tc>
        <w:tc>
          <w:tcPr>
            <w:tcW w:w="408" w:type="pct"/>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val="0"/>
                <w:bCs w:val="0"/>
                <w:i w:val="0"/>
                <w:iCs w:val="0"/>
                <w:color w:val="000000"/>
                <w:sz w:val="22"/>
                <w:szCs w:val="22"/>
                <w:u w:val="none"/>
              </w:rPr>
            </w:pPr>
          </w:p>
        </w:tc>
        <w:tc>
          <w:tcPr>
            <w:tcW w:w="443" w:type="pct"/>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val="0"/>
                <w:bCs w:val="0"/>
                <w:i w:val="0"/>
                <w:iCs w:val="0"/>
                <w:color w:val="000000"/>
                <w:sz w:val="22"/>
                <w:szCs w:val="22"/>
                <w:u w:val="none"/>
              </w:rPr>
            </w:pPr>
          </w:p>
        </w:tc>
        <w:tc>
          <w:tcPr>
            <w:tcW w:w="408" w:type="pct"/>
            <w:vMerge w:val="continue"/>
            <w:tcBorders>
              <w:top w:val="nil"/>
              <w:left w:val="nil"/>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val="0"/>
                <w:bCs w:val="0"/>
                <w:i w:val="0"/>
                <w:iCs w:val="0"/>
                <w:color w:val="000000"/>
                <w:sz w:val="22"/>
                <w:szCs w:val="22"/>
                <w:u w:val="none"/>
              </w:rPr>
            </w:pPr>
          </w:p>
        </w:tc>
        <w:tc>
          <w:tcPr>
            <w:tcW w:w="268" w:type="pct"/>
            <w:vMerge w:val="continue"/>
            <w:tcBorders>
              <w:top w:val="nil"/>
              <w:left w:val="nil"/>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val="0"/>
                <w:bCs w:val="0"/>
                <w:i w:val="0"/>
                <w:iCs w:val="0"/>
                <w:color w:val="000000"/>
                <w:sz w:val="22"/>
                <w:szCs w:val="22"/>
                <w:u w:val="none"/>
              </w:rPr>
            </w:pPr>
          </w:p>
        </w:tc>
        <w:tc>
          <w:tcPr>
            <w:tcW w:w="409" w:type="pct"/>
            <w:vMerge w:val="continue"/>
            <w:tcBorders>
              <w:top w:val="nil"/>
              <w:left w:val="nil"/>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val="0"/>
                <w:bCs w:val="0"/>
                <w:i w:val="0"/>
                <w:iCs w:val="0"/>
                <w:color w:val="000000"/>
                <w:sz w:val="22"/>
                <w:szCs w:val="22"/>
                <w:u w:val="none"/>
              </w:rPr>
            </w:pPr>
          </w:p>
        </w:tc>
        <w:tc>
          <w:tcPr>
            <w:tcW w:w="408" w:type="pct"/>
            <w:vMerge w:val="continue"/>
            <w:tcBorders>
              <w:top w:val="single" w:color="000000" w:sz="4" w:space="0"/>
              <w:left w:val="nil"/>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val="0"/>
                <w:bCs w:val="0"/>
                <w:i w:val="0"/>
                <w:iCs w:val="0"/>
                <w:color w:val="000000"/>
                <w:sz w:val="22"/>
                <w:szCs w:val="22"/>
                <w:u w:val="none"/>
              </w:rPr>
            </w:pPr>
          </w:p>
        </w:tc>
      </w:tr>
      <w:tr>
        <w:tblPrEx>
          <w:shd w:val="clear" w:color="auto" w:fill="auto"/>
          <w:tblCellMar>
            <w:top w:w="0" w:type="dxa"/>
            <w:left w:w="108" w:type="dxa"/>
            <w:bottom w:w="0" w:type="dxa"/>
            <w:right w:w="108" w:type="dxa"/>
          </w:tblCellMar>
        </w:tblPrEx>
        <w:trPr>
          <w:trHeight w:val="235" w:hRule="atLeast"/>
        </w:trPr>
        <w:tc>
          <w:tcPr>
            <w:tcW w:w="2654" w:type="pct"/>
            <w:gridSpan w:val="2"/>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栏次</w:t>
            </w:r>
          </w:p>
        </w:tc>
        <w:tc>
          <w:tcPr>
            <w:tcW w:w="4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1</w:t>
            </w:r>
          </w:p>
        </w:tc>
        <w:tc>
          <w:tcPr>
            <w:tcW w:w="4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2</w:t>
            </w:r>
          </w:p>
        </w:tc>
        <w:tc>
          <w:tcPr>
            <w:tcW w:w="4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3</w:t>
            </w:r>
          </w:p>
        </w:tc>
        <w:tc>
          <w:tcPr>
            <w:tcW w:w="26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4</w:t>
            </w:r>
          </w:p>
        </w:tc>
        <w:tc>
          <w:tcPr>
            <w:tcW w:w="40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5</w:t>
            </w:r>
          </w:p>
        </w:tc>
        <w:tc>
          <w:tcPr>
            <w:tcW w:w="4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6</w:t>
            </w:r>
          </w:p>
        </w:tc>
      </w:tr>
      <w:tr>
        <w:tblPrEx>
          <w:shd w:val="clear" w:color="auto" w:fill="auto"/>
          <w:tblCellMar>
            <w:top w:w="0" w:type="dxa"/>
            <w:left w:w="108" w:type="dxa"/>
            <w:bottom w:w="0" w:type="dxa"/>
            <w:right w:w="108" w:type="dxa"/>
          </w:tblCellMar>
        </w:tblPrEx>
        <w:trPr>
          <w:trHeight w:val="235" w:hRule="atLeast"/>
        </w:trPr>
        <w:tc>
          <w:tcPr>
            <w:tcW w:w="2654" w:type="pct"/>
            <w:gridSpan w:val="2"/>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合计</w:t>
            </w:r>
          </w:p>
        </w:tc>
        <w:tc>
          <w:tcPr>
            <w:tcW w:w="4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155.03</w:t>
            </w:r>
          </w:p>
        </w:tc>
        <w:tc>
          <w:tcPr>
            <w:tcW w:w="4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7888.32</w:t>
            </w:r>
          </w:p>
        </w:tc>
        <w:tc>
          <w:tcPr>
            <w:tcW w:w="4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7805.4</w:t>
            </w:r>
          </w:p>
        </w:tc>
        <w:tc>
          <w:tcPr>
            <w:tcW w:w="26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0</w:t>
            </w:r>
          </w:p>
        </w:tc>
        <w:tc>
          <w:tcPr>
            <w:tcW w:w="40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7805.4</w:t>
            </w:r>
          </w:p>
        </w:tc>
        <w:tc>
          <w:tcPr>
            <w:tcW w:w="4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237.95</w:t>
            </w:r>
          </w:p>
        </w:tc>
      </w:tr>
      <w:tr>
        <w:tblPrEx>
          <w:shd w:val="clear" w:color="auto" w:fill="auto"/>
          <w:tblCellMar>
            <w:top w:w="0" w:type="dxa"/>
            <w:left w:w="108" w:type="dxa"/>
            <w:bottom w:w="0" w:type="dxa"/>
            <w:right w:w="108" w:type="dxa"/>
          </w:tblCellMar>
        </w:tblPrEx>
        <w:trPr>
          <w:trHeight w:val="235" w:hRule="atLeast"/>
        </w:trPr>
        <w:tc>
          <w:tcPr>
            <w:tcW w:w="404"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208</w:t>
            </w:r>
          </w:p>
        </w:tc>
        <w:tc>
          <w:tcPr>
            <w:tcW w:w="225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社会保障和就业支出</w:t>
            </w:r>
          </w:p>
        </w:tc>
        <w:tc>
          <w:tcPr>
            <w:tcW w:w="4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155.03</w:t>
            </w:r>
          </w:p>
        </w:tc>
        <w:tc>
          <w:tcPr>
            <w:tcW w:w="4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519.32</w:t>
            </w:r>
          </w:p>
        </w:tc>
        <w:tc>
          <w:tcPr>
            <w:tcW w:w="4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436.4</w:t>
            </w:r>
          </w:p>
        </w:tc>
        <w:tc>
          <w:tcPr>
            <w:tcW w:w="26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0</w:t>
            </w:r>
          </w:p>
        </w:tc>
        <w:tc>
          <w:tcPr>
            <w:tcW w:w="40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436.4</w:t>
            </w:r>
          </w:p>
        </w:tc>
        <w:tc>
          <w:tcPr>
            <w:tcW w:w="4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237.95</w:t>
            </w:r>
          </w:p>
        </w:tc>
      </w:tr>
      <w:tr>
        <w:tblPrEx>
          <w:shd w:val="clear" w:color="auto" w:fill="auto"/>
          <w:tblCellMar>
            <w:top w:w="0" w:type="dxa"/>
            <w:left w:w="108" w:type="dxa"/>
            <w:bottom w:w="0" w:type="dxa"/>
            <w:right w:w="108" w:type="dxa"/>
          </w:tblCellMar>
        </w:tblPrEx>
        <w:trPr>
          <w:trHeight w:val="235" w:hRule="atLeast"/>
        </w:trPr>
        <w:tc>
          <w:tcPr>
            <w:tcW w:w="404"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20822</w:t>
            </w:r>
          </w:p>
        </w:tc>
        <w:tc>
          <w:tcPr>
            <w:tcW w:w="225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大中型水库移民后期扶持基金支出</w:t>
            </w:r>
          </w:p>
        </w:tc>
        <w:tc>
          <w:tcPr>
            <w:tcW w:w="4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155.03</w:t>
            </w:r>
          </w:p>
        </w:tc>
        <w:tc>
          <w:tcPr>
            <w:tcW w:w="4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519.17</w:t>
            </w:r>
          </w:p>
        </w:tc>
        <w:tc>
          <w:tcPr>
            <w:tcW w:w="4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436.25</w:t>
            </w:r>
          </w:p>
        </w:tc>
        <w:tc>
          <w:tcPr>
            <w:tcW w:w="26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0</w:t>
            </w:r>
          </w:p>
        </w:tc>
        <w:tc>
          <w:tcPr>
            <w:tcW w:w="40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436.25</w:t>
            </w:r>
          </w:p>
        </w:tc>
        <w:tc>
          <w:tcPr>
            <w:tcW w:w="4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237.95</w:t>
            </w:r>
          </w:p>
        </w:tc>
      </w:tr>
      <w:tr>
        <w:tblPrEx>
          <w:shd w:val="clear" w:color="auto" w:fill="auto"/>
          <w:tblCellMar>
            <w:top w:w="0" w:type="dxa"/>
            <w:left w:w="108" w:type="dxa"/>
            <w:bottom w:w="0" w:type="dxa"/>
            <w:right w:w="108" w:type="dxa"/>
          </w:tblCellMar>
        </w:tblPrEx>
        <w:trPr>
          <w:trHeight w:val="235" w:hRule="atLeast"/>
        </w:trPr>
        <w:tc>
          <w:tcPr>
            <w:tcW w:w="404"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2082201</w:t>
            </w:r>
          </w:p>
        </w:tc>
        <w:tc>
          <w:tcPr>
            <w:tcW w:w="225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 xml:space="preserve">  移民补助</w:t>
            </w:r>
          </w:p>
        </w:tc>
        <w:tc>
          <w:tcPr>
            <w:tcW w:w="4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0</w:t>
            </w:r>
          </w:p>
        </w:tc>
        <w:tc>
          <w:tcPr>
            <w:tcW w:w="4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78.33</w:t>
            </w:r>
          </w:p>
        </w:tc>
        <w:tc>
          <w:tcPr>
            <w:tcW w:w="4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78.33</w:t>
            </w:r>
          </w:p>
        </w:tc>
        <w:tc>
          <w:tcPr>
            <w:tcW w:w="26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0</w:t>
            </w:r>
          </w:p>
        </w:tc>
        <w:tc>
          <w:tcPr>
            <w:tcW w:w="40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78.33</w:t>
            </w:r>
          </w:p>
        </w:tc>
        <w:tc>
          <w:tcPr>
            <w:tcW w:w="4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0</w:t>
            </w:r>
          </w:p>
        </w:tc>
      </w:tr>
      <w:tr>
        <w:tblPrEx>
          <w:shd w:val="clear" w:color="auto" w:fill="auto"/>
          <w:tblCellMar>
            <w:top w:w="0" w:type="dxa"/>
            <w:left w:w="108" w:type="dxa"/>
            <w:bottom w:w="0" w:type="dxa"/>
            <w:right w:w="108" w:type="dxa"/>
          </w:tblCellMar>
        </w:tblPrEx>
        <w:trPr>
          <w:trHeight w:val="235" w:hRule="atLeast"/>
        </w:trPr>
        <w:tc>
          <w:tcPr>
            <w:tcW w:w="404"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2082202</w:t>
            </w:r>
          </w:p>
        </w:tc>
        <w:tc>
          <w:tcPr>
            <w:tcW w:w="225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 xml:space="preserve">  基础设施建设和经济发展</w:t>
            </w:r>
          </w:p>
        </w:tc>
        <w:tc>
          <w:tcPr>
            <w:tcW w:w="4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155.03</w:t>
            </w:r>
          </w:p>
        </w:tc>
        <w:tc>
          <w:tcPr>
            <w:tcW w:w="4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440.84</w:t>
            </w:r>
          </w:p>
        </w:tc>
        <w:tc>
          <w:tcPr>
            <w:tcW w:w="4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357.92</w:t>
            </w:r>
          </w:p>
        </w:tc>
        <w:tc>
          <w:tcPr>
            <w:tcW w:w="26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0</w:t>
            </w:r>
          </w:p>
        </w:tc>
        <w:tc>
          <w:tcPr>
            <w:tcW w:w="40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357.92</w:t>
            </w:r>
          </w:p>
        </w:tc>
        <w:tc>
          <w:tcPr>
            <w:tcW w:w="4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237.95</w:t>
            </w:r>
          </w:p>
        </w:tc>
      </w:tr>
      <w:tr>
        <w:tblPrEx>
          <w:shd w:val="clear" w:color="auto" w:fill="auto"/>
          <w:tblCellMar>
            <w:top w:w="0" w:type="dxa"/>
            <w:left w:w="108" w:type="dxa"/>
            <w:bottom w:w="0" w:type="dxa"/>
            <w:right w:w="108" w:type="dxa"/>
          </w:tblCellMar>
        </w:tblPrEx>
        <w:trPr>
          <w:trHeight w:val="235" w:hRule="atLeast"/>
        </w:trPr>
        <w:tc>
          <w:tcPr>
            <w:tcW w:w="404" w:type="pct"/>
            <w:tcBorders>
              <w:top w:val="nil"/>
              <w:left w:val="single" w:color="000000" w:sz="4" w:space="0"/>
              <w:bottom w:val="single" w:color="auto"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20823</w:t>
            </w:r>
          </w:p>
        </w:tc>
        <w:tc>
          <w:tcPr>
            <w:tcW w:w="2250" w:type="pct"/>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小型水库移民扶助基金安排的支出</w:t>
            </w:r>
          </w:p>
        </w:tc>
        <w:tc>
          <w:tcPr>
            <w:tcW w:w="408" w:type="pct"/>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0</w:t>
            </w:r>
          </w:p>
        </w:tc>
        <w:tc>
          <w:tcPr>
            <w:tcW w:w="443" w:type="pct"/>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0.15</w:t>
            </w:r>
          </w:p>
        </w:tc>
        <w:tc>
          <w:tcPr>
            <w:tcW w:w="408" w:type="pct"/>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0.15</w:t>
            </w:r>
          </w:p>
        </w:tc>
        <w:tc>
          <w:tcPr>
            <w:tcW w:w="268" w:type="pct"/>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0</w:t>
            </w:r>
          </w:p>
        </w:tc>
        <w:tc>
          <w:tcPr>
            <w:tcW w:w="409" w:type="pct"/>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0.15</w:t>
            </w:r>
          </w:p>
        </w:tc>
        <w:tc>
          <w:tcPr>
            <w:tcW w:w="408" w:type="pct"/>
            <w:tcBorders>
              <w:top w:val="nil"/>
              <w:left w:val="nil"/>
              <w:bottom w:val="single" w:color="auto"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35" w:hRule="atLeast"/>
        </w:trPr>
        <w:tc>
          <w:tcPr>
            <w:tcW w:w="2654" w:type="pct"/>
            <w:gridSpan w:val="2"/>
            <w:tcBorders>
              <w:top w:val="single" w:color="000000" w:sz="4" w:space="0"/>
              <w:left w:val="single" w:color="000000" w:sz="4" w:space="0"/>
              <w:bottom w:val="single" w:color="000000" w:sz="4" w:space="0"/>
              <w:right w:val="single" w:color="000000" w:sz="4" w:space="0"/>
              <w:tl2br w:val="nil"/>
              <w:tr2bl w:val="nil"/>
            </w:tcBorders>
            <w:noWrap/>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项目</w:t>
            </w:r>
          </w:p>
        </w:tc>
        <w:tc>
          <w:tcPr>
            <w:tcW w:w="408" w:type="pct"/>
            <w:vMerge w:val="restart"/>
            <w:tcBorders>
              <w:top w:val="single" w:color="000000" w:sz="4" w:space="0"/>
              <w:left w:val="nil"/>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年初结转和结余</w:t>
            </w:r>
          </w:p>
        </w:tc>
        <w:tc>
          <w:tcPr>
            <w:tcW w:w="443" w:type="pct"/>
            <w:vMerge w:val="restart"/>
            <w:tcBorders>
              <w:top w:val="single" w:color="000000" w:sz="4" w:space="0"/>
              <w:left w:val="nil"/>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本年收入</w:t>
            </w:r>
          </w:p>
        </w:tc>
        <w:tc>
          <w:tcPr>
            <w:tcW w:w="1085" w:type="pct"/>
            <w:gridSpan w:val="3"/>
            <w:tcBorders>
              <w:top w:val="single" w:color="000000" w:sz="4" w:space="0"/>
              <w:left w:val="nil"/>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本年支出</w:t>
            </w:r>
          </w:p>
        </w:tc>
        <w:tc>
          <w:tcPr>
            <w:tcW w:w="408" w:type="pct"/>
            <w:vMerge w:val="restart"/>
            <w:tcBorders>
              <w:top w:val="single" w:color="000000" w:sz="4" w:space="0"/>
              <w:left w:val="nil"/>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年末结转和结余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35" w:hRule="atLeast"/>
        </w:trPr>
        <w:tc>
          <w:tcPr>
            <w:tcW w:w="404" w:type="pct"/>
            <w:vMerge w:val="restart"/>
            <w:tcBorders>
              <w:top w:val="nil"/>
              <w:left w:val="single" w:color="000000" w:sz="4" w:space="0"/>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功能分类科目编码</w:t>
            </w:r>
          </w:p>
        </w:tc>
        <w:tc>
          <w:tcPr>
            <w:tcW w:w="2250" w:type="pct"/>
            <w:vMerge w:val="restart"/>
            <w:tcBorders>
              <w:top w:val="nil"/>
              <w:left w:val="nil"/>
              <w:bottom w:val="single" w:color="000000" w:sz="4" w:space="0"/>
              <w:right w:val="single" w:color="000000" w:sz="4" w:space="0"/>
              <w:tl2br w:val="nil"/>
              <w:tr2bl w:val="nil"/>
            </w:tcBorders>
            <w:noWrap/>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科目名称</w:t>
            </w:r>
          </w:p>
        </w:tc>
        <w:tc>
          <w:tcPr>
            <w:tcW w:w="408" w:type="pct"/>
            <w:vMerge w:val="continue"/>
            <w:tcBorders>
              <w:top w:val="single" w:color="000000" w:sz="4" w:space="0"/>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443" w:type="pct"/>
            <w:vMerge w:val="continue"/>
            <w:tcBorders>
              <w:top w:val="single" w:color="000000" w:sz="4" w:space="0"/>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408" w:type="pct"/>
            <w:vMerge w:val="restart"/>
            <w:tcBorders>
              <w:top w:val="nil"/>
              <w:left w:val="nil"/>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小计</w:t>
            </w:r>
          </w:p>
        </w:tc>
        <w:tc>
          <w:tcPr>
            <w:tcW w:w="268" w:type="pct"/>
            <w:vMerge w:val="restart"/>
            <w:tcBorders>
              <w:top w:val="nil"/>
              <w:left w:val="nil"/>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基本支出</w:t>
            </w:r>
          </w:p>
        </w:tc>
        <w:tc>
          <w:tcPr>
            <w:tcW w:w="409" w:type="pct"/>
            <w:vMerge w:val="restart"/>
            <w:tcBorders>
              <w:top w:val="nil"/>
              <w:left w:val="nil"/>
              <w:bottom w:val="single" w:color="000000" w:sz="4" w:space="0"/>
              <w:right w:val="single" w:color="000000" w:sz="4" w:space="0"/>
              <w:tl2br w:val="nil"/>
              <w:tr2bl w:val="nil"/>
            </w:tcBorders>
            <w:noWrap w:val="0"/>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项目支出</w:t>
            </w:r>
          </w:p>
        </w:tc>
        <w:tc>
          <w:tcPr>
            <w:tcW w:w="408" w:type="pct"/>
            <w:vMerge w:val="continue"/>
            <w:tcBorders>
              <w:top w:val="single" w:color="000000" w:sz="4" w:space="0"/>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35" w:hRule="atLeast"/>
        </w:trPr>
        <w:tc>
          <w:tcPr>
            <w:tcW w:w="404" w:type="pct"/>
            <w:vMerge w:val="continue"/>
            <w:tcBorders>
              <w:top w:val="nil"/>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2250" w:type="pct"/>
            <w:vMerge w:val="continue"/>
            <w:tcBorders>
              <w:top w:val="nil"/>
              <w:left w:val="nil"/>
              <w:bottom w:val="single" w:color="000000" w:sz="4" w:space="0"/>
              <w:right w:val="single" w:color="000000" w:sz="4" w:space="0"/>
              <w:tl2br w:val="nil"/>
              <w:tr2bl w:val="nil"/>
            </w:tcBorders>
            <w:noWrap/>
            <w:vAlign w:val="center"/>
          </w:tcPr>
          <w:p>
            <w:pPr>
              <w:spacing w:beforeLines="0" w:afterLines="0"/>
              <w:jc w:val="center"/>
              <w:rPr>
                <w:rFonts w:hint="eastAsia" w:ascii="仿宋_GB2312" w:hAnsi="仿宋_GB2312" w:eastAsia="仿宋_GB2312" w:cs="仿宋_GB2312"/>
                <w:color w:val="000000"/>
                <w:sz w:val="22"/>
                <w:szCs w:val="22"/>
              </w:rPr>
            </w:pPr>
          </w:p>
        </w:tc>
        <w:tc>
          <w:tcPr>
            <w:tcW w:w="408" w:type="pct"/>
            <w:vMerge w:val="continue"/>
            <w:tcBorders>
              <w:top w:val="single" w:color="000000" w:sz="4" w:space="0"/>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443" w:type="pct"/>
            <w:vMerge w:val="continue"/>
            <w:tcBorders>
              <w:top w:val="single" w:color="000000" w:sz="4" w:space="0"/>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408" w:type="pct"/>
            <w:vMerge w:val="continue"/>
            <w:tcBorders>
              <w:top w:val="nil"/>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268" w:type="pct"/>
            <w:vMerge w:val="continue"/>
            <w:tcBorders>
              <w:top w:val="nil"/>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409" w:type="pct"/>
            <w:vMerge w:val="continue"/>
            <w:tcBorders>
              <w:top w:val="nil"/>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408" w:type="pct"/>
            <w:vMerge w:val="continue"/>
            <w:tcBorders>
              <w:top w:val="single" w:color="000000" w:sz="4" w:space="0"/>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35" w:hRule="atLeast"/>
        </w:trPr>
        <w:tc>
          <w:tcPr>
            <w:tcW w:w="404" w:type="pct"/>
            <w:vMerge w:val="continue"/>
            <w:tcBorders>
              <w:top w:val="nil"/>
              <w:left w:val="single" w:color="000000" w:sz="4" w:space="0"/>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2250" w:type="pct"/>
            <w:vMerge w:val="continue"/>
            <w:tcBorders>
              <w:top w:val="nil"/>
              <w:left w:val="nil"/>
              <w:bottom w:val="single" w:color="000000" w:sz="4" w:space="0"/>
              <w:right w:val="single" w:color="000000" w:sz="4" w:space="0"/>
              <w:tl2br w:val="nil"/>
              <w:tr2bl w:val="nil"/>
            </w:tcBorders>
            <w:noWrap/>
            <w:vAlign w:val="center"/>
          </w:tcPr>
          <w:p>
            <w:pPr>
              <w:spacing w:beforeLines="0" w:afterLines="0"/>
              <w:jc w:val="center"/>
              <w:rPr>
                <w:rFonts w:hint="eastAsia" w:ascii="仿宋_GB2312" w:hAnsi="仿宋_GB2312" w:eastAsia="仿宋_GB2312" w:cs="仿宋_GB2312"/>
                <w:color w:val="000000"/>
                <w:sz w:val="22"/>
                <w:szCs w:val="22"/>
              </w:rPr>
            </w:pPr>
          </w:p>
        </w:tc>
        <w:tc>
          <w:tcPr>
            <w:tcW w:w="408" w:type="pct"/>
            <w:vMerge w:val="continue"/>
            <w:tcBorders>
              <w:top w:val="single" w:color="000000" w:sz="4" w:space="0"/>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443" w:type="pct"/>
            <w:vMerge w:val="continue"/>
            <w:tcBorders>
              <w:top w:val="single" w:color="000000" w:sz="4" w:space="0"/>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408" w:type="pct"/>
            <w:vMerge w:val="continue"/>
            <w:tcBorders>
              <w:top w:val="nil"/>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268" w:type="pct"/>
            <w:vMerge w:val="continue"/>
            <w:tcBorders>
              <w:top w:val="nil"/>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409" w:type="pct"/>
            <w:vMerge w:val="continue"/>
            <w:tcBorders>
              <w:top w:val="nil"/>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c>
          <w:tcPr>
            <w:tcW w:w="408" w:type="pct"/>
            <w:vMerge w:val="continue"/>
            <w:tcBorders>
              <w:top w:val="single" w:color="000000" w:sz="4" w:space="0"/>
              <w:left w:val="nil"/>
              <w:bottom w:val="single" w:color="000000" w:sz="4" w:space="0"/>
              <w:right w:val="single" w:color="000000" w:sz="4" w:space="0"/>
              <w:tl2br w:val="nil"/>
              <w:tr2bl w:val="nil"/>
            </w:tcBorders>
            <w:noWrap w:val="0"/>
            <w:vAlign w:val="center"/>
          </w:tcPr>
          <w:p>
            <w:pPr>
              <w:spacing w:beforeLines="0" w:afterLines="0"/>
              <w:jc w:val="center"/>
              <w:rPr>
                <w:rFonts w:hint="eastAsia" w:ascii="仿宋_GB2312" w:hAnsi="仿宋_GB2312" w:eastAsia="仿宋_GB2312" w:cs="仿宋_GB2312"/>
                <w:color w:val="000000"/>
                <w:sz w:val="22"/>
                <w:szCs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235" w:hRule="atLeast"/>
        </w:trPr>
        <w:tc>
          <w:tcPr>
            <w:tcW w:w="2654" w:type="pct"/>
            <w:gridSpan w:val="2"/>
            <w:tcBorders>
              <w:top w:val="nil"/>
              <w:left w:val="single" w:color="000000" w:sz="4" w:space="0"/>
              <w:bottom w:val="single" w:color="000000" w:sz="4" w:space="0"/>
              <w:right w:val="single" w:color="000000" w:sz="4" w:space="0"/>
              <w:tl2br w:val="nil"/>
              <w:tr2bl w:val="nil"/>
            </w:tcBorders>
            <w:noWrap/>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栏次</w:t>
            </w:r>
          </w:p>
        </w:tc>
        <w:tc>
          <w:tcPr>
            <w:tcW w:w="408" w:type="pct"/>
            <w:tcBorders>
              <w:top w:val="nil"/>
              <w:left w:val="nil"/>
              <w:bottom w:val="single" w:color="000000" w:sz="4" w:space="0"/>
              <w:right w:val="single" w:color="000000" w:sz="4" w:space="0"/>
              <w:tl2br w:val="nil"/>
              <w:tr2bl w:val="nil"/>
            </w:tcBorders>
            <w:noWrap/>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1</w:t>
            </w:r>
          </w:p>
        </w:tc>
        <w:tc>
          <w:tcPr>
            <w:tcW w:w="443" w:type="pct"/>
            <w:tcBorders>
              <w:top w:val="nil"/>
              <w:left w:val="nil"/>
              <w:bottom w:val="single" w:color="000000" w:sz="4" w:space="0"/>
              <w:right w:val="single" w:color="000000" w:sz="4" w:space="0"/>
              <w:tl2br w:val="nil"/>
              <w:tr2bl w:val="nil"/>
            </w:tcBorders>
            <w:noWrap/>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2</w:t>
            </w:r>
          </w:p>
        </w:tc>
        <w:tc>
          <w:tcPr>
            <w:tcW w:w="408" w:type="pct"/>
            <w:tcBorders>
              <w:top w:val="nil"/>
              <w:left w:val="nil"/>
              <w:bottom w:val="single" w:color="000000" w:sz="4" w:space="0"/>
              <w:right w:val="single" w:color="000000" w:sz="4" w:space="0"/>
              <w:tl2br w:val="nil"/>
              <w:tr2bl w:val="nil"/>
            </w:tcBorders>
            <w:noWrap/>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3</w:t>
            </w:r>
          </w:p>
        </w:tc>
        <w:tc>
          <w:tcPr>
            <w:tcW w:w="268" w:type="pct"/>
            <w:tcBorders>
              <w:top w:val="nil"/>
              <w:left w:val="nil"/>
              <w:bottom w:val="single" w:color="000000" w:sz="4" w:space="0"/>
              <w:right w:val="single" w:color="000000" w:sz="4" w:space="0"/>
              <w:tl2br w:val="nil"/>
              <w:tr2bl w:val="nil"/>
            </w:tcBorders>
            <w:noWrap/>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4</w:t>
            </w:r>
          </w:p>
        </w:tc>
        <w:tc>
          <w:tcPr>
            <w:tcW w:w="409" w:type="pct"/>
            <w:tcBorders>
              <w:top w:val="nil"/>
              <w:left w:val="nil"/>
              <w:bottom w:val="single" w:color="000000" w:sz="4" w:space="0"/>
              <w:right w:val="single" w:color="000000" w:sz="4" w:space="0"/>
              <w:tl2br w:val="nil"/>
              <w:tr2bl w:val="nil"/>
            </w:tcBorders>
            <w:noWrap/>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5</w:t>
            </w:r>
          </w:p>
        </w:tc>
        <w:tc>
          <w:tcPr>
            <w:tcW w:w="408" w:type="pct"/>
            <w:tcBorders>
              <w:top w:val="nil"/>
              <w:left w:val="nil"/>
              <w:bottom w:val="single" w:color="000000" w:sz="4" w:space="0"/>
              <w:right w:val="single" w:color="000000" w:sz="4" w:space="0"/>
              <w:tl2br w:val="nil"/>
              <w:tr2bl w:val="nil"/>
            </w:tcBorders>
            <w:noWrap/>
            <w:vAlign w:val="center"/>
          </w:tcPr>
          <w:p>
            <w:pPr>
              <w:widowControl/>
              <w:spacing w:beforeLines="0" w:afterLines="0"/>
              <w:jc w:val="center"/>
              <w:textAlignment w:val="center"/>
              <w:rPr>
                <w:rFonts w:hint="eastAsia"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lang w:bidi="ar"/>
              </w:rPr>
              <w:t>6</w:t>
            </w:r>
          </w:p>
        </w:tc>
      </w:tr>
      <w:tr>
        <w:tblPrEx>
          <w:shd w:val="clear" w:color="auto" w:fill="auto"/>
          <w:tblCellMar>
            <w:top w:w="0" w:type="dxa"/>
            <w:left w:w="108" w:type="dxa"/>
            <w:bottom w:w="0" w:type="dxa"/>
            <w:right w:w="108" w:type="dxa"/>
          </w:tblCellMar>
        </w:tblPrEx>
        <w:trPr>
          <w:trHeight w:val="235" w:hRule="atLeast"/>
        </w:trPr>
        <w:tc>
          <w:tcPr>
            <w:tcW w:w="404"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b w:val="0"/>
                <w:bCs w:val="0"/>
                <w:i w:val="0"/>
                <w:iCs w:val="0"/>
                <w:color w:val="000000"/>
                <w:sz w:val="22"/>
                <w:szCs w:val="22"/>
                <w:u w:val="none"/>
              </w:rPr>
            </w:pPr>
            <w:bookmarkStart w:id="0" w:name="_GoBack"/>
            <w:bookmarkEnd w:id="0"/>
            <w:r>
              <w:rPr>
                <w:rFonts w:hint="eastAsia" w:ascii="仿宋_GB2312" w:hAnsi="仿宋_GB2312" w:eastAsia="仿宋_GB2312" w:cs="仿宋_GB2312"/>
                <w:b w:val="0"/>
                <w:bCs w:val="0"/>
                <w:i w:val="0"/>
                <w:iCs w:val="0"/>
                <w:color w:val="000000"/>
                <w:kern w:val="0"/>
                <w:sz w:val="22"/>
                <w:szCs w:val="22"/>
                <w:u w:val="none"/>
                <w:lang w:val="en-US" w:eastAsia="zh-CN" w:bidi="ar"/>
              </w:rPr>
              <w:t>2082302</w:t>
            </w:r>
          </w:p>
        </w:tc>
        <w:tc>
          <w:tcPr>
            <w:tcW w:w="225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 xml:space="preserve">  基础设施建设和经济发展</w:t>
            </w:r>
          </w:p>
        </w:tc>
        <w:tc>
          <w:tcPr>
            <w:tcW w:w="4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0</w:t>
            </w:r>
          </w:p>
        </w:tc>
        <w:tc>
          <w:tcPr>
            <w:tcW w:w="4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0.15</w:t>
            </w:r>
          </w:p>
        </w:tc>
        <w:tc>
          <w:tcPr>
            <w:tcW w:w="4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0.15</w:t>
            </w:r>
          </w:p>
        </w:tc>
        <w:tc>
          <w:tcPr>
            <w:tcW w:w="26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0</w:t>
            </w:r>
          </w:p>
        </w:tc>
        <w:tc>
          <w:tcPr>
            <w:tcW w:w="40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0.15</w:t>
            </w:r>
          </w:p>
        </w:tc>
        <w:tc>
          <w:tcPr>
            <w:tcW w:w="4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0</w:t>
            </w:r>
          </w:p>
        </w:tc>
      </w:tr>
      <w:tr>
        <w:tblPrEx>
          <w:tblCellMar>
            <w:top w:w="0" w:type="dxa"/>
            <w:left w:w="108" w:type="dxa"/>
            <w:bottom w:w="0" w:type="dxa"/>
            <w:right w:w="108" w:type="dxa"/>
          </w:tblCellMar>
        </w:tblPrEx>
        <w:trPr>
          <w:trHeight w:val="235" w:hRule="atLeast"/>
        </w:trPr>
        <w:tc>
          <w:tcPr>
            <w:tcW w:w="404"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229</w:t>
            </w:r>
          </w:p>
        </w:tc>
        <w:tc>
          <w:tcPr>
            <w:tcW w:w="225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其他支出</w:t>
            </w:r>
          </w:p>
        </w:tc>
        <w:tc>
          <w:tcPr>
            <w:tcW w:w="4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0</w:t>
            </w:r>
          </w:p>
        </w:tc>
        <w:tc>
          <w:tcPr>
            <w:tcW w:w="4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5800</w:t>
            </w:r>
          </w:p>
        </w:tc>
        <w:tc>
          <w:tcPr>
            <w:tcW w:w="4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5800</w:t>
            </w:r>
          </w:p>
        </w:tc>
        <w:tc>
          <w:tcPr>
            <w:tcW w:w="26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0</w:t>
            </w:r>
          </w:p>
        </w:tc>
        <w:tc>
          <w:tcPr>
            <w:tcW w:w="40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5800</w:t>
            </w:r>
          </w:p>
        </w:tc>
        <w:tc>
          <w:tcPr>
            <w:tcW w:w="4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0</w:t>
            </w:r>
          </w:p>
        </w:tc>
      </w:tr>
      <w:tr>
        <w:tblPrEx>
          <w:tblCellMar>
            <w:top w:w="0" w:type="dxa"/>
            <w:left w:w="108" w:type="dxa"/>
            <w:bottom w:w="0" w:type="dxa"/>
            <w:right w:w="108" w:type="dxa"/>
          </w:tblCellMar>
        </w:tblPrEx>
        <w:trPr>
          <w:trHeight w:val="235" w:hRule="atLeast"/>
        </w:trPr>
        <w:tc>
          <w:tcPr>
            <w:tcW w:w="404"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22904</w:t>
            </w:r>
          </w:p>
        </w:tc>
        <w:tc>
          <w:tcPr>
            <w:tcW w:w="225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其他政府性基金及对应专项债务收入安排的支出</w:t>
            </w:r>
          </w:p>
        </w:tc>
        <w:tc>
          <w:tcPr>
            <w:tcW w:w="4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0</w:t>
            </w:r>
          </w:p>
        </w:tc>
        <w:tc>
          <w:tcPr>
            <w:tcW w:w="4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5800</w:t>
            </w:r>
          </w:p>
        </w:tc>
        <w:tc>
          <w:tcPr>
            <w:tcW w:w="4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5800</w:t>
            </w:r>
          </w:p>
        </w:tc>
        <w:tc>
          <w:tcPr>
            <w:tcW w:w="26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0</w:t>
            </w:r>
          </w:p>
        </w:tc>
        <w:tc>
          <w:tcPr>
            <w:tcW w:w="40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5800</w:t>
            </w:r>
          </w:p>
        </w:tc>
        <w:tc>
          <w:tcPr>
            <w:tcW w:w="4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0</w:t>
            </w:r>
          </w:p>
        </w:tc>
      </w:tr>
      <w:tr>
        <w:tblPrEx>
          <w:tblCellMar>
            <w:top w:w="0" w:type="dxa"/>
            <w:left w:w="108" w:type="dxa"/>
            <w:bottom w:w="0" w:type="dxa"/>
            <w:right w:w="108" w:type="dxa"/>
          </w:tblCellMar>
        </w:tblPrEx>
        <w:trPr>
          <w:trHeight w:val="235" w:hRule="atLeast"/>
        </w:trPr>
        <w:tc>
          <w:tcPr>
            <w:tcW w:w="404"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2290402</w:t>
            </w:r>
          </w:p>
        </w:tc>
        <w:tc>
          <w:tcPr>
            <w:tcW w:w="225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 xml:space="preserve">  其他地方自行试点项目收益专项债券收入安排的支出</w:t>
            </w:r>
          </w:p>
        </w:tc>
        <w:tc>
          <w:tcPr>
            <w:tcW w:w="4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0</w:t>
            </w:r>
          </w:p>
        </w:tc>
        <w:tc>
          <w:tcPr>
            <w:tcW w:w="4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5800</w:t>
            </w:r>
          </w:p>
        </w:tc>
        <w:tc>
          <w:tcPr>
            <w:tcW w:w="4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5800</w:t>
            </w:r>
          </w:p>
        </w:tc>
        <w:tc>
          <w:tcPr>
            <w:tcW w:w="26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0</w:t>
            </w:r>
          </w:p>
        </w:tc>
        <w:tc>
          <w:tcPr>
            <w:tcW w:w="40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5800</w:t>
            </w:r>
          </w:p>
        </w:tc>
        <w:tc>
          <w:tcPr>
            <w:tcW w:w="4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0</w:t>
            </w:r>
          </w:p>
        </w:tc>
      </w:tr>
      <w:tr>
        <w:tblPrEx>
          <w:tblCellMar>
            <w:top w:w="0" w:type="dxa"/>
            <w:left w:w="108" w:type="dxa"/>
            <w:bottom w:w="0" w:type="dxa"/>
            <w:right w:w="108" w:type="dxa"/>
          </w:tblCellMar>
        </w:tblPrEx>
        <w:trPr>
          <w:trHeight w:val="235" w:hRule="atLeast"/>
        </w:trPr>
        <w:tc>
          <w:tcPr>
            <w:tcW w:w="404"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234</w:t>
            </w:r>
          </w:p>
        </w:tc>
        <w:tc>
          <w:tcPr>
            <w:tcW w:w="225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抗疫特别国债安排的支出</w:t>
            </w:r>
          </w:p>
        </w:tc>
        <w:tc>
          <w:tcPr>
            <w:tcW w:w="4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0</w:t>
            </w:r>
          </w:p>
        </w:tc>
        <w:tc>
          <w:tcPr>
            <w:tcW w:w="4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1569</w:t>
            </w:r>
          </w:p>
        </w:tc>
        <w:tc>
          <w:tcPr>
            <w:tcW w:w="4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1569</w:t>
            </w:r>
          </w:p>
        </w:tc>
        <w:tc>
          <w:tcPr>
            <w:tcW w:w="26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0</w:t>
            </w:r>
          </w:p>
        </w:tc>
        <w:tc>
          <w:tcPr>
            <w:tcW w:w="40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1569</w:t>
            </w:r>
          </w:p>
        </w:tc>
        <w:tc>
          <w:tcPr>
            <w:tcW w:w="4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0</w:t>
            </w:r>
          </w:p>
        </w:tc>
      </w:tr>
      <w:tr>
        <w:tblPrEx>
          <w:tblCellMar>
            <w:top w:w="0" w:type="dxa"/>
            <w:left w:w="108" w:type="dxa"/>
            <w:bottom w:w="0" w:type="dxa"/>
            <w:right w:w="108" w:type="dxa"/>
          </w:tblCellMar>
        </w:tblPrEx>
        <w:trPr>
          <w:trHeight w:val="235" w:hRule="atLeast"/>
        </w:trPr>
        <w:tc>
          <w:tcPr>
            <w:tcW w:w="404"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23401</w:t>
            </w:r>
          </w:p>
        </w:tc>
        <w:tc>
          <w:tcPr>
            <w:tcW w:w="225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基础设施建设</w:t>
            </w:r>
          </w:p>
        </w:tc>
        <w:tc>
          <w:tcPr>
            <w:tcW w:w="4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0</w:t>
            </w:r>
          </w:p>
        </w:tc>
        <w:tc>
          <w:tcPr>
            <w:tcW w:w="4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1569</w:t>
            </w:r>
          </w:p>
        </w:tc>
        <w:tc>
          <w:tcPr>
            <w:tcW w:w="4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1569</w:t>
            </w:r>
          </w:p>
        </w:tc>
        <w:tc>
          <w:tcPr>
            <w:tcW w:w="26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0</w:t>
            </w:r>
          </w:p>
        </w:tc>
        <w:tc>
          <w:tcPr>
            <w:tcW w:w="40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1569</w:t>
            </w:r>
          </w:p>
        </w:tc>
        <w:tc>
          <w:tcPr>
            <w:tcW w:w="4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0</w:t>
            </w:r>
          </w:p>
        </w:tc>
      </w:tr>
      <w:tr>
        <w:tblPrEx>
          <w:tblCellMar>
            <w:top w:w="0" w:type="dxa"/>
            <w:left w:w="108" w:type="dxa"/>
            <w:bottom w:w="0" w:type="dxa"/>
            <w:right w:w="108" w:type="dxa"/>
          </w:tblCellMar>
        </w:tblPrEx>
        <w:trPr>
          <w:trHeight w:val="235" w:hRule="atLeast"/>
        </w:trPr>
        <w:tc>
          <w:tcPr>
            <w:tcW w:w="404"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2340199</w:t>
            </w:r>
          </w:p>
        </w:tc>
        <w:tc>
          <w:tcPr>
            <w:tcW w:w="2250"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 xml:space="preserve">  其他基础设施建设</w:t>
            </w:r>
          </w:p>
        </w:tc>
        <w:tc>
          <w:tcPr>
            <w:tcW w:w="4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0</w:t>
            </w:r>
          </w:p>
        </w:tc>
        <w:tc>
          <w:tcPr>
            <w:tcW w:w="443"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1569</w:t>
            </w:r>
          </w:p>
        </w:tc>
        <w:tc>
          <w:tcPr>
            <w:tcW w:w="4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1569</w:t>
            </w:r>
          </w:p>
        </w:tc>
        <w:tc>
          <w:tcPr>
            <w:tcW w:w="26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0</w:t>
            </w:r>
          </w:p>
        </w:tc>
        <w:tc>
          <w:tcPr>
            <w:tcW w:w="409"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1569</w:t>
            </w:r>
          </w:p>
        </w:tc>
        <w:tc>
          <w:tcPr>
            <w:tcW w:w="408" w:type="pct"/>
            <w:tcBorders>
              <w:top w:val="nil"/>
              <w:left w:val="nil"/>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仿宋_GB2312" w:hAnsi="仿宋_GB2312" w:eastAsia="仿宋_GB2312" w:cs="仿宋_GB2312"/>
                <w:b w:val="0"/>
                <w:bCs w:val="0"/>
                <w:i w:val="0"/>
                <w:iCs w:val="0"/>
                <w:color w:val="000000"/>
                <w:sz w:val="22"/>
                <w:szCs w:val="22"/>
                <w:u w:val="none"/>
              </w:rPr>
            </w:pPr>
            <w:r>
              <w:rPr>
                <w:rFonts w:hint="eastAsia" w:ascii="仿宋_GB2312" w:hAnsi="仿宋_GB2312" w:eastAsia="仿宋_GB2312" w:cs="仿宋_GB2312"/>
                <w:b w:val="0"/>
                <w:bCs w:val="0"/>
                <w:i w:val="0"/>
                <w:iCs w:val="0"/>
                <w:color w:val="000000"/>
                <w:kern w:val="0"/>
                <w:sz w:val="22"/>
                <w:szCs w:val="22"/>
                <w:u w:val="none"/>
                <w:lang w:val="en-US" w:eastAsia="zh-CN" w:bidi="ar"/>
              </w:rPr>
              <w:t>0</w:t>
            </w:r>
          </w:p>
        </w:tc>
      </w:tr>
    </w:tbl>
    <w:p>
      <w:pPr>
        <w:ind w:firstLine="108" w:firstLineChars="50"/>
        <w:rPr>
          <w:rFonts w:ascii="仿宋_GB2312" w:hAnsi="宋体" w:eastAsia="仿宋_GB2312"/>
          <w:sz w:val="22"/>
          <w:szCs w:val="22"/>
        </w:rPr>
      </w:pPr>
      <w:r>
        <w:rPr>
          <w:rFonts w:hint="eastAsia" w:ascii="仿宋_GB2312" w:hAnsi="宋体" w:eastAsia="仿宋_GB2312"/>
          <w:sz w:val="22"/>
          <w:szCs w:val="22"/>
        </w:rPr>
        <w:t>注：本表反映单位本年度政府性基金预算财政拨款收入、支出及结转和结余情况。</w:t>
      </w:r>
    </w:p>
    <w:p>
      <w:pPr>
        <w:rPr>
          <w:rFonts w:ascii="仿宋_GB2312" w:hAnsi="宋体" w:eastAsia="仿宋_GB2312"/>
          <w:sz w:val="22"/>
          <w:szCs w:val="22"/>
        </w:rPr>
        <w:sectPr>
          <w:pgSz w:w="16838" w:h="11906" w:orient="landscape"/>
          <w:pgMar w:top="1531" w:right="1701" w:bottom="1531" w:left="1701" w:header="0" w:footer="1418" w:gutter="0"/>
          <w:cols w:space="720" w:num="1"/>
          <w:docGrid w:type="linesAndChars" w:linePitch="610" w:charSpace="-849"/>
        </w:sectPr>
      </w:pPr>
    </w:p>
    <w:p>
      <w:pPr>
        <w:jc w:val="center"/>
        <w:rPr>
          <w:rFonts w:ascii="方正小标宋简体" w:eastAsia="方正小标宋简体"/>
          <w:sz w:val="44"/>
          <w:szCs w:val="44"/>
        </w:rPr>
      </w:pPr>
      <w:r>
        <w:rPr>
          <w:rFonts w:hint="eastAsia" w:ascii="方正小标宋简体" w:eastAsia="方正小标宋简体"/>
          <w:sz w:val="44"/>
          <w:szCs w:val="44"/>
        </w:rPr>
        <w:t>国有资本经营预算财政拨款支出决算表</w:t>
      </w:r>
    </w:p>
    <w:p>
      <w:pPr>
        <w:spacing w:line="400" w:lineRule="exact"/>
        <w:jc w:val="right"/>
        <w:rPr>
          <w:rFonts w:ascii="楷体_GB2312" w:eastAsia="楷体_GB2312"/>
          <w:sz w:val="28"/>
          <w:szCs w:val="28"/>
        </w:rPr>
      </w:pPr>
      <w:r>
        <w:rPr>
          <w:rFonts w:hint="eastAsia" w:ascii="楷体_GB2312" w:eastAsia="楷体_GB2312"/>
          <w:sz w:val="28"/>
          <w:szCs w:val="28"/>
        </w:rPr>
        <w:t>公开09表</w:t>
      </w:r>
    </w:p>
    <w:p>
      <w:pPr>
        <w:wordWrap w:val="0"/>
        <w:spacing w:line="400" w:lineRule="exact"/>
        <w:ind w:firstLine="138" w:firstLineChars="50"/>
        <w:jc w:val="right"/>
        <w:rPr>
          <w:rFonts w:ascii="楷体_GB2312" w:eastAsia="楷体_GB2312"/>
          <w:sz w:val="28"/>
          <w:szCs w:val="28"/>
        </w:rPr>
      </w:pPr>
      <w:r>
        <w:rPr>
          <w:rFonts w:hint="eastAsia" w:ascii="楷体_GB2312" w:eastAsia="楷体_GB2312"/>
          <w:sz w:val="28"/>
          <w:szCs w:val="28"/>
          <w:highlight w:val="none"/>
        </w:rPr>
        <w:t>单位：</w:t>
      </w:r>
      <w:r>
        <w:rPr>
          <w:rFonts w:hint="eastAsia" w:ascii="楷体_GB2312" w:eastAsia="楷体_GB2312"/>
          <w:sz w:val="28"/>
          <w:szCs w:val="28"/>
          <w:lang w:eastAsia="zh-CN"/>
        </w:rPr>
        <w:t>淄博市博山区水利局本级</w:t>
      </w:r>
      <w:r>
        <w:rPr>
          <w:rFonts w:hint="eastAsia" w:ascii="楷体_GB2312" w:eastAsia="楷体_GB2312"/>
          <w:sz w:val="28"/>
          <w:szCs w:val="28"/>
        </w:rPr>
        <w:t xml:space="preserve">                                </w:t>
      </w:r>
      <w:r>
        <w:rPr>
          <w:rFonts w:ascii="楷体_GB2312" w:eastAsia="楷体_GB2312"/>
          <w:sz w:val="28"/>
          <w:szCs w:val="28"/>
        </w:rPr>
        <w:t xml:space="preserve">  </w:t>
      </w:r>
      <w:r>
        <w:rPr>
          <w:rFonts w:hint="eastAsia" w:ascii="楷体_GB2312" w:eastAsia="楷体_GB2312"/>
          <w:sz w:val="28"/>
          <w:szCs w:val="28"/>
        </w:rPr>
        <w:t xml:space="preserve">               金额单位：万元</w:t>
      </w:r>
    </w:p>
    <w:tbl>
      <w:tblPr>
        <w:tblStyle w:val="10"/>
        <w:tblW w:w="0" w:type="auto"/>
        <w:jc w:val="center"/>
        <w:tblLayout w:type="fixed"/>
        <w:tblCellMar>
          <w:top w:w="0" w:type="dxa"/>
          <w:left w:w="108" w:type="dxa"/>
          <w:bottom w:w="0" w:type="dxa"/>
          <w:right w:w="108" w:type="dxa"/>
        </w:tblCellMar>
      </w:tblPr>
      <w:tblGrid>
        <w:gridCol w:w="1701"/>
        <w:gridCol w:w="3170"/>
        <w:gridCol w:w="2783"/>
        <w:gridCol w:w="2978"/>
        <w:gridCol w:w="2520"/>
      </w:tblGrid>
      <w:tr>
        <w:tblPrEx>
          <w:tblCellMar>
            <w:top w:w="0" w:type="dxa"/>
            <w:left w:w="108" w:type="dxa"/>
            <w:bottom w:w="0" w:type="dxa"/>
            <w:right w:w="108" w:type="dxa"/>
          </w:tblCellMar>
        </w:tblPrEx>
        <w:trPr>
          <w:trHeight w:val="428" w:hRule="atLeast"/>
          <w:jc w:val="center"/>
        </w:trPr>
        <w:tc>
          <w:tcPr>
            <w:tcW w:w="4871" w:type="dxa"/>
            <w:gridSpan w:val="2"/>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ascii="仿宋_GB2312" w:hAnsi="宋体" w:eastAsia="仿宋_GB2312" w:cs="宋体"/>
                <w:kern w:val="0"/>
                <w:sz w:val="22"/>
                <w:szCs w:val="22"/>
              </w:rPr>
            </w:pPr>
            <w:r>
              <w:rPr>
                <w:rFonts w:hint="eastAsia" w:ascii="仿宋_GB2312" w:hAnsi="宋体" w:eastAsia="仿宋_GB2312" w:cs="宋体"/>
                <w:kern w:val="0"/>
                <w:sz w:val="22"/>
                <w:szCs w:val="22"/>
              </w:rPr>
              <w:t>项       目</w:t>
            </w:r>
          </w:p>
        </w:tc>
        <w:tc>
          <w:tcPr>
            <w:tcW w:w="8281" w:type="dxa"/>
            <w:gridSpan w:val="3"/>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ascii="仿宋_GB2312" w:hAnsi="宋体" w:eastAsia="仿宋_GB2312" w:cs="宋体"/>
                <w:kern w:val="0"/>
                <w:sz w:val="22"/>
                <w:szCs w:val="22"/>
              </w:rPr>
            </w:pPr>
            <w:r>
              <w:rPr>
                <w:rFonts w:hint="eastAsia" w:ascii="仿宋_GB2312" w:hAnsi="宋体" w:eastAsia="仿宋_GB2312" w:cs="宋体"/>
                <w:kern w:val="0"/>
                <w:sz w:val="22"/>
                <w:szCs w:val="22"/>
              </w:rPr>
              <w:t>本年支出</w:t>
            </w:r>
          </w:p>
        </w:tc>
      </w:tr>
      <w:tr>
        <w:tblPrEx>
          <w:tblCellMar>
            <w:top w:w="0" w:type="dxa"/>
            <w:left w:w="108" w:type="dxa"/>
            <w:bottom w:w="0" w:type="dxa"/>
            <w:right w:w="108" w:type="dxa"/>
          </w:tblCellMar>
        </w:tblPrEx>
        <w:trPr>
          <w:trHeight w:val="675" w:hRule="exact"/>
          <w:jc w:val="center"/>
        </w:trPr>
        <w:tc>
          <w:tcPr>
            <w:tcW w:w="1701" w:type="dxa"/>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ascii="仿宋_GB2312" w:hAnsi="宋体" w:eastAsia="仿宋_GB2312" w:cs="宋体"/>
                <w:kern w:val="0"/>
                <w:sz w:val="22"/>
                <w:szCs w:val="22"/>
              </w:rPr>
            </w:pPr>
            <w:r>
              <w:rPr>
                <w:rFonts w:hint="eastAsia" w:ascii="仿宋_GB2312" w:hAnsi="宋体" w:eastAsia="仿宋_GB2312" w:cs="宋体"/>
                <w:kern w:val="0"/>
                <w:sz w:val="22"/>
                <w:szCs w:val="22"/>
              </w:rPr>
              <w:t>功能分类</w:t>
            </w:r>
          </w:p>
          <w:p>
            <w:pPr>
              <w:widowControl/>
              <w:spacing w:line="300" w:lineRule="exact"/>
              <w:jc w:val="center"/>
              <w:rPr>
                <w:rFonts w:ascii="仿宋_GB2312" w:hAnsi="宋体" w:eastAsia="仿宋_GB2312" w:cs="宋体"/>
                <w:kern w:val="0"/>
                <w:sz w:val="22"/>
                <w:szCs w:val="22"/>
              </w:rPr>
            </w:pPr>
            <w:r>
              <w:rPr>
                <w:rFonts w:hint="eastAsia" w:ascii="仿宋_GB2312" w:hAnsi="宋体" w:eastAsia="仿宋_GB2312" w:cs="宋体"/>
                <w:kern w:val="0"/>
                <w:sz w:val="22"/>
                <w:szCs w:val="22"/>
              </w:rPr>
              <w:t>科目编码</w:t>
            </w:r>
          </w:p>
        </w:tc>
        <w:tc>
          <w:tcPr>
            <w:tcW w:w="3170" w:type="dxa"/>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ascii="仿宋_GB2312" w:hAnsi="宋体" w:eastAsia="仿宋_GB2312" w:cs="宋体"/>
                <w:kern w:val="0"/>
                <w:sz w:val="22"/>
                <w:szCs w:val="22"/>
              </w:rPr>
            </w:pPr>
            <w:r>
              <w:rPr>
                <w:rFonts w:hint="eastAsia" w:ascii="仿宋_GB2312" w:hAnsi="宋体" w:eastAsia="仿宋_GB2312" w:cs="宋体"/>
                <w:kern w:val="0"/>
                <w:sz w:val="22"/>
                <w:szCs w:val="22"/>
              </w:rPr>
              <w:t>科目名称</w:t>
            </w:r>
          </w:p>
        </w:tc>
        <w:tc>
          <w:tcPr>
            <w:tcW w:w="2783" w:type="dxa"/>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ascii="仿宋_GB2312" w:hAnsi="宋体" w:eastAsia="仿宋_GB2312" w:cs="宋体"/>
                <w:kern w:val="0"/>
                <w:sz w:val="22"/>
                <w:szCs w:val="22"/>
              </w:rPr>
            </w:pPr>
            <w:r>
              <w:rPr>
                <w:rFonts w:hint="eastAsia" w:ascii="仿宋_GB2312" w:hAnsi="宋体" w:eastAsia="仿宋_GB2312" w:cs="宋体"/>
                <w:kern w:val="0"/>
                <w:sz w:val="22"/>
                <w:szCs w:val="22"/>
              </w:rPr>
              <w:t>小计</w:t>
            </w:r>
          </w:p>
        </w:tc>
        <w:tc>
          <w:tcPr>
            <w:tcW w:w="2978" w:type="dxa"/>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ascii="仿宋_GB2312" w:hAnsi="宋体" w:eastAsia="仿宋_GB2312" w:cs="宋体"/>
                <w:kern w:val="0"/>
                <w:sz w:val="22"/>
                <w:szCs w:val="22"/>
              </w:rPr>
            </w:pPr>
            <w:r>
              <w:rPr>
                <w:rFonts w:hint="eastAsia" w:ascii="仿宋_GB2312" w:hAnsi="宋体" w:eastAsia="仿宋_GB2312" w:cs="宋体"/>
                <w:kern w:val="0"/>
                <w:sz w:val="22"/>
                <w:szCs w:val="22"/>
              </w:rPr>
              <w:t>基本支出</w:t>
            </w:r>
          </w:p>
        </w:tc>
        <w:tc>
          <w:tcPr>
            <w:tcW w:w="2520" w:type="dxa"/>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ascii="仿宋_GB2312" w:hAnsi="宋体" w:eastAsia="仿宋_GB2312" w:cs="宋体"/>
                <w:kern w:val="0"/>
                <w:sz w:val="22"/>
                <w:szCs w:val="22"/>
              </w:rPr>
            </w:pPr>
            <w:r>
              <w:rPr>
                <w:rFonts w:hint="eastAsia" w:ascii="仿宋_GB2312" w:hAnsi="宋体" w:eastAsia="仿宋_GB2312" w:cs="宋体"/>
                <w:kern w:val="0"/>
                <w:sz w:val="22"/>
                <w:szCs w:val="22"/>
              </w:rPr>
              <w:t>项目支出</w:t>
            </w:r>
          </w:p>
        </w:tc>
      </w:tr>
      <w:tr>
        <w:tblPrEx>
          <w:tblCellMar>
            <w:top w:w="0" w:type="dxa"/>
            <w:left w:w="108" w:type="dxa"/>
            <w:bottom w:w="0" w:type="dxa"/>
            <w:right w:w="108" w:type="dxa"/>
          </w:tblCellMar>
        </w:tblPrEx>
        <w:trPr>
          <w:trHeight w:val="454" w:hRule="exact"/>
          <w:jc w:val="center"/>
        </w:trPr>
        <w:tc>
          <w:tcPr>
            <w:tcW w:w="4871" w:type="dxa"/>
            <w:gridSpan w:val="2"/>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ascii="仿宋_GB2312" w:hAnsi="宋体" w:eastAsia="仿宋_GB2312" w:cs="宋体"/>
                <w:kern w:val="0"/>
                <w:sz w:val="22"/>
                <w:szCs w:val="22"/>
              </w:rPr>
            </w:pPr>
            <w:r>
              <w:rPr>
                <w:rFonts w:hint="eastAsia" w:ascii="仿宋_GB2312" w:hAnsi="宋体" w:eastAsia="仿宋_GB2312" w:cs="宋体"/>
                <w:kern w:val="0"/>
                <w:sz w:val="22"/>
                <w:szCs w:val="22"/>
              </w:rPr>
              <w:t>栏  次</w:t>
            </w:r>
          </w:p>
        </w:tc>
        <w:tc>
          <w:tcPr>
            <w:tcW w:w="2783" w:type="dxa"/>
            <w:tcBorders>
              <w:top w:val="nil"/>
              <w:left w:val="nil"/>
              <w:bottom w:val="single" w:color="auto" w:sz="4" w:space="0"/>
              <w:right w:val="single" w:color="auto" w:sz="4" w:space="0"/>
            </w:tcBorders>
            <w:vAlign w:val="center"/>
          </w:tcPr>
          <w:p>
            <w:pPr>
              <w:widowControl/>
              <w:spacing w:line="300" w:lineRule="exact"/>
              <w:jc w:val="center"/>
              <w:rPr>
                <w:rFonts w:ascii="仿宋_GB2312" w:hAnsi="宋体" w:eastAsia="仿宋_GB2312" w:cs="宋体"/>
                <w:kern w:val="0"/>
                <w:sz w:val="22"/>
                <w:szCs w:val="22"/>
              </w:rPr>
            </w:pPr>
            <w:r>
              <w:rPr>
                <w:rFonts w:hint="eastAsia" w:ascii="仿宋_GB2312" w:hAnsi="宋体" w:eastAsia="仿宋_GB2312" w:cs="宋体"/>
                <w:kern w:val="0"/>
                <w:sz w:val="22"/>
                <w:szCs w:val="22"/>
              </w:rPr>
              <w:t>1</w:t>
            </w:r>
          </w:p>
        </w:tc>
        <w:tc>
          <w:tcPr>
            <w:tcW w:w="2978" w:type="dxa"/>
            <w:tcBorders>
              <w:top w:val="nil"/>
              <w:left w:val="nil"/>
              <w:bottom w:val="single" w:color="auto" w:sz="4" w:space="0"/>
              <w:right w:val="single" w:color="auto" w:sz="4" w:space="0"/>
            </w:tcBorders>
            <w:vAlign w:val="center"/>
          </w:tcPr>
          <w:p>
            <w:pPr>
              <w:widowControl/>
              <w:spacing w:line="300" w:lineRule="exact"/>
              <w:jc w:val="center"/>
              <w:rPr>
                <w:rFonts w:ascii="仿宋_GB2312" w:hAnsi="宋体" w:eastAsia="仿宋_GB2312" w:cs="宋体"/>
                <w:kern w:val="0"/>
                <w:sz w:val="22"/>
                <w:szCs w:val="22"/>
              </w:rPr>
            </w:pPr>
            <w:r>
              <w:rPr>
                <w:rFonts w:hint="eastAsia" w:ascii="仿宋_GB2312" w:hAnsi="宋体" w:eastAsia="仿宋_GB2312" w:cs="宋体"/>
                <w:kern w:val="0"/>
                <w:sz w:val="22"/>
                <w:szCs w:val="22"/>
              </w:rPr>
              <w:t>2</w:t>
            </w:r>
          </w:p>
        </w:tc>
        <w:tc>
          <w:tcPr>
            <w:tcW w:w="2520" w:type="dxa"/>
            <w:tcBorders>
              <w:top w:val="nil"/>
              <w:left w:val="nil"/>
              <w:bottom w:val="single" w:color="auto" w:sz="4" w:space="0"/>
              <w:right w:val="single" w:color="auto" w:sz="4" w:space="0"/>
            </w:tcBorders>
            <w:vAlign w:val="center"/>
          </w:tcPr>
          <w:p>
            <w:pPr>
              <w:widowControl/>
              <w:spacing w:line="300" w:lineRule="exact"/>
              <w:jc w:val="center"/>
              <w:rPr>
                <w:rFonts w:ascii="仿宋_GB2312" w:hAnsi="宋体" w:eastAsia="仿宋_GB2312" w:cs="宋体"/>
                <w:kern w:val="0"/>
                <w:sz w:val="22"/>
                <w:szCs w:val="22"/>
              </w:rPr>
            </w:pPr>
            <w:r>
              <w:rPr>
                <w:rFonts w:hint="eastAsia" w:ascii="仿宋_GB2312" w:hAnsi="宋体" w:eastAsia="仿宋_GB2312" w:cs="宋体"/>
                <w:kern w:val="0"/>
                <w:sz w:val="22"/>
                <w:szCs w:val="22"/>
              </w:rPr>
              <w:t>3</w:t>
            </w:r>
          </w:p>
        </w:tc>
      </w:tr>
      <w:tr>
        <w:tblPrEx>
          <w:tblCellMar>
            <w:top w:w="0" w:type="dxa"/>
            <w:left w:w="108" w:type="dxa"/>
            <w:bottom w:w="0" w:type="dxa"/>
            <w:right w:w="108" w:type="dxa"/>
          </w:tblCellMar>
        </w:tblPrEx>
        <w:trPr>
          <w:trHeight w:val="454" w:hRule="exact"/>
          <w:jc w:val="center"/>
        </w:trPr>
        <w:tc>
          <w:tcPr>
            <w:tcW w:w="4871" w:type="dxa"/>
            <w:gridSpan w:val="2"/>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ascii="仿宋_GB2312" w:hAnsi="宋体" w:eastAsia="仿宋_GB2312" w:cs="宋体"/>
                <w:kern w:val="0"/>
                <w:sz w:val="22"/>
                <w:szCs w:val="22"/>
              </w:rPr>
            </w:pPr>
            <w:r>
              <w:rPr>
                <w:rFonts w:hint="eastAsia" w:ascii="仿宋_GB2312" w:hAnsi="宋体" w:eastAsia="仿宋_GB2312" w:cs="宋体"/>
                <w:kern w:val="0"/>
                <w:sz w:val="22"/>
                <w:szCs w:val="22"/>
              </w:rPr>
              <w:t>合  计</w:t>
            </w:r>
          </w:p>
        </w:tc>
        <w:tc>
          <w:tcPr>
            <w:tcW w:w="2783" w:type="dxa"/>
            <w:tcBorders>
              <w:top w:val="nil"/>
              <w:left w:val="nil"/>
              <w:bottom w:val="single" w:color="auto" w:sz="4" w:space="0"/>
              <w:right w:val="single" w:color="auto" w:sz="4" w:space="0"/>
            </w:tcBorders>
            <w:vAlign w:val="center"/>
          </w:tcPr>
          <w:p>
            <w:pPr>
              <w:widowControl/>
              <w:spacing w:line="300" w:lineRule="exact"/>
              <w:jc w:val="center"/>
              <w:rPr>
                <w:rFonts w:ascii="仿宋_GB2312" w:hAnsi="宋体" w:eastAsia="仿宋_GB2312" w:cs="宋体"/>
                <w:kern w:val="0"/>
                <w:sz w:val="22"/>
                <w:szCs w:val="22"/>
              </w:rPr>
            </w:pPr>
          </w:p>
        </w:tc>
        <w:tc>
          <w:tcPr>
            <w:tcW w:w="2978" w:type="dxa"/>
            <w:tcBorders>
              <w:top w:val="nil"/>
              <w:left w:val="nil"/>
              <w:bottom w:val="single" w:color="auto" w:sz="4" w:space="0"/>
              <w:right w:val="single" w:color="auto" w:sz="4" w:space="0"/>
            </w:tcBorders>
            <w:vAlign w:val="center"/>
          </w:tcPr>
          <w:p>
            <w:pPr>
              <w:widowControl/>
              <w:spacing w:line="300" w:lineRule="exact"/>
              <w:jc w:val="center"/>
              <w:rPr>
                <w:rFonts w:ascii="仿宋_GB2312" w:hAnsi="宋体" w:eastAsia="仿宋_GB2312" w:cs="宋体"/>
                <w:kern w:val="0"/>
                <w:sz w:val="22"/>
                <w:szCs w:val="22"/>
              </w:rPr>
            </w:pPr>
          </w:p>
        </w:tc>
        <w:tc>
          <w:tcPr>
            <w:tcW w:w="2520" w:type="dxa"/>
            <w:tcBorders>
              <w:top w:val="nil"/>
              <w:left w:val="nil"/>
              <w:bottom w:val="single" w:color="auto" w:sz="4" w:space="0"/>
              <w:right w:val="single" w:color="auto" w:sz="4" w:space="0"/>
            </w:tcBorders>
            <w:vAlign w:val="center"/>
          </w:tcPr>
          <w:p>
            <w:pPr>
              <w:widowControl/>
              <w:spacing w:line="300" w:lineRule="exact"/>
              <w:jc w:val="center"/>
              <w:rPr>
                <w:rFonts w:ascii="仿宋_GB2312" w:hAnsi="宋体" w:eastAsia="仿宋_GB2312" w:cs="宋体"/>
                <w:kern w:val="0"/>
                <w:sz w:val="22"/>
                <w:szCs w:val="22"/>
              </w:rPr>
            </w:pPr>
          </w:p>
        </w:tc>
      </w:tr>
      <w:tr>
        <w:tblPrEx>
          <w:tblCellMar>
            <w:top w:w="0" w:type="dxa"/>
            <w:left w:w="108" w:type="dxa"/>
            <w:bottom w:w="0" w:type="dxa"/>
            <w:right w:w="108" w:type="dxa"/>
          </w:tblCellMar>
        </w:tblPrEx>
        <w:trPr>
          <w:trHeight w:val="454" w:hRule="exact"/>
          <w:jc w:val="center"/>
        </w:trPr>
        <w:tc>
          <w:tcPr>
            <w:tcW w:w="1701" w:type="dxa"/>
            <w:tcBorders>
              <w:top w:val="nil"/>
              <w:left w:val="single" w:color="auto" w:sz="4" w:space="0"/>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p>
        </w:tc>
        <w:tc>
          <w:tcPr>
            <w:tcW w:w="3170" w:type="dxa"/>
            <w:tcBorders>
              <w:top w:val="nil"/>
              <w:left w:val="nil"/>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2783" w:type="dxa"/>
            <w:tcBorders>
              <w:top w:val="nil"/>
              <w:left w:val="nil"/>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2978" w:type="dxa"/>
            <w:tcBorders>
              <w:top w:val="nil"/>
              <w:left w:val="nil"/>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2520" w:type="dxa"/>
            <w:tcBorders>
              <w:top w:val="nil"/>
              <w:left w:val="nil"/>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r>
      <w:tr>
        <w:tblPrEx>
          <w:tblCellMar>
            <w:top w:w="0" w:type="dxa"/>
            <w:left w:w="108" w:type="dxa"/>
            <w:bottom w:w="0" w:type="dxa"/>
            <w:right w:w="108" w:type="dxa"/>
          </w:tblCellMar>
        </w:tblPrEx>
        <w:trPr>
          <w:trHeight w:val="454" w:hRule="exact"/>
          <w:jc w:val="center"/>
        </w:trPr>
        <w:tc>
          <w:tcPr>
            <w:tcW w:w="1701" w:type="dxa"/>
            <w:tcBorders>
              <w:top w:val="nil"/>
              <w:left w:val="single" w:color="auto" w:sz="4" w:space="0"/>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3170" w:type="dxa"/>
            <w:tcBorders>
              <w:top w:val="nil"/>
              <w:left w:val="nil"/>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2783" w:type="dxa"/>
            <w:tcBorders>
              <w:top w:val="nil"/>
              <w:left w:val="nil"/>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2978" w:type="dxa"/>
            <w:tcBorders>
              <w:top w:val="nil"/>
              <w:left w:val="nil"/>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2520" w:type="dxa"/>
            <w:tcBorders>
              <w:top w:val="nil"/>
              <w:left w:val="nil"/>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r>
      <w:tr>
        <w:tblPrEx>
          <w:tblCellMar>
            <w:top w:w="0" w:type="dxa"/>
            <w:left w:w="108" w:type="dxa"/>
            <w:bottom w:w="0" w:type="dxa"/>
            <w:right w:w="108" w:type="dxa"/>
          </w:tblCellMar>
        </w:tblPrEx>
        <w:trPr>
          <w:trHeight w:val="454" w:hRule="exact"/>
          <w:jc w:val="center"/>
        </w:trPr>
        <w:tc>
          <w:tcPr>
            <w:tcW w:w="1701" w:type="dxa"/>
            <w:tcBorders>
              <w:top w:val="nil"/>
              <w:left w:val="single" w:color="auto" w:sz="4" w:space="0"/>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3170" w:type="dxa"/>
            <w:tcBorders>
              <w:top w:val="nil"/>
              <w:left w:val="nil"/>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2783" w:type="dxa"/>
            <w:tcBorders>
              <w:top w:val="nil"/>
              <w:left w:val="nil"/>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2978" w:type="dxa"/>
            <w:tcBorders>
              <w:top w:val="single" w:color="auto" w:sz="4" w:space="0"/>
              <w:left w:val="nil"/>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2520" w:type="dxa"/>
            <w:tcBorders>
              <w:top w:val="nil"/>
              <w:left w:val="nil"/>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r>
      <w:tr>
        <w:tblPrEx>
          <w:tblCellMar>
            <w:top w:w="0" w:type="dxa"/>
            <w:left w:w="108" w:type="dxa"/>
            <w:bottom w:w="0" w:type="dxa"/>
            <w:right w:w="108" w:type="dxa"/>
          </w:tblCellMar>
        </w:tblPrEx>
        <w:trPr>
          <w:trHeight w:val="454" w:hRule="exact"/>
          <w:jc w:val="center"/>
        </w:trPr>
        <w:tc>
          <w:tcPr>
            <w:tcW w:w="1701" w:type="dxa"/>
            <w:tcBorders>
              <w:top w:val="nil"/>
              <w:left w:val="single" w:color="auto" w:sz="4" w:space="0"/>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3170" w:type="dxa"/>
            <w:tcBorders>
              <w:top w:val="nil"/>
              <w:left w:val="nil"/>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2783" w:type="dxa"/>
            <w:tcBorders>
              <w:top w:val="nil"/>
              <w:left w:val="nil"/>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2978" w:type="dxa"/>
            <w:tcBorders>
              <w:top w:val="nil"/>
              <w:left w:val="nil"/>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2520" w:type="dxa"/>
            <w:tcBorders>
              <w:top w:val="nil"/>
              <w:left w:val="nil"/>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r>
      <w:tr>
        <w:tblPrEx>
          <w:tblCellMar>
            <w:top w:w="0" w:type="dxa"/>
            <w:left w:w="108" w:type="dxa"/>
            <w:bottom w:w="0" w:type="dxa"/>
            <w:right w:w="108" w:type="dxa"/>
          </w:tblCellMar>
        </w:tblPrEx>
        <w:trPr>
          <w:trHeight w:val="454" w:hRule="exact"/>
          <w:jc w:val="center"/>
        </w:trPr>
        <w:tc>
          <w:tcPr>
            <w:tcW w:w="1701" w:type="dxa"/>
            <w:tcBorders>
              <w:top w:val="nil"/>
              <w:left w:val="single" w:color="auto" w:sz="4" w:space="0"/>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3170" w:type="dxa"/>
            <w:tcBorders>
              <w:top w:val="nil"/>
              <w:left w:val="nil"/>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2783" w:type="dxa"/>
            <w:tcBorders>
              <w:top w:val="nil"/>
              <w:left w:val="nil"/>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2978" w:type="dxa"/>
            <w:tcBorders>
              <w:top w:val="nil"/>
              <w:left w:val="nil"/>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2520" w:type="dxa"/>
            <w:tcBorders>
              <w:top w:val="nil"/>
              <w:left w:val="nil"/>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r>
      <w:tr>
        <w:tblPrEx>
          <w:tblCellMar>
            <w:top w:w="0" w:type="dxa"/>
            <w:left w:w="108" w:type="dxa"/>
            <w:bottom w:w="0" w:type="dxa"/>
            <w:right w:w="108" w:type="dxa"/>
          </w:tblCellMar>
        </w:tblPrEx>
        <w:trPr>
          <w:trHeight w:val="454" w:hRule="exact"/>
          <w:jc w:val="center"/>
        </w:trPr>
        <w:tc>
          <w:tcPr>
            <w:tcW w:w="1701" w:type="dxa"/>
            <w:tcBorders>
              <w:top w:val="nil"/>
              <w:left w:val="single" w:color="auto" w:sz="4" w:space="0"/>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3170" w:type="dxa"/>
            <w:tcBorders>
              <w:top w:val="nil"/>
              <w:left w:val="nil"/>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2783" w:type="dxa"/>
            <w:tcBorders>
              <w:top w:val="nil"/>
              <w:left w:val="nil"/>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2978" w:type="dxa"/>
            <w:tcBorders>
              <w:top w:val="nil"/>
              <w:left w:val="nil"/>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2520" w:type="dxa"/>
            <w:tcBorders>
              <w:top w:val="nil"/>
              <w:left w:val="nil"/>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r>
      <w:tr>
        <w:tblPrEx>
          <w:tblCellMar>
            <w:top w:w="0" w:type="dxa"/>
            <w:left w:w="108" w:type="dxa"/>
            <w:bottom w:w="0" w:type="dxa"/>
            <w:right w:w="108" w:type="dxa"/>
          </w:tblCellMar>
        </w:tblPrEx>
        <w:trPr>
          <w:trHeight w:val="454" w:hRule="exact"/>
          <w:jc w:val="center"/>
        </w:trPr>
        <w:tc>
          <w:tcPr>
            <w:tcW w:w="1701" w:type="dxa"/>
            <w:tcBorders>
              <w:top w:val="nil"/>
              <w:left w:val="single" w:color="auto" w:sz="4" w:space="0"/>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3170" w:type="dxa"/>
            <w:tcBorders>
              <w:top w:val="nil"/>
              <w:left w:val="nil"/>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2783" w:type="dxa"/>
            <w:tcBorders>
              <w:top w:val="nil"/>
              <w:left w:val="nil"/>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2978" w:type="dxa"/>
            <w:tcBorders>
              <w:top w:val="nil"/>
              <w:left w:val="nil"/>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2520" w:type="dxa"/>
            <w:tcBorders>
              <w:top w:val="nil"/>
              <w:left w:val="nil"/>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r>
      <w:tr>
        <w:tblPrEx>
          <w:tblCellMar>
            <w:top w:w="0" w:type="dxa"/>
            <w:left w:w="108" w:type="dxa"/>
            <w:bottom w:w="0" w:type="dxa"/>
            <w:right w:w="108" w:type="dxa"/>
          </w:tblCellMar>
        </w:tblPrEx>
        <w:trPr>
          <w:trHeight w:val="454" w:hRule="exact"/>
          <w:jc w:val="center"/>
        </w:trPr>
        <w:tc>
          <w:tcPr>
            <w:tcW w:w="1701" w:type="dxa"/>
            <w:tcBorders>
              <w:top w:val="nil"/>
              <w:left w:val="single" w:color="auto" w:sz="4" w:space="0"/>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3170" w:type="dxa"/>
            <w:tcBorders>
              <w:top w:val="nil"/>
              <w:left w:val="nil"/>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2783" w:type="dxa"/>
            <w:tcBorders>
              <w:top w:val="nil"/>
              <w:left w:val="nil"/>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2978" w:type="dxa"/>
            <w:tcBorders>
              <w:top w:val="nil"/>
              <w:left w:val="nil"/>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c>
          <w:tcPr>
            <w:tcW w:w="2520" w:type="dxa"/>
            <w:tcBorders>
              <w:top w:val="nil"/>
              <w:left w:val="nil"/>
              <w:bottom w:val="single" w:color="auto" w:sz="4" w:space="0"/>
              <w:right w:val="single" w:color="auto" w:sz="4" w:space="0"/>
            </w:tcBorders>
            <w:vAlign w:val="center"/>
          </w:tcPr>
          <w:p>
            <w:pPr>
              <w:widowControl/>
              <w:spacing w:line="300" w:lineRule="exact"/>
              <w:jc w:val="left"/>
              <w:rPr>
                <w:rFonts w:ascii="仿宋_GB2312" w:hAnsi="宋体" w:eastAsia="仿宋_GB2312" w:cs="宋体"/>
                <w:kern w:val="0"/>
                <w:sz w:val="22"/>
                <w:szCs w:val="22"/>
              </w:rPr>
            </w:pPr>
            <w:r>
              <w:rPr>
                <w:rFonts w:hint="eastAsia" w:ascii="仿宋_GB2312" w:hAnsi="宋体" w:eastAsia="仿宋_GB2312" w:cs="宋体"/>
                <w:kern w:val="0"/>
                <w:sz w:val="22"/>
                <w:szCs w:val="22"/>
              </w:rPr>
              <w:t>　</w:t>
            </w:r>
          </w:p>
        </w:tc>
      </w:tr>
    </w:tbl>
    <w:p>
      <w:pPr>
        <w:spacing w:line="400" w:lineRule="exact"/>
        <w:ind w:firstLine="108" w:firstLineChars="50"/>
        <w:jc w:val="left"/>
        <w:rPr>
          <w:rFonts w:hint="eastAsia" w:ascii="仿宋_GB2312" w:hAnsi="宋体" w:eastAsia="仿宋_GB2312"/>
          <w:sz w:val="22"/>
          <w:szCs w:val="22"/>
        </w:rPr>
      </w:pPr>
      <w:r>
        <w:rPr>
          <w:rFonts w:hint="eastAsia" w:ascii="仿宋_GB2312" w:hAnsi="宋体" w:eastAsia="仿宋_GB2312"/>
          <w:sz w:val="22"/>
          <w:szCs w:val="22"/>
        </w:rPr>
        <w:t>注</w:t>
      </w:r>
      <w:r>
        <w:rPr>
          <w:rFonts w:hint="eastAsia" w:ascii="仿宋_GB2312" w:hAnsi="宋体" w:eastAsia="仿宋_GB2312"/>
          <w:sz w:val="22"/>
          <w:szCs w:val="22"/>
          <w:highlight w:val="none"/>
        </w:rPr>
        <w:t>：本表反映单位本</w:t>
      </w:r>
      <w:r>
        <w:rPr>
          <w:rFonts w:hint="eastAsia" w:ascii="仿宋_GB2312" w:hAnsi="宋体" w:eastAsia="仿宋_GB2312"/>
          <w:sz w:val="22"/>
          <w:szCs w:val="22"/>
        </w:rPr>
        <w:t>年度国有资本经营预算财政拨款支出情况。</w:t>
      </w:r>
    </w:p>
    <w:p>
      <w:pPr>
        <w:spacing w:line="400" w:lineRule="exact"/>
        <w:ind w:firstLine="108" w:firstLineChars="50"/>
        <w:jc w:val="left"/>
        <w:rPr>
          <w:rFonts w:hint="eastAsia" w:ascii="仿宋_GB2312" w:hAnsi="宋体" w:eastAsia="仿宋_GB2312"/>
          <w:sz w:val="22"/>
          <w:szCs w:val="22"/>
          <w:lang w:eastAsia="zh-CN"/>
        </w:rPr>
      </w:pPr>
      <w:r>
        <w:rPr>
          <w:rFonts w:hint="eastAsia" w:ascii="仿宋_GB2312" w:hAnsi="宋体" w:eastAsia="仿宋_GB2312"/>
          <w:sz w:val="22"/>
          <w:szCs w:val="22"/>
          <w:lang w:eastAsia="zh-CN"/>
        </w:rPr>
        <w:t>说明：</w:t>
      </w:r>
      <w:r>
        <w:rPr>
          <w:rFonts w:hint="eastAsia" w:ascii="仿宋_GB2312" w:hAnsi="宋体" w:eastAsia="仿宋_GB2312"/>
          <w:sz w:val="22"/>
          <w:szCs w:val="22"/>
          <w:highlight w:val="none"/>
        </w:rPr>
        <w:t>本单位没有使用国有资本经营预算安排的支出，故本表无数据。</w:t>
      </w:r>
    </w:p>
    <w:p>
      <w:pPr>
        <w:spacing w:line="400" w:lineRule="exact"/>
        <w:jc w:val="left"/>
        <w:rPr>
          <w:rFonts w:ascii="仿宋_GB2312" w:hAnsi="宋体" w:eastAsia="仿宋_GB2312"/>
          <w:sz w:val="22"/>
          <w:szCs w:val="22"/>
        </w:rPr>
        <w:sectPr>
          <w:pgSz w:w="16838" w:h="11906" w:orient="landscape"/>
          <w:pgMar w:top="1531" w:right="1701" w:bottom="1531" w:left="1701" w:header="0" w:footer="1418" w:gutter="0"/>
          <w:cols w:space="720" w:num="1"/>
          <w:docGrid w:type="linesAndChars" w:linePitch="610" w:charSpace="-849"/>
        </w:sectPr>
      </w:pPr>
    </w:p>
    <w:p>
      <w:pPr>
        <w:jc w:val="center"/>
        <w:rPr>
          <w:rFonts w:ascii="方正小标宋简体" w:eastAsia="方正小标宋简体"/>
          <w:sz w:val="42"/>
        </w:rPr>
      </w:pPr>
    </w:p>
    <w:p>
      <w:pPr>
        <w:jc w:val="center"/>
        <w:rPr>
          <w:rFonts w:ascii="方正小标宋简体" w:eastAsia="方正小标宋简体"/>
          <w:sz w:val="42"/>
        </w:rPr>
      </w:pPr>
    </w:p>
    <w:p>
      <w:pPr>
        <w:jc w:val="center"/>
        <w:rPr>
          <w:rFonts w:ascii="方正小标宋简体" w:eastAsia="方正小标宋简体"/>
          <w:sz w:val="42"/>
        </w:rPr>
      </w:pPr>
    </w:p>
    <w:p>
      <w:pPr>
        <w:ind w:firstLine="536" w:firstLineChars="100"/>
        <w:rPr>
          <w:rFonts w:ascii="方正小标宋简体" w:eastAsia="方正小标宋简体"/>
          <w:spacing w:val="60"/>
          <w:sz w:val="42"/>
        </w:rPr>
      </w:pPr>
      <w:r>
        <w:rPr>
          <w:rFonts w:hint="eastAsia" w:ascii="方正小标宋简体" w:eastAsia="方正小标宋简体"/>
          <w:spacing w:val="60"/>
          <w:sz w:val="42"/>
        </w:rPr>
        <w:t>第三部分</w:t>
      </w:r>
    </w:p>
    <w:p>
      <w:pPr>
        <w:spacing w:line="800" w:lineRule="exact"/>
        <w:jc w:val="center"/>
        <w:rPr>
          <w:rFonts w:ascii="方正小标宋简体" w:eastAsia="方正小标宋简体"/>
          <w:spacing w:val="60"/>
          <w:sz w:val="48"/>
        </w:rPr>
      </w:pPr>
    </w:p>
    <w:p>
      <w:pPr>
        <w:spacing w:line="800" w:lineRule="exact"/>
        <w:jc w:val="center"/>
        <w:rPr>
          <w:rFonts w:ascii="方正小标宋简体" w:eastAsia="方正小标宋简体"/>
          <w:spacing w:val="60"/>
          <w:sz w:val="48"/>
        </w:rPr>
      </w:pPr>
    </w:p>
    <w:p>
      <w:pPr>
        <w:spacing w:line="800" w:lineRule="exact"/>
        <w:jc w:val="center"/>
        <w:rPr>
          <w:rFonts w:ascii="方正小标宋简体" w:eastAsia="方正小标宋简体"/>
          <w:spacing w:val="60"/>
          <w:sz w:val="48"/>
        </w:rPr>
        <w:sectPr>
          <w:pgSz w:w="11906" w:h="16838"/>
          <w:pgMar w:top="1701" w:right="1531" w:bottom="1701" w:left="1531" w:header="0" w:footer="1418" w:gutter="0"/>
          <w:cols w:space="720" w:num="1"/>
          <w:docGrid w:type="linesAndChars" w:linePitch="610" w:charSpace="-849"/>
        </w:sectPr>
      </w:pPr>
      <w:r>
        <w:rPr>
          <w:rFonts w:hint="eastAsia" w:ascii="方正小标宋简体" w:eastAsia="方正小标宋简体"/>
          <w:spacing w:val="60"/>
          <w:sz w:val="48"/>
        </w:rPr>
        <w:t>2020年度单位决算情况说明</w:t>
      </w:r>
    </w:p>
    <w:p>
      <w:pPr>
        <w:spacing w:line="580" w:lineRule="exact"/>
        <w:ind w:firstLine="640" w:firstLineChars="200"/>
        <w:rPr>
          <w:rFonts w:ascii="黑体" w:hAnsi="黑体" w:eastAsia="黑体"/>
          <w:szCs w:val="32"/>
        </w:rPr>
      </w:pPr>
      <w:r>
        <w:rPr>
          <w:rFonts w:hint="eastAsia" w:ascii="黑体" w:hAnsi="黑体" w:eastAsia="黑体"/>
          <w:szCs w:val="32"/>
        </w:rPr>
        <w:t>一、收入支出决算总体情况说明</w:t>
      </w:r>
    </w:p>
    <w:p>
      <w:pPr>
        <w:ind w:firstLine="640" w:firstLineChars="200"/>
        <w:rPr>
          <w:rFonts w:hint="eastAsia" w:ascii="仿宋_GB2312" w:eastAsia="仿宋_GB2312"/>
          <w:szCs w:val="32"/>
        </w:rPr>
      </w:pPr>
      <w:r>
        <w:rPr>
          <w:rFonts w:hint="eastAsia" w:ascii="仿宋_GB2312" w:eastAsia="仿宋_GB2312"/>
          <w:szCs w:val="32"/>
        </w:rPr>
        <w:t>20</w:t>
      </w:r>
      <w:r>
        <w:rPr>
          <w:rFonts w:hint="eastAsia" w:ascii="仿宋_GB2312" w:eastAsia="仿宋_GB2312"/>
          <w:szCs w:val="32"/>
          <w:lang w:val="en-US" w:eastAsia="zh-CN"/>
        </w:rPr>
        <w:t>20</w:t>
      </w:r>
      <w:r>
        <w:rPr>
          <w:rFonts w:hint="eastAsia" w:ascii="仿宋_GB2312" w:eastAsia="仿宋_GB2312"/>
          <w:szCs w:val="32"/>
        </w:rPr>
        <w:t>年度收入总计</w:t>
      </w:r>
      <w:r>
        <w:rPr>
          <w:rFonts w:hint="eastAsia" w:ascii="仿宋_GB2312" w:eastAsia="仿宋_GB2312"/>
          <w:szCs w:val="32"/>
          <w:lang w:val="en-US" w:eastAsia="zh-CN"/>
        </w:rPr>
        <w:t>14981.6</w:t>
      </w:r>
      <w:r>
        <w:rPr>
          <w:rFonts w:hint="eastAsia" w:ascii="仿宋_GB2312" w:eastAsia="仿宋_GB2312"/>
          <w:szCs w:val="32"/>
        </w:rPr>
        <w:t>万元，支出总计</w:t>
      </w:r>
      <w:r>
        <w:rPr>
          <w:rFonts w:hint="eastAsia" w:ascii="仿宋_GB2312" w:eastAsia="仿宋_GB2312"/>
          <w:szCs w:val="32"/>
          <w:lang w:val="en-US" w:eastAsia="zh-CN"/>
        </w:rPr>
        <w:t>14981.6</w:t>
      </w:r>
      <w:r>
        <w:rPr>
          <w:rFonts w:hint="eastAsia" w:ascii="仿宋_GB2312" w:eastAsia="仿宋_GB2312"/>
          <w:szCs w:val="32"/>
        </w:rPr>
        <w:t>万元。与201</w:t>
      </w:r>
      <w:r>
        <w:rPr>
          <w:rFonts w:hint="eastAsia" w:ascii="仿宋_GB2312" w:eastAsia="仿宋_GB2312"/>
          <w:szCs w:val="32"/>
          <w:lang w:val="en-US" w:eastAsia="zh-CN"/>
        </w:rPr>
        <w:t>9</w:t>
      </w:r>
      <w:r>
        <w:rPr>
          <w:rFonts w:hint="eastAsia" w:ascii="仿宋_GB2312" w:eastAsia="仿宋_GB2312"/>
          <w:szCs w:val="32"/>
        </w:rPr>
        <w:t>年相比，收入总计增加</w:t>
      </w:r>
      <w:r>
        <w:rPr>
          <w:rFonts w:hint="eastAsia" w:ascii="仿宋_GB2312" w:eastAsia="仿宋_GB2312"/>
          <w:szCs w:val="32"/>
          <w:lang w:val="en-US" w:eastAsia="zh-CN"/>
        </w:rPr>
        <w:t>11503.67</w:t>
      </w:r>
      <w:r>
        <w:rPr>
          <w:rFonts w:hint="eastAsia" w:ascii="仿宋_GB2312" w:eastAsia="仿宋_GB2312"/>
          <w:szCs w:val="32"/>
        </w:rPr>
        <w:t>万元，增长</w:t>
      </w:r>
      <w:r>
        <w:rPr>
          <w:rFonts w:hint="eastAsia" w:ascii="仿宋_GB2312" w:eastAsia="仿宋_GB2312"/>
          <w:szCs w:val="32"/>
          <w:lang w:val="en-US" w:eastAsia="zh-CN"/>
        </w:rPr>
        <w:t>330.76</w:t>
      </w:r>
      <w:r>
        <w:rPr>
          <w:rFonts w:hint="eastAsia" w:ascii="仿宋_GB2312" w:eastAsia="仿宋_GB2312"/>
          <w:szCs w:val="32"/>
        </w:rPr>
        <w:t>%，主要原因是20</w:t>
      </w:r>
      <w:r>
        <w:rPr>
          <w:rFonts w:hint="eastAsia" w:ascii="仿宋_GB2312" w:eastAsia="仿宋_GB2312"/>
          <w:szCs w:val="32"/>
          <w:lang w:val="en-US" w:eastAsia="zh-CN"/>
        </w:rPr>
        <w:t>20</w:t>
      </w:r>
      <w:r>
        <w:rPr>
          <w:rFonts w:hint="eastAsia" w:ascii="仿宋_GB2312" w:eastAsia="仿宋_GB2312"/>
          <w:szCs w:val="32"/>
        </w:rPr>
        <w:t>年项目拨款比201</w:t>
      </w:r>
      <w:r>
        <w:rPr>
          <w:rFonts w:hint="eastAsia" w:ascii="仿宋_GB2312" w:eastAsia="仿宋_GB2312"/>
          <w:szCs w:val="32"/>
          <w:lang w:val="en-US" w:eastAsia="zh-CN"/>
        </w:rPr>
        <w:t>9</w:t>
      </w:r>
      <w:r>
        <w:rPr>
          <w:rFonts w:hint="eastAsia" w:ascii="仿宋_GB2312" w:eastAsia="仿宋_GB2312"/>
          <w:szCs w:val="32"/>
        </w:rPr>
        <w:t>年增加；支出总计增加</w:t>
      </w:r>
      <w:r>
        <w:rPr>
          <w:rFonts w:hint="eastAsia" w:ascii="仿宋_GB2312" w:eastAsia="仿宋_GB2312"/>
          <w:szCs w:val="32"/>
          <w:lang w:val="en-US" w:eastAsia="zh-CN"/>
        </w:rPr>
        <w:t>11503.67</w:t>
      </w:r>
      <w:r>
        <w:rPr>
          <w:rFonts w:hint="eastAsia" w:ascii="仿宋_GB2312" w:eastAsia="仿宋_GB2312"/>
          <w:szCs w:val="32"/>
        </w:rPr>
        <w:t>万元，增长</w:t>
      </w:r>
      <w:r>
        <w:rPr>
          <w:rFonts w:hint="eastAsia" w:ascii="仿宋_GB2312" w:eastAsia="仿宋_GB2312"/>
          <w:szCs w:val="32"/>
          <w:lang w:val="en-US" w:eastAsia="zh-CN"/>
        </w:rPr>
        <w:t>330.76</w:t>
      </w:r>
      <w:r>
        <w:rPr>
          <w:rFonts w:hint="eastAsia" w:ascii="仿宋_GB2312" w:eastAsia="仿宋_GB2312"/>
          <w:szCs w:val="32"/>
        </w:rPr>
        <w:t>%，主要原因是20</w:t>
      </w:r>
      <w:r>
        <w:rPr>
          <w:rFonts w:hint="eastAsia" w:ascii="仿宋_GB2312" w:eastAsia="仿宋_GB2312"/>
          <w:szCs w:val="32"/>
          <w:lang w:val="en-US" w:eastAsia="zh-CN"/>
        </w:rPr>
        <w:t>20</w:t>
      </w:r>
      <w:r>
        <w:rPr>
          <w:rFonts w:hint="eastAsia" w:ascii="仿宋_GB2312" w:eastAsia="仿宋_GB2312"/>
          <w:szCs w:val="32"/>
        </w:rPr>
        <w:t>年项目支出比201</w:t>
      </w:r>
      <w:r>
        <w:rPr>
          <w:rFonts w:hint="eastAsia" w:ascii="仿宋_GB2312" w:eastAsia="仿宋_GB2312"/>
          <w:szCs w:val="32"/>
          <w:lang w:val="en-US" w:eastAsia="zh-CN"/>
        </w:rPr>
        <w:t>9</w:t>
      </w:r>
      <w:r>
        <w:rPr>
          <w:rFonts w:hint="eastAsia" w:ascii="仿宋_GB2312" w:eastAsia="仿宋_GB2312"/>
          <w:szCs w:val="32"/>
        </w:rPr>
        <w:t>年增加。</w:t>
      </w:r>
    </w:p>
    <w:p>
      <w:pPr>
        <w:ind w:firstLine="643" w:firstLineChars="200"/>
        <w:rPr>
          <w:rFonts w:hint="eastAsia" w:ascii="仿宋_GB2312" w:eastAsia="仿宋_GB2312"/>
          <w:szCs w:val="32"/>
          <w:lang w:eastAsia="zh-CN"/>
        </w:rPr>
      </w:pPr>
      <w:r>
        <w:rPr>
          <w:rFonts w:hint="eastAsia" w:ascii="仿宋_GB2312" w:eastAsia="仿宋_GB2312"/>
          <w:b/>
          <w:szCs w:val="32"/>
        </w:rPr>
        <w:t>20</w:t>
      </w:r>
      <w:r>
        <w:rPr>
          <w:rFonts w:hint="eastAsia" w:ascii="仿宋_GB2312" w:eastAsia="仿宋_GB2312"/>
          <w:b/>
          <w:szCs w:val="32"/>
          <w:lang w:val="en-US" w:eastAsia="zh-CN"/>
        </w:rPr>
        <w:t>20</w:t>
      </w:r>
      <w:r>
        <w:rPr>
          <w:rFonts w:hint="eastAsia" w:ascii="仿宋_GB2312" w:eastAsia="仿宋_GB2312"/>
          <w:b/>
          <w:szCs w:val="32"/>
        </w:rPr>
        <w:t>年收、支决算总计变动情况图</w:t>
      </w:r>
    </w:p>
    <w:p>
      <w:pPr>
        <w:ind w:firstLine="640" w:firstLineChars="200"/>
        <w:rPr>
          <w:rFonts w:hint="eastAsia" w:ascii="仿宋_GB2312" w:eastAsia="仿宋_GB2312"/>
          <w:b/>
          <w:szCs w:val="32"/>
        </w:rPr>
      </w:pPr>
      <w:r>
        <w:rPr>
          <w:rFonts w:ascii="仿宋_GB2312" w:eastAsia="仿宋_GB2312"/>
          <w:szCs w:val="32"/>
        </w:rPr>
        <w:object>
          <v:shape id="_x0000_i1025" o:spt="75" type="#_x0000_t75" style="height:152.3pt;width:224.4pt;" o:ole="t" filled="f" o:preferrelative="t" stroked="f" coordsize="21600,21600">
            <v:path/>
            <v:fill on="f" focussize="0,0"/>
            <v:stroke on="f"/>
            <v:imagedata r:id="rId8" o:title=""/>
            <o:lock v:ext="edit" aspectratio="t"/>
            <w10:wrap type="none"/>
            <w10:anchorlock/>
          </v:shape>
          <o:OLEObject Type="Embed" ProgID="MSGraph.Chart.8" ShapeID="_x0000_i1025" DrawAspect="Content" ObjectID="_1468075725" r:id="rId7">
            <o:LockedField>false</o:LockedField>
          </o:OLEObject>
        </w:object>
      </w:r>
    </w:p>
    <w:p>
      <w:pPr>
        <w:spacing w:line="580" w:lineRule="exact"/>
        <w:ind w:firstLine="640" w:firstLineChars="200"/>
        <w:rPr>
          <w:rFonts w:ascii="黑体" w:hAnsi="黑体" w:eastAsia="黑体"/>
          <w:szCs w:val="32"/>
        </w:rPr>
      </w:pPr>
      <w:r>
        <w:rPr>
          <w:rFonts w:hint="eastAsia" w:ascii="黑体" w:hAnsi="黑体" w:eastAsia="黑体"/>
          <w:szCs w:val="32"/>
        </w:rPr>
        <w:t>二、收入决算情况说明</w:t>
      </w:r>
    </w:p>
    <w:p>
      <w:pPr>
        <w:spacing w:line="580" w:lineRule="exact"/>
        <w:ind w:firstLine="640" w:firstLineChars="200"/>
        <w:rPr>
          <w:rFonts w:ascii="楷体_GB2312" w:eastAsia="楷体_GB2312"/>
          <w:szCs w:val="32"/>
        </w:rPr>
      </w:pPr>
      <w:r>
        <w:rPr>
          <w:rFonts w:hint="eastAsia" w:ascii="楷体_GB2312" w:eastAsia="楷体_GB2312"/>
          <w:szCs w:val="32"/>
          <w:highlight w:val="none"/>
        </w:rPr>
        <w:t>（一）收入决算结构情况</w:t>
      </w:r>
      <w:r>
        <w:rPr>
          <w:rFonts w:hint="eastAsia" w:ascii="楷体_GB2312" w:eastAsia="楷体_GB2312"/>
          <w:szCs w:val="32"/>
        </w:rPr>
        <w:t xml:space="preserve"> </w:t>
      </w:r>
    </w:p>
    <w:p>
      <w:pPr>
        <w:ind w:firstLine="640" w:firstLineChars="200"/>
        <w:rPr>
          <w:rFonts w:hint="eastAsia" w:ascii="仿宋_GB2312" w:eastAsia="仿宋_GB2312"/>
          <w:szCs w:val="32"/>
        </w:rPr>
      </w:pPr>
      <w:r>
        <w:rPr>
          <w:rFonts w:hint="eastAsia" w:ascii="仿宋_GB2312" w:eastAsia="仿宋_GB2312"/>
          <w:szCs w:val="32"/>
        </w:rPr>
        <w:t>本年收入合计</w:t>
      </w:r>
      <w:r>
        <w:rPr>
          <w:rFonts w:hint="eastAsia" w:ascii="仿宋_GB2312" w:eastAsia="仿宋_GB2312"/>
          <w:szCs w:val="32"/>
          <w:lang w:val="en-US" w:eastAsia="zh-CN"/>
        </w:rPr>
        <w:t>14826.58</w:t>
      </w:r>
      <w:r>
        <w:rPr>
          <w:rFonts w:hint="eastAsia" w:ascii="仿宋_GB2312" w:eastAsia="仿宋_GB2312"/>
          <w:szCs w:val="32"/>
        </w:rPr>
        <w:t>万元，其中：财政拨款收入</w:t>
      </w:r>
      <w:r>
        <w:rPr>
          <w:rFonts w:hint="eastAsia" w:ascii="仿宋_GB2312" w:eastAsia="仿宋_GB2312"/>
          <w:szCs w:val="32"/>
          <w:lang w:val="en-US" w:eastAsia="zh-CN"/>
        </w:rPr>
        <w:t>14826.58</w:t>
      </w:r>
      <w:r>
        <w:rPr>
          <w:rFonts w:hint="eastAsia" w:ascii="仿宋_GB2312" w:eastAsia="仿宋_GB2312"/>
          <w:szCs w:val="32"/>
        </w:rPr>
        <w:t>万元，占100%；上级补助收入0万元，占0%；其他收入0万元，占0%。</w:t>
      </w:r>
    </w:p>
    <w:p>
      <w:pPr>
        <w:ind w:firstLine="2554" w:firstLineChars="795"/>
        <w:rPr>
          <w:rFonts w:hint="eastAsia" w:ascii="仿宋_GB2312" w:eastAsia="仿宋_GB2312"/>
          <w:b/>
          <w:szCs w:val="32"/>
        </w:rPr>
      </w:pPr>
      <w:r>
        <w:rPr>
          <w:rFonts w:hint="eastAsia" w:ascii="仿宋_GB2312" w:eastAsia="仿宋_GB2312"/>
          <w:b/>
          <w:szCs w:val="32"/>
        </w:rPr>
        <w:t>20</w:t>
      </w:r>
      <w:r>
        <w:rPr>
          <w:rFonts w:hint="eastAsia" w:ascii="仿宋_GB2312" w:eastAsia="仿宋_GB2312"/>
          <w:b/>
          <w:szCs w:val="32"/>
          <w:lang w:val="en-US" w:eastAsia="zh-CN"/>
        </w:rPr>
        <w:t>20</w:t>
      </w:r>
      <w:r>
        <w:rPr>
          <w:rFonts w:hint="eastAsia" w:ascii="仿宋_GB2312" w:eastAsia="仿宋_GB2312"/>
          <w:b/>
          <w:szCs w:val="32"/>
        </w:rPr>
        <w:t>年收入决算结构图</w:t>
      </w:r>
    </w:p>
    <w:p>
      <w:pPr>
        <w:rPr>
          <w:rFonts w:hint="eastAsia" w:ascii="仿宋_GB2312" w:eastAsia="仿宋_GB2312"/>
          <w:szCs w:val="32"/>
        </w:rPr>
      </w:pPr>
      <w:r>
        <w:rPr>
          <w:rFonts w:hint="eastAsia" w:ascii="仿宋_GB2312" w:eastAsia="仿宋_GB2312"/>
          <w:szCs w:val="32"/>
        </w:rPr>
        <w:pict>
          <v:shape id="Object 4" o:spid="_x0000_s1026" o:spt="75" type="#_x0000_t75" style="position:absolute;left:0pt;margin-left:70.9pt;margin-top:3.7pt;height:247.3pt;width:333pt;mso-wrap-distance-bottom:0pt;mso-wrap-distance-left:9pt;mso-wrap-distance-right:9pt;mso-wrap-distance-top:0pt;z-index:251659264;mso-width-relative:page;mso-height-relative:page;" o:ole="t" filled="f" o:preferrelative="t" stroked="f" coordsize="21600,21600">
            <v:path/>
            <v:fill on="f" alignshape="1" focussize="0,0"/>
            <v:stroke on="f"/>
            <v:imagedata r:id="rId10" o:title=""/>
            <o:lock v:ext="edit" aspectratio="t"/>
            <w10:wrap type="square" side="right"/>
          </v:shape>
          <o:OLEObject Type="Embed" ProgID="MSGraph.Chart.8" ShapeID="Object 4" DrawAspect="Content" ObjectID="_1468075726" r:id="rId9">
            <o:LockedField>false</o:LockedField>
          </o:OLEObject>
        </w:pict>
      </w:r>
    </w:p>
    <w:p>
      <w:pPr>
        <w:spacing w:line="580" w:lineRule="exact"/>
        <w:ind w:firstLine="640" w:firstLineChars="200"/>
        <w:rPr>
          <w:rFonts w:ascii="楷体_GB2312" w:eastAsia="楷体_GB2312"/>
          <w:szCs w:val="32"/>
          <w:highlight w:val="none"/>
        </w:rPr>
      </w:pPr>
      <w:r>
        <w:rPr>
          <w:rFonts w:hint="eastAsia" w:ascii="楷体_GB2312" w:eastAsia="楷体_GB2312"/>
          <w:szCs w:val="32"/>
          <w:highlight w:val="none"/>
        </w:rPr>
        <w:t>（二）收入决算具体情况</w:t>
      </w:r>
    </w:p>
    <w:p>
      <w:pPr>
        <w:spacing w:line="580" w:lineRule="exact"/>
        <w:ind w:firstLine="640" w:firstLineChars="200"/>
        <w:rPr>
          <w:rFonts w:ascii="仿宋_GB2312" w:eastAsia="仿宋_GB2312"/>
          <w:szCs w:val="32"/>
          <w:highlight w:val="none"/>
        </w:rPr>
      </w:pPr>
      <w:r>
        <w:rPr>
          <w:rFonts w:hint="eastAsia" w:ascii="仿宋_GB2312" w:eastAsia="仿宋_GB2312"/>
          <w:szCs w:val="32"/>
          <w:highlight w:val="none"/>
        </w:rPr>
        <w:t>1、财政拨款收入</w:t>
      </w:r>
      <w:r>
        <w:rPr>
          <w:rFonts w:hint="eastAsia" w:ascii="仿宋_GB2312" w:eastAsia="仿宋_GB2312"/>
          <w:szCs w:val="32"/>
          <w:lang w:val="en-US" w:eastAsia="zh-CN"/>
        </w:rPr>
        <w:t>14826.58</w:t>
      </w:r>
      <w:r>
        <w:rPr>
          <w:rFonts w:hint="eastAsia" w:ascii="仿宋_GB2312" w:eastAsia="仿宋_GB2312"/>
          <w:szCs w:val="32"/>
          <w:highlight w:val="none"/>
        </w:rPr>
        <w:t>万元。与2019年度相比，增加</w:t>
      </w:r>
      <w:r>
        <w:rPr>
          <w:rFonts w:hint="eastAsia" w:ascii="仿宋_GB2312" w:eastAsia="仿宋_GB2312"/>
          <w:szCs w:val="32"/>
          <w:highlight w:val="none"/>
          <w:lang w:val="en-US" w:eastAsia="zh-CN"/>
        </w:rPr>
        <w:t>13117.17</w:t>
      </w:r>
      <w:r>
        <w:rPr>
          <w:rFonts w:hint="eastAsia" w:ascii="仿宋_GB2312" w:eastAsia="仿宋_GB2312"/>
          <w:szCs w:val="32"/>
          <w:highlight w:val="none"/>
        </w:rPr>
        <w:t>万元，增长</w:t>
      </w:r>
      <w:r>
        <w:rPr>
          <w:rFonts w:hint="eastAsia" w:ascii="仿宋_GB2312" w:eastAsia="仿宋_GB2312"/>
          <w:szCs w:val="32"/>
          <w:highlight w:val="none"/>
          <w:lang w:val="en-US" w:eastAsia="zh-CN"/>
        </w:rPr>
        <w:t>767.35</w:t>
      </w:r>
      <w:r>
        <w:rPr>
          <w:rFonts w:hint="eastAsia" w:ascii="仿宋_GB2312" w:eastAsia="仿宋_GB2312"/>
          <w:szCs w:val="32"/>
          <w:highlight w:val="none"/>
        </w:rPr>
        <w:t>%。主要是</w:t>
      </w:r>
      <w:r>
        <w:rPr>
          <w:rFonts w:hint="eastAsia" w:ascii="仿宋_GB2312" w:eastAsia="仿宋_GB2312"/>
          <w:szCs w:val="32"/>
          <w:highlight w:val="none"/>
          <w:lang w:eastAsia="zh-CN"/>
        </w:rPr>
        <w:t>项目收入</w:t>
      </w:r>
      <w:r>
        <w:rPr>
          <w:rFonts w:hint="eastAsia" w:ascii="仿宋_GB2312" w:eastAsia="仿宋_GB2312"/>
          <w:szCs w:val="32"/>
          <w:highlight w:val="none"/>
        </w:rPr>
        <w:t>增加。</w:t>
      </w:r>
    </w:p>
    <w:p>
      <w:pPr>
        <w:spacing w:line="580" w:lineRule="exact"/>
        <w:ind w:firstLine="640" w:firstLineChars="200"/>
        <w:rPr>
          <w:rFonts w:ascii="仿宋_GB2312" w:eastAsia="仿宋_GB2312"/>
          <w:szCs w:val="32"/>
          <w:highlight w:val="none"/>
        </w:rPr>
      </w:pPr>
      <w:r>
        <w:rPr>
          <w:rFonts w:hint="eastAsia" w:ascii="仿宋_GB2312" w:eastAsia="仿宋_GB2312"/>
          <w:szCs w:val="32"/>
          <w:highlight w:val="none"/>
        </w:rPr>
        <w:t>2、上级补助收入</w:t>
      </w:r>
      <w:r>
        <w:rPr>
          <w:rFonts w:hint="eastAsia" w:ascii="仿宋_GB2312" w:eastAsia="仿宋_GB2312"/>
          <w:szCs w:val="32"/>
          <w:highlight w:val="none"/>
          <w:lang w:val="en-US" w:eastAsia="zh-CN"/>
        </w:rPr>
        <w:t>0</w:t>
      </w:r>
      <w:r>
        <w:rPr>
          <w:rFonts w:hint="eastAsia" w:ascii="仿宋_GB2312" w:eastAsia="仿宋_GB2312"/>
          <w:szCs w:val="32"/>
          <w:highlight w:val="none"/>
        </w:rPr>
        <w:t>万元。与2019年度相比，增加</w:t>
      </w:r>
      <w:r>
        <w:rPr>
          <w:rFonts w:hint="eastAsia" w:ascii="仿宋_GB2312" w:eastAsia="仿宋_GB2312"/>
          <w:szCs w:val="32"/>
          <w:highlight w:val="none"/>
          <w:lang w:val="en-US" w:eastAsia="zh-CN"/>
        </w:rPr>
        <w:t>0</w:t>
      </w:r>
      <w:r>
        <w:rPr>
          <w:rFonts w:hint="eastAsia" w:ascii="仿宋_GB2312" w:eastAsia="仿宋_GB2312"/>
          <w:szCs w:val="32"/>
          <w:highlight w:val="none"/>
        </w:rPr>
        <w:t>万元，增长</w:t>
      </w:r>
      <w:r>
        <w:rPr>
          <w:rFonts w:hint="eastAsia" w:ascii="仿宋_GB2312" w:eastAsia="仿宋_GB2312"/>
          <w:szCs w:val="32"/>
          <w:highlight w:val="none"/>
          <w:lang w:val="en-US" w:eastAsia="zh-CN"/>
        </w:rPr>
        <w:t>0</w:t>
      </w:r>
      <w:r>
        <w:rPr>
          <w:rFonts w:hint="eastAsia" w:ascii="仿宋_GB2312" w:eastAsia="仿宋_GB2312"/>
          <w:szCs w:val="32"/>
          <w:highlight w:val="none"/>
        </w:rPr>
        <w:t>%。</w:t>
      </w:r>
    </w:p>
    <w:p>
      <w:pPr>
        <w:spacing w:line="580" w:lineRule="exact"/>
        <w:ind w:firstLine="640" w:firstLineChars="200"/>
        <w:rPr>
          <w:rFonts w:ascii="仿宋_GB2312" w:eastAsia="仿宋_GB2312"/>
          <w:szCs w:val="32"/>
          <w:highlight w:val="none"/>
        </w:rPr>
      </w:pPr>
      <w:r>
        <w:rPr>
          <w:rFonts w:hint="eastAsia" w:ascii="仿宋_GB2312" w:eastAsia="仿宋_GB2312"/>
          <w:szCs w:val="32"/>
          <w:highlight w:val="none"/>
        </w:rPr>
        <w:t>3、事业收入</w:t>
      </w:r>
      <w:r>
        <w:rPr>
          <w:rFonts w:hint="eastAsia" w:ascii="仿宋_GB2312" w:eastAsia="仿宋_GB2312"/>
          <w:szCs w:val="32"/>
          <w:highlight w:val="none"/>
          <w:lang w:val="en-US" w:eastAsia="zh-CN"/>
        </w:rPr>
        <w:t>0</w:t>
      </w:r>
      <w:r>
        <w:rPr>
          <w:rFonts w:hint="eastAsia" w:ascii="仿宋_GB2312" w:eastAsia="仿宋_GB2312"/>
          <w:szCs w:val="32"/>
          <w:highlight w:val="none"/>
        </w:rPr>
        <w:t>万元。与2019年度相比，增加</w:t>
      </w:r>
      <w:r>
        <w:rPr>
          <w:rFonts w:hint="eastAsia" w:ascii="仿宋_GB2312" w:eastAsia="仿宋_GB2312"/>
          <w:szCs w:val="32"/>
          <w:highlight w:val="none"/>
          <w:lang w:val="en-US" w:eastAsia="zh-CN"/>
        </w:rPr>
        <w:t>0</w:t>
      </w:r>
      <w:r>
        <w:rPr>
          <w:rFonts w:hint="eastAsia" w:ascii="仿宋_GB2312" w:eastAsia="仿宋_GB2312"/>
          <w:szCs w:val="32"/>
          <w:highlight w:val="none"/>
        </w:rPr>
        <w:t>万元，增长</w:t>
      </w:r>
      <w:r>
        <w:rPr>
          <w:rFonts w:hint="eastAsia" w:ascii="仿宋_GB2312" w:eastAsia="仿宋_GB2312"/>
          <w:szCs w:val="32"/>
          <w:highlight w:val="none"/>
          <w:lang w:val="en-US" w:eastAsia="zh-CN"/>
        </w:rPr>
        <w:t>0</w:t>
      </w:r>
      <w:r>
        <w:rPr>
          <w:rFonts w:hint="eastAsia" w:ascii="仿宋_GB2312" w:eastAsia="仿宋_GB2312"/>
          <w:szCs w:val="32"/>
          <w:highlight w:val="none"/>
        </w:rPr>
        <w:t>%。</w:t>
      </w:r>
    </w:p>
    <w:p>
      <w:pPr>
        <w:spacing w:line="580" w:lineRule="exact"/>
        <w:ind w:firstLine="640" w:firstLineChars="200"/>
        <w:rPr>
          <w:rFonts w:ascii="仿宋_GB2312" w:eastAsia="仿宋_GB2312"/>
          <w:szCs w:val="32"/>
          <w:highlight w:val="none"/>
        </w:rPr>
      </w:pPr>
      <w:r>
        <w:rPr>
          <w:rFonts w:hint="eastAsia" w:ascii="仿宋_GB2312" w:eastAsia="仿宋_GB2312"/>
          <w:szCs w:val="32"/>
          <w:highlight w:val="none"/>
        </w:rPr>
        <w:t>4、经营收入</w:t>
      </w:r>
      <w:r>
        <w:rPr>
          <w:rFonts w:hint="eastAsia" w:ascii="仿宋_GB2312" w:eastAsia="仿宋_GB2312"/>
          <w:szCs w:val="32"/>
          <w:highlight w:val="none"/>
          <w:lang w:val="en-US" w:eastAsia="zh-CN"/>
        </w:rPr>
        <w:t>0</w:t>
      </w:r>
      <w:r>
        <w:rPr>
          <w:rFonts w:hint="eastAsia" w:ascii="仿宋_GB2312" w:eastAsia="仿宋_GB2312"/>
          <w:szCs w:val="32"/>
          <w:highlight w:val="none"/>
        </w:rPr>
        <w:t>万元。与2019年度相比，增加</w:t>
      </w:r>
      <w:r>
        <w:rPr>
          <w:rFonts w:hint="eastAsia" w:ascii="仿宋_GB2312" w:eastAsia="仿宋_GB2312"/>
          <w:szCs w:val="32"/>
          <w:highlight w:val="none"/>
          <w:lang w:val="en-US" w:eastAsia="zh-CN"/>
        </w:rPr>
        <w:t>0</w:t>
      </w:r>
      <w:r>
        <w:rPr>
          <w:rFonts w:hint="eastAsia" w:ascii="仿宋_GB2312" w:eastAsia="仿宋_GB2312"/>
          <w:szCs w:val="32"/>
          <w:highlight w:val="none"/>
        </w:rPr>
        <w:t>万元，增长</w:t>
      </w:r>
      <w:r>
        <w:rPr>
          <w:rFonts w:hint="eastAsia" w:ascii="仿宋_GB2312" w:eastAsia="仿宋_GB2312"/>
          <w:szCs w:val="32"/>
          <w:highlight w:val="none"/>
          <w:lang w:val="en-US" w:eastAsia="zh-CN"/>
        </w:rPr>
        <w:t>0</w:t>
      </w:r>
      <w:r>
        <w:rPr>
          <w:rFonts w:hint="eastAsia" w:ascii="仿宋_GB2312" w:eastAsia="仿宋_GB2312"/>
          <w:szCs w:val="32"/>
          <w:highlight w:val="none"/>
        </w:rPr>
        <w:t>%。</w:t>
      </w:r>
    </w:p>
    <w:p>
      <w:pPr>
        <w:spacing w:line="580" w:lineRule="exact"/>
        <w:ind w:firstLine="640" w:firstLineChars="200"/>
        <w:rPr>
          <w:rFonts w:ascii="仿宋_GB2312" w:eastAsia="仿宋_GB2312"/>
          <w:szCs w:val="32"/>
          <w:highlight w:val="none"/>
        </w:rPr>
      </w:pPr>
      <w:r>
        <w:rPr>
          <w:rFonts w:hint="eastAsia" w:ascii="仿宋_GB2312" w:eastAsia="仿宋_GB2312"/>
          <w:szCs w:val="32"/>
          <w:highlight w:val="none"/>
        </w:rPr>
        <w:t>5、附属单位上缴收入</w:t>
      </w:r>
      <w:r>
        <w:rPr>
          <w:rFonts w:hint="eastAsia" w:ascii="仿宋_GB2312" w:eastAsia="仿宋_GB2312"/>
          <w:szCs w:val="32"/>
          <w:highlight w:val="none"/>
          <w:lang w:val="en-US" w:eastAsia="zh-CN"/>
        </w:rPr>
        <w:t>0</w:t>
      </w:r>
      <w:r>
        <w:rPr>
          <w:rFonts w:hint="eastAsia" w:ascii="仿宋_GB2312" w:eastAsia="仿宋_GB2312"/>
          <w:szCs w:val="32"/>
          <w:highlight w:val="none"/>
        </w:rPr>
        <w:t>万元。与2019年度相比，增加</w:t>
      </w:r>
      <w:r>
        <w:rPr>
          <w:rFonts w:hint="eastAsia" w:ascii="仿宋_GB2312" w:eastAsia="仿宋_GB2312"/>
          <w:szCs w:val="32"/>
          <w:highlight w:val="none"/>
          <w:lang w:val="en-US" w:eastAsia="zh-CN"/>
        </w:rPr>
        <w:t>0</w:t>
      </w:r>
      <w:r>
        <w:rPr>
          <w:rFonts w:hint="eastAsia" w:ascii="仿宋_GB2312" w:eastAsia="仿宋_GB2312"/>
          <w:szCs w:val="32"/>
          <w:highlight w:val="none"/>
        </w:rPr>
        <w:t>万元，增长</w:t>
      </w:r>
      <w:r>
        <w:rPr>
          <w:rFonts w:hint="eastAsia" w:ascii="仿宋_GB2312" w:eastAsia="仿宋_GB2312"/>
          <w:szCs w:val="32"/>
          <w:highlight w:val="none"/>
          <w:lang w:val="en-US" w:eastAsia="zh-CN"/>
        </w:rPr>
        <w:t>0</w:t>
      </w:r>
      <w:r>
        <w:rPr>
          <w:rFonts w:hint="eastAsia" w:ascii="仿宋_GB2312" w:eastAsia="仿宋_GB2312"/>
          <w:szCs w:val="32"/>
          <w:highlight w:val="none"/>
        </w:rPr>
        <w:t>%。</w:t>
      </w:r>
    </w:p>
    <w:p>
      <w:pPr>
        <w:spacing w:line="580" w:lineRule="exact"/>
        <w:ind w:firstLine="640" w:firstLineChars="200"/>
        <w:rPr>
          <w:rFonts w:ascii="仿宋_GB2312" w:eastAsia="仿宋_GB2312"/>
          <w:b/>
          <w:szCs w:val="32"/>
        </w:rPr>
      </w:pPr>
      <w:r>
        <w:rPr>
          <w:rFonts w:hint="eastAsia" w:ascii="仿宋_GB2312" w:eastAsia="仿宋_GB2312"/>
          <w:szCs w:val="32"/>
          <w:highlight w:val="none"/>
        </w:rPr>
        <w:t>6、其他收入</w:t>
      </w:r>
      <w:r>
        <w:rPr>
          <w:rFonts w:hint="eastAsia" w:ascii="仿宋_GB2312" w:eastAsia="仿宋_GB2312"/>
          <w:szCs w:val="32"/>
          <w:highlight w:val="none"/>
          <w:lang w:val="en-US" w:eastAsia="zh-CN"/>
        </w:rPr>
        <w:t>0</w:t>
      </w:r>
      <w:r>
        <w:rPr>
          <w:rFonts w:hint="eastAsia" w:ascii="仿宋_GB2312" w:eastAsia="仿宋_GB2312"/>
          <w:szCs w:val="32"/>
          <w:highlight w:val="none"/>
        </w:rPr>
        <w:t>万元。与2019年度相比，增加</w:t>
      </w:r>
      <w:r>
        <w:rPr>
          <w:rFonts w:hint="eastAsia" w:ascii="仿宋_GB2312" w:eastAsia="仿宋_GB2312"/>
          <w:szCs w:val="32"/>
          <w:highlight w:val="none"/>
          <w:lang w:val="en-US" w:eastAsia="zh-CN"/>
        </w:rPr>
        <w:t>0</w:t>
      </w:r>
      <w:r>
        <w:rPr>
          <w:rFonts w:hint="eastAsia" w:ascii="仿宋_GB2312" w:eastAsia="仿宋_GB2312"/>
          <w:szCs w:val="32"/>
          <w:highlight w:val="none"/>
        </w:rPr>
        <w:t>万元，增长</w:t>
      </w:r>
      <w:r>
        <w:rPr>
          <w:rFonts w:hint="eastAsia" w:ascii="仿宋_GB2312" w:eastAsia="仿宋_GB2312"/>
          <w:szCs w:val="32"/>
          <w:highlight w:val="none"/>
          <w:lang w:val="en-US" w:eastAsia="zh-CN"/>
        </w:rPr>
        <w:t>0</w:t>
      </w:r>
      <w:r>
        <w:rPr>
          <w:rFonts w:hint="eastAsia" w:ascii="仿宋_GB2312" w:eastAsia="仿宋_GB2312"/>
          <w:szCs w:val="32"/>
          <w:highlight w:val="none"/>
        </w:rPr>
        <w:t>%。</w:t>
      </w:r>
    </w:p>
    <w:p>
      <w:pPr>
        <w:spacing w:line="580" w:lineRule="exact"/>
        <w:ind w:firstLine="640" w:firstLineChars="200"/>
        <w:rPr>
          <w:rFonts w:ascii="黑体" w:hAnsi="黑体" w:eastAsia="黑体"/>
          <w:szCs w:val="32"/>
        </w:rPr>
      </w:pPr>
      <w:r>
        <w:rPr>
          <w:rFonts w:hint="eastAsia" w:ascii="黑体" w:hAnsi="黑体" w:eastAsia="黑体"/>
          <w:szCs w:val="32"/>
        </w:rPr>
        <w:t>三、支出决算情况说明</w:t>
      </w:r>
    </w:p>
    <w:p>
      <w:pPr>
        <w:spacing w:line="580" w:lineRule="exact"/>
        <w:ind w:firstLine="640" w:firstLineChars="200"/>
        <w:rPr>
          <w:rFonts w:ascii="楷体_GB2312" w:eastAsia="楷体_GB2312"/>
          <w:szCs w:val="32"/>
          <w:highlight w:val="none"/>
        </w:rPr>
      </w:pPr>
      <w:r>
        <w:rPr>
          <w:rFonts w:hint="eastAsia" w:ascii="楷体_GB2312" w:eastAsia="楷体_GB2312"/>
          <w:szCs w:val="32"/>
          <w:highlight w:val="none"/>
        </w:rPr>
        <w:t>（一）支出决算结构情况</w:t>
      </w:r>
    </w:p>
    <w:p>
      <w:pPr>
        <w:spacing w:line="580" w:lineRule="exact"/>
        <w:ind w:firstLine="640" w:firstLineChars="200"/>
        <w:rPr>
          <w:rFonts w:hint="eastAsia" w:ascii="仿宋_GB2312" w:eastAsia="仿宋_GB2312"/>
          <w:szCs w:val="32"/>
        </w:rPr>
      </w:pPr>
      <w:r>
        <w:rPr>
          <w:rFonts w:hint="eastAsia" w:ascii="仿宋_GB2312" w:eastAsia="仿宋_GB2312"/>
          <w:szCs w:val="32"/>
        </w:rPr>
        <w:t>本年支出合计14548.15万元，其中：基本支出479.38万元，占</w:t>
      </w:r>
      <w:r>
        <w:rPr>
          <w:rFonts w:hint="eastAsia" w:ascii="仿宋_GB2312" w:eastAsia="仿宋_GB2312"/>
          <w:szCs w:val="32"/>
          <w:lang w:val="en-US" w:eastAsia="zh-CN"/>
        </w:rPr>
        <w:t>3.3</w:t>
      </w:r>
      <w:r>
        <w:rPr>
          <w:rFonts w:hint="eastAsia" w:ascii="仿宋_GB2312" w:eastAsia="仿宋_GB2312"/>
          <w:szCs w:val="32"/>
        </w:rPr>
        <w:t>%；项目支出14068.77万元，占</w:t>
      </w:r>
      <w:r>
        <w:rPr>
          <w:rFonts w:hint="eastAsia" w:ascii="仿宋_GB2312" w:eastAsia="仿宋_GB2312"/>
          <w:szCs w:val="32"/>
          <w:lang w:val="en-US" w:eastAsia="zh-CN"/>
        </w:rPr>
        <w:t>96.7</w:t>
      </w:r>
      <w:r>
        <w:rPr>
          <w:rFonts w:hint="eastAsia" w:ascii="仿宋_GB2312" w:eastAsia="仿宋_GB2312"/>
          <w:szCs w:val="32"/>
        </w:rPr>
        <w:t>%；对附属单位补助支出</w:t>
      </w:r>
      <w:r>
        <w:rPr>
          <w:rFonts w:hint="eastAsia" w:ascii="仿宋_GB2312" w:eastAsia="仿宋_GB2312"/>
          <w:szCs w:val="32"/>
          <w:lang w:val="en-US" w:eastAsia="zh-CN"/>
        </w:rPr>
        <w:t>0</w:t>
      </w:r>
      <w:r>
        <w:rPr>
          <w:rFonts w:hint="eastAsia" w:ascii="仿宋_GB2312" w:eastAsia="仿宋_GB2312"/>
          <w:szCs w:val="32"/>
        </w:rPr>
        <w:t>万元，占</w:t>
      </w:r>
      <w:r>
        <w:rPr>
          <w:rFonts w:hint="eastAsia" w:ascii="仿宋_GB2312" w:eastAsia="仿宋_GB2312"/>
          <w:szCs w:val="32"/>
          <w:lang w:val="en-US" w:eastAsia="zh-CN"/>
        </w:rPr>
        <w:t>0</w:t>
      </w:r>
      <w:r>
        <w:rPr>
          <w:rFonts w:hint="eastAsia" w:ascii="仿宋_GB2312" w:eastAsia="仿宋_GB2312"/>
          <w:szCs w:val="32"/>
        </w:rPr>
        <w:t>%。</w:t>
      </w:r>
    </w:p>
    <w:p>
      <w:pPr>
        <w:ind w:firstLine="2554" w:firstLineChars="795"/>
        <w:rPr>
          <w:rFonts w:hint="eastAsia" w:ascii="仿宋_GB2312" w:eastAsia="仿宋_GB2312"/>
          <w:b/>
          <w:szCs w:val="32"/>
        </w:rPr>
      </w:pPr>
      <w:r>
        <w:rPr>
          <w:rFonts w:hint="eastAsia" w:ascii="仿宋_GB2312" w:eastAsia="仿宋_GB2312"/>
          <w:b/>
          <w:szCs w:val="32"/>
        </w:rPr>
        <w:t>20</w:t>
      </w:r>
      <w:r>
        <w:rPr>
          <w:rFonts w:hint="eastAsia" w:ascii="仿宋_GB2312" w:eastAsia="仿宋_GB2312"/>
          <w:b/>
          <w:szCs w:val="32"/>
          <w:lang w:val="en-US" w:eastAsia="zh-CN"/>
        </w:rPr>
        <w:t>20</w:t>
      </w:r>
      <w:r>
        <w:rPr>
          <w:rFonts w:hint="eastAsia" w:ascii="仿宋_GB2312" w:eastAsia="仿宋_GB2312"/>
          <w:b/>
          <w:szCs w:val="32"/>
        </w:rPr>
        <w:t>年</w:t>
      </w:r>
      <w:r>
        <w:rPr>
          <w:rFonts w:hint="eastAsia" w:ascii="仿宋_GB2312" w:eastAsia="仿宋_GB2312"/>
          <w:b/>
          <w:szCs w:val="32"/>
          <w:lang w:eastAsia="zh-CN"/>
        </w:rPr>
        <w:t>支出</w:t>
      </w:r>
      <w:r>
        <w:rPr>
          <w:rFonts w:hint="eastAsia" w:ascii="仿宋_GB2312" w:eastAsia="仿宋_GB2312"/>
          <w:b/>
          <w:szCs w:val="32"/>
        </w:rPr>
        <w:t>决算结构图</w:t>
      </w:r>
    </w:p>
    <w:p>
      <w:pPr>
        <w:rPr>
          <w:rFonts w:hint="eastAsia" w:ascii="仿宋_GB2312" w:eastAsia="仿宋_GB2312"/>
          <w:szCs w:val="32"/>
        </w:rPr>
      </w:pPr>
      <w:r>
        <w:rPr>
          <w:rFonts w:hint="eastAsia" w:ascii="仿宋_GB2312" w:eastAsia="仿宋_GB2312"/>
          <w:szCs w:val="32"/>
        </w:rPr>
        <w:pict>
          <v:shape id="_x0000_s1028" o:spid="_x0000_s1028" o:spt="75" type="#_x0000_t75" style="position:absolute;left:0pt;margin-left:70.9pt;margin-top:3.7pt;height:257pt;width:342.7pt;mso-wrap-distance-bottom:0pt;mso-wrap-distance-left:9pt;mso-wrap-distance-right:9pt;mso-wrap-distance-top:0pt;z-index:251660288;mso-width-relative:page;mso-height-relative:page;" o:ole="t" filled="f" o:preferrelative="t" stroked="f" coordsize="21600,21600">
            <v:path/>
            <v:fill on="f" focussize="0,0"/>
            <v:stroke on="f"/>
            <v:imagedata r:id="rId12" o:title=""/>
            <o:lock v:ext="edit" aspectratio="t"/>
            <w10:wrap type="square" side="right"/>
          </v:shape>
          <o:OLEObject Type="Embed" ProgID="MSGraph.Chart.8" ShapeID="_x0000_s1028" DrawAspect="Content" ObjectID="_1468075727" r:id="rId11">
            <o:LockedField>false</o:LockedField>
          </o:OLEObject>
        </w:pict>
      </w:r>
    </w:p>
    <w:p>
      <w:pPr>
        <w:spacing w:line="580" w:lineRule="exact"/>
        <w:ind w:firstLine="640" w:firstLineChars="200"/>
        <w:rPr>
          <w:rFonts w:hint="eastAsia" w:ascii="仿宋_GB2312" w:eastAsia="仿宋_GB2312"/>
          <w:szCs w:val="32"/>
        </w:rPr>
      </w:pPr>
    </w:p>
    <w:p>
      <w:pPr>
        <w:spacing w:line="580" w:lineRule="exact"/>
        <w:ind w:firstLine="643" w:firstLineChars="200"/>
        <w:rPr>
          <w:rFonts w:ascii="仿宋_GB2312" w:eastAsia="仿宋_GB2312"/>
          <w:b/>
          <w:szCs w:val="32"/>
        </w:rPr>
      </w:pPr>
      <w:r>
        <w:rPr>
          <w:rFonts w:hint="eastAsia" w:ascii="仿宋_GB2312" w:eastAsia="仿宋_GB2312"/>
          <w:b/>
          <w:szCs w:val="32"/>
        </w:rPr>
        <w:t xml:space="preserve"> </w:t>
      </w:r>
    </w:p>
    <w:p>
      <w:pPr>
        <w:spacing w:line="580" w:lineRule="exact"/>
        <w:ind w:firstLine="640" w:firstLineChars="200"/>
        <w:rPr>
          <w:rFonts w:ascii="楷体_GB2312" w:eastAsia="楷体_GB2312"/>
          <w:szCs w:val="32"/>
          <w:highlight w:val="none"/>
        </w:rPr>
      </w:pPr>
      <w:r>
        <w:rPr>
          <w:rFonts w:hint="eastAsia" w:ascii="楷体_GB2312" w:eastAsia="楷体_GB2312"/>
          <w:szCs w:val="32"/>
          <w:highlight w:val="none"/>
        </w:rPr>
        <w:t>（二）支出决算具体情况</w:t>
      </w:r>
    </w:p>
    <w:p>
      <w:pPr>
        <w:spacing w:line="580" w:lineRule="exact"/>
        <w:ind w:firstLine="640" w:firstLineChars="200"/>
        <w:rPr>
          <w:rFonts w:ascii="仿宋_GB2312" w:eastAsia="仿宋_GB2312"/>
          <w:szCs w:val="32"/>
          <w:highlight w:val="none"/>
        </w:rPr>
      </w:pPr>
      <w:r>
        <w:rPr>
          <w:rFonts w:hint="eastAsia" w:ascii="仿宋_GB2312" w:eastAsia="仿宋_GB2312"/>
          <w:szCs w:val="32"/>
          <w:highlight w:val="none"/>
        </w:rPr>
        <w:t>1、基本支出</w:t>
      </w:r>
      <w:r>
        <w:rPr>
          <w:rFonts w:hint="eastAsia" w:ascii="仿宋_GB2312" w:eastAsia="仿宋_GB2312"/>
          <w:szCs w:val="32"/>
        </w:rPr>
        <w:t>479.38</w:t>
      </w:r>
      <w:r>
        <w:rPr>
          <w:rFonts w:hint="eastAsia" w:ascii="仿宋_GB2312" w:eastAsia="仿宋_GB2312"/>
          <w:szCs w:val="32"/>
          <w:highlight w:val="none"/>
        </w:rPr>
        <w:t>万元。与2019年度相比，增加</w:t>
      </w:r>
      <w:r>
        <w:rPr>
          <w:rFonts w:hint="eastAsia" w:ascii="仿宋_GB2312" w:eastAsia="仿宋_GB2312"/>
          <w:szCs w:val="32"/>
          <w:highlight w:val="none"/>
          <w:lang w:val="en-US" w:eastAsia="zh-CN"/>
        </w:rPr>
        <w:t>20.95</w:t>
      </w:r>
      <w:r>
        <w:rPr>
          <w:rFonts w:hint="eastAsia" w:ascii="仿宋_GB2312" w:eastAsia="仿宋_GB2312"/>
          <w:szCs w:val="32"/>
          <w:highlight w:val="none"/>
        </w:rPr>
        <w:t>万元，增长</w:t>
      </w:r>
      <w:r>
        <w:rPr>
          <w:rFonts w:hint="eastAsia" w:ascii="仿宋_GB2312" w:eastAsia="仿宋_GB2312"/>
          <w:szCs w:val="32"/>
          <w:highlight w:val="none"/>
          <w:lang w:val="en-US" w:eastAsia="zh-CN"/>
        </w:rPr>
        <w:t>4.57</w:t>
      </w:r>
      <w:r>
        <w:rPr>
          <w:rFonts w:hint="eastAsia" w:ascii="仿宋_GB2312" w:eastAsia="仿宋_GB2312"/>
          <w:szCs w:val="32"/>
          <w:highlight w:val="none"/>
        </w:rPr>
        <w:t>%。主要是</w:t>
      </w:r>
      <w:r>
        <w:rPr>
          <w:rFonts w:hint="eastAsia" w:ascii="仿宋_GB2312" w:eastAsia="仿宋_GB2312"/>
          <w:szCs w:val="32"/>
          <w:highlight w:val="none"/>
          <w:lang w:eastAsia="zh-CN"/>
        </w:rPr>
        <w:t>人员支出</w:t>
      </w:r>
      <w:r>
        <w:rPr>
          <w:rFonts w:hint="eastAsia" w:ascii="仿宋_GB2312" w:eastAsia="仿宋_GB2312"/>
          <w:szCs w:val="32"/>
          <w:highlight w:val="none"/>
        </w:rPr>
        <w:t>增加。</w:t>
      </w:r>
    </w:p>
    <w:p>
      <w:pPr>
        <w:spacing w:line="580" w:lineRule="exact"/>
        <w:ind w:firstLine="640" w:firstLineChars="200"/>
        <w:rPr>
          <w:rFonts w:ascii="仿宋_GB2312" w:eastAsia="仿宋_GB2312"/>
          <w:szCs w:val="32"/>
          <w:highlight w:val="none"/>
        </w:rPr>
      </w:pPr>
      <w:r>
        <w:rPr>
          <w:rFonts w:hint="eastAsia" w:ascii="仿宋_GB2312" w:eastAsia="仿宋_GB2312"/>
          <w:szCs w:val="32"/>
          <w:highlight w:val="none"/>
        </w:rPr>
        <w:t>2、项目支出</w:t>
      </w:r>
      <w:r>
        <w:rPr>
          <w:rFonts w:hint="eastAsia" w:ascii="仿宋_GB2312" w:eastAsia="仿宋_GB2312"/>
          <w:szCs w:val="32"/>
        </w:rPr>
        <w:t>14068.77</w:t>
      </w:r>
      <w:r>
        <w:rPr>
          <w:rFonts w:hint="eastAsia" w:ascii="仿宋_GB2312" w:eastAsia="仿宋_GB2312"/>
          <w:szCs w:val="32"/>
          <w:highlight w:val="none"/>
        </w:rPr>
        <w:t>万元。与2019年度相比，增加</w:t>
      </w:r>
      <w:r>
        <w:rPr>
          <w:rFonts w:hint="eastAsia" w:ascii="仿宋_GB2312" w:eastAsia="仿宋_GB2312"/>
          <w:szCs w:val="32"/>
          <w:highlight w:val="none"/>
          <w:lang w:val="en-US" w:eastAsia="zh-CN"/>
        </w:rPr>
        <w:t>12716.08</w:t>
      </w:r>
      <w:r>
        <w:rPr>
          <w:rFonts w:hint="eastAsia" w:ascii="仿宋_GB2312" w:eastAsia="仿宋_GB2312"/>
          <w:szCs w:val="32"/>
          <w:highlight w:val="none"/>
        </w:rPr>
        <w:t>万元，增长</w:t>
      </w:r>
      <w:r>
        <w:rPr>
          <w:rFonts w:hint="eastAsia" w:ascii="仿宋_GB2312" w:eastAsia="仿宋_GB2312"/>
          <w:szCs w:val="32"/>
          <w:highlight w:val="none"/>
          <w:lang w:val="en-US" w:eastAsia="zh-CN"/>
        </w:rPr>
        <w:t>940.06</w:t>
      </w:r>
      <w:r>
        <w:rPr>
          <w:rFonts w:hint="eastAsia" w:ascii="仿宋_GB2312" w:eastAsia="仿宋_GB2312"/>
          <w:szCs w:val="32"/>
          <w:highlight w:val="none"/>
        </w:rPr>
        <w:t>%。主要是</w:t>
      </w:r>
      <w:r>
        <w:rPr>
          <w:rFonts w:hint="eastAsia" w:ascii="仿宋_GB2312" w:eastAsia="仿宋_GB2312"/>
          <w:szCs w:val="32"/>
          <w:highlight w:val="none"/>
          <w:lang w:eastAsia="zh-CN"/>
        </w:rPr>
        <w:t>重点工程支出</w:t>
      </w:r>
      <w:r>
        <w:rPr>
          <w:rFonts w:hint="eastAsia" w:ascii="仿宋_GB2312" w:eastAsia="仿宋_GB2312"/>
          <w:szCs w:val="32"/>
          <w:highlight w:val="none"/>
        </w:rPr>
        <w:t>增加。</w:t>
      </w:r>
    </w:p>
    <w:p>
      <w:pPr>
        <w:spacing w:line="580" w:lineRule="exact"/>
        <w:ind w:firstLine="640" w:firstLineChars="200"/>
        <w:rPr>
          <w:rFonts w:ascii="仿宋_GB2312" w:eastAsia="仿宋_GB2312"/>
          <w:szCs w:val="32"/>
          <w:highlight w:val="none"/>
        </w:rPr>
      </w:pPr>
      <w:r>
        <w:rPr>
          <w:rFonts w:hint="eastAsia" w:ascii="仿宋_GB2312" w:eastAsia="仿宋_GB2312"/>
          <w:szCs w:val="32"/>
          <w:highlight w:val="none"/>
        </w:rPr>
        <w:t>3、上缴上级支出</w:t>
      </w:r>
      <w:r>
        <w:rPr>
          <w:rFonts w:hint="eastAsia" w:ascii="仿宋_GB2312" w:eastAsia="仿宋_GB2312"/>
          <w:szCs w:val="32"/>
          <w:highlight w:val="none"/>
          <w:lang w:val="en-US" w:eastAsia="zh-CN"/>
        </w:rPr>
        <w:t>0</w:t>
      </w:r>
      <w:r>
        <w:rPr>
          <w:rFonts w:hint="eastAsia" w:ascii="仿宋_GB2312" w:eastAsia="仿宋_GB2312"/>
          <w:szCs w:val="32"/>
          <w:highlight w:val="none"/>
        </w:rPr>
        <w:t>万元。与2019年度相比，增加</w:t>
      </w:r>
      <w:r>
        <w:rPr>
          <w:rFonts w:hint="eastAsia" w:ascii="仿宋_GB2312" w:eastAsia="仿宋_GB2312"/>
          <w:szCs w:val="32"/>
          <w:highlight w:val="none"/>
          <w:lang w:val="en-US" w:eastAsia="zh-CN"/>
        </w:rPr>
        <w:t>0</w:t>
      </w:r>
      <w:r>
        <w:rPr>
          <w:rFonts w:hint="eastAsia" w:ascii="仿宋_GB2312" w:eastAsia="仿宋_GB2312"/>
          <w:szCs w:val="32"/>
          <w:highlight w:val="none"/>
        </w:rPr>
        <w:t>万元，增长</w:t>
      </w:r>
      <w:r>
        <w:rPr>
          <w:rFonts w:hint="eastAsia" w:ascii="仿宋_GB2312" w:eastAsia="仿宋_GB2312"/>
          <w:szCs w:val="32"/>
          <w:highlight w:val="none"/>
          <w:lang w:val="en-US" w:eastAsia="zh-CN"/>
        </w:rPr>
        <w:t>0</w:t>
      </w:r>
      <w:r>
        <w:rPr>
          <w:rFonts w:hint="eastAsia" w:ascii="仿宋_GB2312" w:eastAsia="仿宋_GB2312"/>
          <w:szCs w:val="32"/>
          <w:highlight w:val="none"/>
        </w:rPr>
        <w:t>%。</w:t>
      </w:r>
    </w:p>
    <w:p>
      <w:pPr>
        <w:spacing w:line="580" w:lineRule="exact"/>
        <w:ind w:firstLine="640" w:firstLineChars="200"/>
        <w:rPr>
          <w:rFonts w:ascii="仿宋_GB2312" w:eastAsia="仿宋_GB2312"/>
          <w:szCs w:val="32"/>
          <w:highlight w:val="none"/>
        </w:rPr>
      </w:pPr>
      <w:r>
        <w:rPr>
          <w:rFonts w:hint="eastAsia" w:ascii="仿宋_GB2312" w:eastAsia="仿宋_GB2312"/>
          <w:szCs w:val="32"/>
          <w:highlight w:val="none"/>
        </w:rPr>
        <w:t>4、经营支出</w:t>
      </w:r>
      <w:r>
        <w:rPr>
          <w:rFonts w:hint="eastAsia" w:ascii="仿宋_GB2312" w:eastAsia="仿宋_GB2312"/>
          <w:szCs w:val="32"/>
          <w:highlight w:val="none"/>
          <w:lang w:val="en-US" w:eastAsia="zh-CN"/>
        </w:rPr>
        <w:t>0</w:t>
      </w:r>
      <w:r>
        <w:rPr>
          <w:rFonts w:hint="eastAsia" w:ascii="仿宋_GB2312" w:eastAsia="仿宋_GB2312"/>
          <w:szCs w:val="32"/>
          <w:highlight w:val="none"/>
        </w:rPr>
        <w:t>万元。与2019年度相比，增加</w:t>
      </w:r>
      <w:r>
        <w:rPr>
          <w:rFonts w:hint="eastAsia" w:ascii="仿宋_GB2312" w:eastAsia="仿宋_GB2312"/>
          <w:szCs w:val="32"/>
          <w:highlight w:val="none"/>
          <w:lang w:val="en-US" w:eastAsia="zh-CN"/>
        </w:rPr>
        <w:t>0</w:t>
      </w:r>
      <w:r>
        <w:rPr>
          <w:rFonts w:hint="eastAsia" w:ascii="仿宋_GB2312" w:eastAsia="仿宋_GB2312"/>
          <w:szCs w:val="32"/>
          <w:highlight w:val="none"/>
        </w:rPr>
        <w:t>万元，增长</w:t>
      </w:r>
      <w:r>
        <w:rPr>
          <w:rFonts w:hint="eastAsia" w:ascii="仿宋_GB2312" w:eastAsia="仿宋_GB2312"/>
          <w:szCs w:val="32"/>
          <w:highlight w:val="none"/>
          <w:lang w:val="en-US" w:eastAsia="zh-CN"/>
        </w:rPr>
        <w:t>0</w:t>
      </w:r>
      <w:r>
        <w:rPr>
          <w:rFonts w:hint="eastAsia" w:ascii="仿宋_GB2312" w:eastAsia="仿宋_GB2312"/>
          <w:szCs w:val="32"/>
          <w:highlight w:val="none"/>
        </w:rPr>
        <w:t>%。</w:t>
      </w:r>
    </w:p>
    <w:p>
      <w:pPr>
        <w:spacing w:line="580" w:lineRule="exact"/>
        <w:ind w:firstLine="640" w:firstLineChars="200"/>
        <w:rPr>
          <w:rFonts w:ascii="仿宋_GB2312" w:eastAsia="仿宋_GB2312"/>
          <w:szCs w:val="32"/>
          <w:highlight w:val="none"/>
        </w:rPr>
      </w:pPr>
      <w:r>
        <w:rPr>
          <w:rFonts w:hint="eastAsia" w:ascii="仿宋_GB2312" w:eastAsia="仿宋_GB2312"/>
          <w:szCs w:val="32"/>
          <w:highlight w:val="none"/>
        </w:rPr>
        <w:t>5、对附属单位补助支出</w:t>
      </w:r>
      <w:r>
        <w:rPr>
          <w:rFonts w:hint="eastAsia" w:ascii="仿宋_GB2312" w:eastAsia="仿宋_GB2312"/>
          <w:szCs w:val="32"/>
          <w:highlight w:val="none"/>
          <w:lang w:val="en-US" w:eastAsia="zh-CN"/>
        </w:rPr>
        <w:t>0</w:t>
      </w:r>
      <w:r>
        <w:rPr>
          <w:rFonts w:hint="eastAsia" w:ascii="仿宋_GB2312" w:eastAsia="仿宋_GB2312"/>
          <w:szCs w:val="32"/>
          <w:highlight w:val="none"/>
        </w:rPr>
        <w:t>万元。与2019年度相比，增加</w:t>
      </w:r>
      <w:r>
        <w:rPr>
          <w:rFonts w:hint="eastAsia" w:ascii="仿宋_GB2312" w:eastAsia="仿宋_GB2312"/>
          <w:szCs w:val="32"/>
          <w:highlight w:val="none"/>
          <w:lang w:val="en-US" w:eastAsia="zh-CN"/>
        </w:rPr>
        <w:t>0</w:t>
      </w:r>
      <w:r>
        <w:rPr>
          <w:rFonts w:hint="eastAsia" w:ascii="仿宋_GB2312" w:eastAsia="仿宋_GB2312"/>
          <w:szCs w:val="32"/>
          <w:highlight w:val="none"/>
        </w:rPr>
        <w:t>万元，增长</w:t>
      </w:r>
      <w:r>
        <w:rPr>
          <w:rFonts w:hint="eastAsia" w:ascii="仿宋_GB2312" w:eastAsia="仿宋_GB2312"/>
          <w:szCs w:val="32"/>
          <w:highlight w:val="none"/>
          <w:lang w:val="en-US" w:eastAsia="zh-CN"/>
        </w:rPr>
        <w:t>0</w:t>
      </w:r>
      <w:r>
        <w:rPr>
          <w:rFonts w:hint="eastAsia" w:ascii="仿宋_GB2312" w:eastAsia="仿宋_GB2312"/>
          <w:szCs w:val="32"/>
          <w:highlight w:val="none"/>
        </w:rPr>
        <w:t>%。</w:t>
      </w:r>
    </w:p>
    <w:p>
      <w:pPr>
        <w:spacing w:line="580" w:lineRule="exact"/>
        <w:ind w:firstLine="640" w:firstLineChars="200"/>
        <w:rPr>
          <w:rFonts w:ascii="黑体" w:hAnsi="黑体" w:eastAsia="黑体"/>
          <w:szCs w:val="32"/>
        </w:rPr>
      </w:pPr>
      <w:r>
        <w:rPr>
          <w:rFonts w:hint="eastAsia" w:ascii="黑体" w:hAnsi="黑体" w:eastAsia="黑体"/>
          <w:szCs w:val="32"/>
        </w:rPr>
        <w:t>四、财政拨款收入支出决算总体情况说明</w:t>
      </w:r>
    </w:p>
    <w:p>
      <w:pPr>
        <w:ind w:firstLine="640" w:firstLineChars="200"/>
        <w:rPr>
          <w:rFonts w:hint="eastAsia" w:ascii="仿宋_GB2312" w:eastAsia="仿宋_GB2312"/>
          <w:szCs w:val="32"/>
        </w:rPr>
      </w:pPr>
      <w:r>
        <w:rPr>
          <w:rFonts w:hint="eastAsia" w:ascii="仿宋_GB2312" w:eastAsia="仿宋_GB2312"/>
          <w:szCs w:val="32"/>
        </w:rPr>
        <w:t>20</w:t>
      </w:r>
      <w:r>
        <w:rPr>
          <w:rFonts w:hint="eastAsia" w:ascii="仿宋_GB2312" w:eastAsia="仿宋_GB2312"/>
          <w:szCs w:val="32"/>
          <w:lang w:val="en-US" w:eastAsia="zh-CN"/>
        </w:rPr>
        <w:t>20</w:t>
      </w:r>
      <w:r>
        <w:rPr>
          <w:rFonts w:hint="eastAsia" w:ascii="仿宋_GB2312" w:eastAsia="仿宋_GB2312"/>
          <w:szCs w:val="32"/>
        </w:rPr>
        <w:t>年度</w:t>
      </w:r>
      <w:r>
        <w:rPr>
          <w:rFonts w:hint="eastAsia" w:ascii="仿宋_GB2312" w:eastAsia="仿宋_GB2312"/>
          <w:szCs w:val="32"/>
          <w:lang w:eastAsia="zh-CN"/>
        </w:rPr>
        <w:t>财政拨款</w:t>
      </w:r>
      <w:r>
        <w:rPr>
          <w:rFonts w:hint="eastAsia" w:ascii="仿宋_GB2312" w:eastAsia="仿宋_GB2312"/>
          <w:szCs w:val="32"/>
        </w:rPr>
        <w:t>收入总计</w:t>
      </w:r>
      <w:r>
        <w:rPr>
          <w:rFonts w:hint="eastAsia" w:ascii="仿宋_GB2312" w:eastAsia="仿宋_GB2312"/>
          <w:szCs w:val="32"/>
          <w:lang w:val="en-US" w:eastAsia="zh-CN"/>
        </w:rPr>
        <w:t>14981.6</w:t>
      </w:r>
      <w:r>
        <w:rPr>
          <w:rFonts w:hint="eastAsia" w:ascii="仿宋_GB2312" w:eastAsia="仿宋_GB2312"/>
          <w:szCs w:val="32"/>
        </w:rPr>
        <w:t>万元，</w:t>
      </w:r>
      <w:r>
        <w:rPr>
          <w:rFonts w:hint="eastAsia" w:ascii="仿宋_GB2312" w:eastAsia="仿宋_GB2312"/>
          <w:szCs w:val="32"/>
          <w:lang w:eastAsia="zh-CN"/>
        </w:rPr>
        <w:t>财政拨款</w:t>
      </w:r>
      <w:r>
        <w:rPr>
          <w:rFonts w:hint="eastAsia" w:ascii="仿宋_GB2312" w:eastAsia="仿宋_GB2312"/>
          <w:szCs w:val="32"/>
        </w:rPr>
        <w:t>支出总计</w:t>
      </w:r>
      <w:r>
        <w:rPr>
          <w:rFonts w:hint="eastAsia" w:ascii="仿宋_GB2312" w:eastAsia="仿宋_GB2312"/>
          <w:szCs w:val="32"/>
          <w:lang w:val="en-US" w:eastAsia="zh-CN"/>
        </w:rPr>
        <w:t>14981.6</w:t>
      </w:r>
      <w:r>
        <w:rPr>
          <w:rFonts w:hint="eastAsia" w:ascii="仿宋_GB2312" w:eastAsia="仿宋_GB2312"/>
          <w:szCs w:val="32"/>
        </w:rPr>
        <w:t>万元。与201</w:t>
      </w:r>
      <w:r>
        <w:rPr>
          <w:rFonts w:hint="eastAsia" w:ascii="仿宋_GB2312" w:eastAsia="仿宋_GB2312"/>
          <w:szCs w:val="32"/>
          <w:lang w:val="en-US" w:eastAsia="zh-CN"/>
        </w:rPr>
        <w:t>9</w:t>
      </w:r>
      <w:r>
        <w:rPr>
          <w:rFonts w:hint="eastAsia" w:ascii="仿宋_GB2312" w:eastAsia="仿宋_GB2312"/>
          <w:szCs w:val="32"/>
        </w:rPr>
        <w:t>年相比，</w:t>
      </w:r>
      <w:r>
        <w:rPr>
          <w:rFonts w:hint="eastAsia" w:ascii="仿宋_GB2312" w:eastAsia="仿宋_GB2312"/>
          <w:szCs w:val="32"/>
          <w:lang w:eastAsia="zh-CN"/>
        </w:rPr>
        <w:t>财政拨款</w:t>
      </w:r>
      <w:r>
        <w:rPr>
          <w:rFonts w:hint="eastAsia" w:ascii="仿宋_GB2312" w:eastAsia="仿宋_GB2312"/>
          <w:szCs w:val="32"/>
        </w:rPr>
        <w:t>收入总计增加</w:t>
      </w:r>
      <w:r>
        <w:rPr>
          <w:rFonts w:hint="eastAsia" w:ascii="仿宋_GB2312" w:eastAsia="仿宋_GB2312"/>
          <w:szCs w:val="32"/>
          <w:lang w:val="en-US" w:eastAsia="zh-CN"/>
        </w:rPr>
        <w:t>11503.67</w:t>
      </w:r>
      <w:r>
        <w:rPr>
          <w:rFonts w:hint="eastAsia" w:ascii="仿宋_GB2312" w:eastAsia="仿宋_GB2312"/>
          <w:szCs w:val="32"/>
        </w:rPr>
        <w:t>万元，增长</w:t>
      </w:r>
      <w:r>
        <w:rPr>
          <w:rFonts w:hint="eastAsia" w:ascii="仿宋_GB2312" w:eastAsia="仿宋_GB2312"/>
          <w:szCs w:val="32"/>
          <w:lang w:val="en-US" w:eastAsia="zh-CN"/>
        </w:rPr>
        <w:t>330.76</w:t>
      </w:r>
      <w:r>
        <w:rPr>
          <w:rFonts w:hint="eastAsia" w:ascii="仿宋_GB2312" w:eastAsia="仿宋_GB2312"/>
          <w:szCs w:val="32"/>
        </w:rPr>
        <w:t>%，主要原因是20</w:t>
      </w:r>
      <w:r>
        <w:rPr>
          <w:rFonts w:hint="eastAsia" w:ascii="仿宋_GB2312" w:eastAsia="仿宋_GB2312"/>
          <w:szCs w:val="32"/>
          <w:lang w:val="en-US" w:eastAsia="zh-CN"/>
        </w:rPr>
        <w:t>20</w:t>
      </w:r>
      <w:r>
        <w:rPr>
          <w:rFonts w:hint="eastAsia" w:ascii="仿宋_GB2312" w:eastAsia="仿宋_GB2312"/>
          <w:szCs w:val="32"/>
        </w:rPr>
        <w:t>年项目拨款比201</w:t>
      </w:r>
      <w:r>
        <w:rPr>
          <w:rFonts w:hint="eastAsia" w:ascii="仿宋_GB2312" w:eastAsia="仿宋_GB2312"/>
          <w:szCs w:val="32"/>
          <w:lang w:val="en-US" w:eastAsia="zh-CN"/>
        </w:rPr>
        <w:t>9</w:t>
      </w:r>
      <w:r>
        <w:rPr>
          <w:rFonts w:hint="eastAsia" w:ascii="仿宋_GB2312" w:eastAsia="仿宋_GB2312"/>
          <w:szCs w:val="32"/>
        </w:rPr>
        <w:t>年增加；</w:t>
      </w:r>
      <w:r>
        <w:rPr>
          <w:rFonts w:hint="eastAsia" w:ascii="仿宋_GB2312" w:eastAsia="仿宋_GB2312"/>
          <w:szCs w:val="32"/>
          <w:lang w:eastAsia="zh-CN"/>
        </w:rPr>
        <w:t>财政拨款</w:t>
      </w:r>
      <w:r>
        <w:rPr>
          <w:rFonts w:hint="eastAsia" w:ascii="仿宋_GB2312" w:eastAsia="仿宋_GB2312"/>
          <w:szCs w:val="32"/>
        </w:rPr>
        <w:t>支出总计增加</w:t>
      </w:r>
      <w:r>
        <w:rPr>
          <w:rFonts w:hint="eastAsia" w:ascii="仿宋_GB2312" w:eastAsia="仿宋_GB2312"/>
          <w:szCs w:val="32"/>
          <w:lang w:val="en-US" w:eastAsia="zh-CN"/>
        </w:rPr>
        <w:t>11503.67</w:t>
      </w:r>
      <w:r>
        <w:rPr>
          <w:rFonts w:hint="eastAsia" w:ascii="仿宋_GB2312" w:eastAsia="仿宋_GB2312"/>
          <w:szCs w:val="32"/>
        </w:rPr>
        <w:t>万元，增长</w:t>
      </w:r>
      <w:r>
        <w:rPr>
          <w:rFonts w:hint="eastAsia" w:ascii="仿宋_GB2312" w:eastAsia="仿宋_GB2312"/>
          <w:szCs w:val="32"/>
          <w:lang w:val="en-US" w:eastAsia="zh-CN"/>
        </w:rPr>
        <w:t>330.76</w:t>
      </w:r>
      <w:r>
        <w:rPr>
          <w:rFonts w:hint="eastAsia" w:ascii="仿宋_GB2312" w:eastAsia="仿宋_GB2312"/>
          <w:szCs w:val="32"/>
        </w:rPr>
        <w:t>%，主要原因是20</w:t>
      </w:r>
      <w:r>
        <w:rPr>
          <w:rFonts w:hint="eastAsia" w:ascii="仿宋_GB2312" w:eastAsia="仿宋_GB2312"/>
          <w:szCs w:val="32"/>
          <w:lang w:val="en-US" w:eastAsia="zh-CN"/>
        </w:rPr>
        <w:t>20</w:t>
      </w:r>
      <w:r>
        <w:rPr>
          <w:rFonts w:hint="eastAsia" w:ascii="仿宋_GB2312" w:eastAsia="仿宋_GB2312"/>
          <w:szCs w:val="32"/>
        </w:rPr>
        <w:t>年项目支出比201</w:t>
      </w:r>
      <w:r>
        <w:rPr>
          <w:rFonts w:hint="eastAsia" w:ascii="仿宋_GB2312" w:eastAsia="仿宋_GB2312"/>
          <w:szCs w:val="32"/>
          <w:lang w:val="en-US" w:eastAsia="zh-CN"/>
        </w:rPr>
        <w:t>9</w:t>
      </w:r>
      <w:r>
        <w:rPr>
          <w:rFonts w:hint="eastAsia" w:ascii="仿宋_GB2312" w:eastAsia="仿宋_GB2312"/>
          <w:szCs w:val="32"/>
        </w:rPr>
        <w:t>年增加。</w:t>
      </w:r>
    </w:p>
    <w:p>
      <w:pPr>
        <w:ind w:firstLine="643" w:firstLineChars="200"/>
        <w:rPr>
          <w:rFonts w:hint="eastAsia" w:ascii="仿宋_GB2312" w:eastAsia="仿宋_GB2312"/>
          <w:szCs w:val="32"/>
        </w:rPr>
      </w:pPr>
      <w:r>
        <w:rPr>
          <w:rFonts w:hint="eastAsia" w:ascii="仿宋_GB2312" w:eastAsia="仿宋_GB2312"/>
          <w:b/>
          <w:szCs w:val="32"/>
        </w:rPr>
        <w:t>20</w:t>
      </w:r>
      <w:r>
        <w:rPr>
          <w:rFonts w:hint="eastAsia" w:ascii="仿宋_GB2312" w:eastAsia="仿宋_GB2312"/>
          <w:b/>
          <w:szCs w:val="32"/>
          <w:lang w:val="en-US" w:eastAsia="zh-CN"/>
        </w:rPr>
        <w:t>20</w:t>
      </w:r>
      <w:r>
        <w:rPr>
          <w:rFonts w:hint="eastAsia" w:ascii="仿宋_GB2312" w:eastAsia="仿宋_GB2312"/>
          <w:b/>
          <w:szCs w:val="32"/>
        </w:rPr>
        <w:t>年</w:t>
      </w:r>
      <w:r>
        <w:rPr>
          <w:rFonts w:hint="eastAsia" w:ascii="仿宋_GB2312" w:eastAsia="仿宋_GB2312"/>
          <w:b/>
          <w:szCs w:val="32"/>
          <w:lang w:eastAsia="zh-CN"/>
        </w:rPr>
        <w:t>财政拨款</w:t>
      </w:r>
      <w:r>
        <w:rPr>
          <w:rFonts w:hint="eastAsia" w:ascii="仿宋_GB2312" w:eastAsia="仿宋_GB2312"/>
          <w:b/>
          <w:szCs w:val="32"/>
        </w:rPr>
        <w:t>收、支决算总计变动情况图</w:t>
      </w:r>
    </w:p>
    <w:p>
      <w:pPr>
        <w:ind w:firstLine="640" w:firstLineChars="200"/>
        <w:rPr>
          <w:rFonts w:ascii="仿宋_GB2312" w:eastAsia="仿宋_GB2312"/>
          <w:szCs w:val="32"/>
        </w:rPr>
      </w:pPr>
      <w:r>
        <w:rPr>
          <w:rFonts w:ascii="仿宋_GB2312" w:eastAsia="仿宋_GB2312"/>
          <w:szCs w:val="32"/>
        </w:rPr>
        <w:object>
          <v:shape id="_x0000_i1026" o:spt="75" type="#_x0000_t75" style="height:152.3pt;width:224.4pt;" o:ole="t" filled="f" o:preferrelative="t" stroked="f" coordsize="21600,21600">
            <v:path/>
            <v:fill on="f" focussize="0,0"/>
            <v:stroke on="f"/>
            <v:imagedata r:id="rId14" o:title=""/>
            <o:lock v:ext="edit" aspectratio="t"/>
            <w10:wrap type="none"/>
            <w10:anchorlock/>
          </v:shape>
          <o:OLEObject Type="Embed" ProgID="MSGraph.Chart.8" ShapeID="_x0000_i1026" DrawAspect="Content" ObjectID="_1468075728" r:id="rId13">
            <o:LockedField>false</o:LockedField>
          </o:OLEObject>
        </w:object>
      </w:r>
    </w:p>
    <w:p>
      <w:pPr>
        <w:ind w:firstLine="640" w:firstLineChars="200"/>
        <w:rPr>
          <w:rFonts w:hint="eastAsia" w:ascii="仿宋_GB2312" w:eastAsia="仿宋_GB2312"/>
          <w:szCs w:val="32"/>
        </w:rPr>
      </w:pPr>
    </w:p>
    <w:p>
      <w:pPr>
        <w:spacing w:line="580" w:lineRule="exact"/>
        <w:ind w:firstLine="640" w:firstLineChars="200"/>
        <w:rPr>
          <w:rFonts w:ascii="黑体" w:hAnsi="黑体" w:eastAsia="黑体"/>
          <w:szCs w:val="32"/>
        </w:rPr>
      </w:pPr>
      <w:r>
        <w:rPr>
          <w:rFonts w:hint="eastAsia" w:ascii="黑体" w:hAnsi="黑体" w:eastAsia="黑体"/>
          <w:szCs w:val="32"/>
        </w:rPr>
        <w:t>五、一般公共预算财政拨款支出决算情况说明</w:t>
      </w:r>
    </w:p>
    <w:p>
      <w:pPr>
        <w:spacing w:line="580" w:lineRule="exact"/>
        <w:ind w:firstLine="640" w:firstLineChars="200"/>
        <w:rPr>
          <w:rFonts w:ascii="楷体_GB2312" w:eastAsia="楷体_GB2312"/>
          <w:szCs w:val="32"/>
        </w:rPr>
      </w:pPr>
      <w:r>
        <w:rPr>
          <w:rFonts w:hint="eastAsia" w:ascii="楷体_GB2312" w:eastAsia="楷体_GB2312"/>
          <w:szCs w:val="32"/>
        </w:rPr>
        <w:t>（一）一般公共预算财政拨款支出决算总体情况</w:t>
      </w:r>
    </w:p>
    <w:p>
      <w:pPr>
        <w:spacing w:line="580" w:lineRule="exact"/>
        <w:ind w:firstLine="640" w:firstLineChars="200"/>
        <w:rPr>
          <w:rFonts w:ascii="仿宋_GB2312" w:eastAsia="仿宋_GB2312"/>
          <w:szCs w:val="32"/>
        </w:rPr>
      </w:pPr>
      <w:r>
        <w:rPr>
          <w:rFonts w:hint="eastAsia" w:ascii="仿宋_GB2312" w:eastAsia="仿宋_GB2312"/>
          <w:szCs w:val="32"/>
        </w:rPr>
        <w:t>2020年度一般公共预算财政拨款支出</w:t>
      </w:r>
      <w:r>
        <w:rPr>
          <w:rFonts w:hint="eastAsia" w:ascii="仿宋_GB2312" w:eastAsia="仿宋_GB2312"/>
          <w:szCs w:val="32"/>
          <w:lang w:val="en-US" w:eastAsia="zh-CN"/>
        </w:rPr>
        <w:t>6742.75</w:t>
      </w:r>
      <w:r>
        <w:rPr>
          <w:rFonts w:hint="eastAsia" w:ascii="仿宋_GB2312" w:eastAsia="仿宋_GB2312"/>
          <w:szCs w:val="32"/>
        </w:rPr>
        <w:t>万元，占本年支出合计的</w:t>
      </w:r>
      <w:r>
        <w:rPr>
          <w:rFonts w:hint="eastAsia" w:ascii="仿宋_GB2312" w:eastAsia="仿宋_GB2312"/>
          <w:szCs w:val="32"/>
          <w:lang w:val="en-US" w:eastAsia="zh-CN"/>
        </w:rPr>
        <w:t>46.35</w:t>
      </w:r>
      <w:r>
        <w:rPr>
          <w:rFonts w:hint="eastAsia" w:ascii="仿宋_GB2312" w:eastAsia="仿宋_GB2312"/>
          <w:szCs w:val="32"/>
        </w:rPr>
        <w:t>%。与2019年度相比，一般公共预算财政拨款支出增加</w:t>
      </w:r>
      <w:r>
        <w:rPr>
          <w:rFonts w:hint="eastAsia" w:ascii="仿宋_GB2312" w:eastAsia="仿宋_GB2312"/>
          <w:szCs w:val="32"/>
          <w:lang w:val="en-US" w:eastAsia="zh-CN"/>
        </w:rPr>
        <w:t>4719.15</w:t>
      </w:r>
      <w:r>
        <w:rPr>
          <w:rFonts w:hint="eastAsia" w:ascii="仿宋_GB2312" w:eastAsia="仿宋_GB2312"/>
          <w:szCs w:val="32"/>
        </w:rPr>
        <w:t>万元，增长</w:t>
      </w:r>
      <w:r>
        <w:rPr>
          <w:rFonts w:hint="eastAsia" w:ascii="仿宋_GB2312" w:eastAsia="仿宋_GB2312"/>
          <w:szCs w:val="32"/>
          <w:lang w:val="en-US" w:eastAsia="zh-CN"/>
        </w:rPr>
        <w:t>233.21</w:t>
      </w:r>
      <w:r>
        <w:rPr>
          <w:rFonts w:hint="eastAsia" w:ascii="仿宋_GB2312" w:eastAsia="仿宋_GB2312"/>
          <w:szCs w:val="32"/>
        </w:rPr>
        <w:t>%。主要是</w:t>
      </w:r>
      <w:r>
        <w:rPr>
          <w:rFonts w:hint="eastAsia" w:ascii="仿宋_GB2312" w:eastAsia="仿宋_GB2312"/>
          <w:szCs w:val="32"/>
          <w:lang w:val="en-US" w:eastAsia="zh-CN"/>
        </w:rPr>
        <w:t>2020</w:t>
      </w:r>
      <w:r>
        <w:rPr>
          <w:rFonts w:hint="eastAsia" w:ascii="仿宋_GB2312" w:eastAsia="仿宋_GB2312"/>
          <w:szCs w:val="32"/>
        </w:rPr>
        <w:t>年项目支出比201</w:t>
      </w:r>
      <w:r>
        <w:rPr>
          <w:rFonts w:hint="eastAsia" w:ascii="仿宋_GB2312" w:eastAsia="仿宋_GB2312"/>
          <w:szCs w:val="32"/>
          <w:lang w:val="en-US" w:eastAsia="zh-CN"/>
        </w:rPr>
        <w:t>9</w:t>
      </w:r>
      <w:r>
        <w:rPr>
          <w:rFonts w:hint="eastAsia" w:ascii="仿宋_GB2312" w:eastAsia="仿宋_GB2312"/>
          <w:szCs w:val="32"/>
        </w:rPr>
        <w:t>年增加。</w:t>
      </w:r>
    </w:p>
    <w:p>
      <w:pPr>
        <w:ind w:firstLine="1285" w:firstLineChars="400"/>
        <w:rPr>
          <w:rFonts w:hint="eastAsia" w:ascii="仿宋_GB2312" w:eastAsia="仿宋_GB2312"/>
          <w:b/>
          <w:szCs w:val="32"/>
        </w:rPr>
      </w:pPr>
      <w:r>
        <w:rPr>
          <w:rFonts w:hint="eastAsia" w:ascii="仿宋_GB2312" w:eastAsia="仿宋_GB2312"/>
          <w:b/>
          <w:szCs w:val="32"/>
        </w:rPr>
        <w:t>20</w:t>
      </w:r>
      <w:r>
        <w:rPr>
          <w:rFonts w:hint="eastAsia" w:ascii="仿宋_GB2312" w:eastAsia="仿宋_GB2312"/>
          <w:b/>
          <w:szCs w:val="32"/>
          <w:lang w:val="en-US" w:eastAsia="zh-CN"/>
        </w:rPr>
        <w:t>20</w:t>
      </w:r>
      <w:r>
        <w:rPr>
          <w:rFonts w:hint="eastAsia" w:ascii="仿宋_GB2312" w:eastAsia="仿宋_GB2312"/>
          <w:b/>
          <w:szCs w:val="32"/>
        </w:rPr>
        <w:t>年财政拨款支出决算变动情况图</w:t>
      </w:r>
    </w:p>
    <w:p>
      <w:pPr>
        <w:ind w:firstLine="640" w:firstLineChars="200"/>
        <w:rPr>
          <w:rFonts w:hint="eastAsia" w:ascii="仿宋_GB2312" w:eastAsia="仿宋_GB2312"/>
          <w:szCs w:val="32"/>
        </w:rPr>
      </w:pPr>
      <w:r>
        <w:rPr>
          <w:rFonts w:ascii="仿宋_GB2312" w:eastAsia="仿宋_GB2312"/>
          <w:szCs w:val="32"/>
        </w:rPr>
        <w:object>
          <v:shape id="_x0000_i1027" o:spt="75" type="#_x0000_t75" style="height:154.5pt;width:226.8pt;" o:ole="t" filled="f" o:preferrelative="t" stroked="f" coordsize="21600,21600">
            <v:path/>
            <v:fill on="f" focussize="0,0"/>
            <v:stroke on="f"/>
            <v:imagedata r:id="rId16" o:title=""/>
            <o:lock v:ext="edit" aspectratio="t"/>
            <w10:wrap type="none"/>
            <w10:anchorlock/>
          </v:shape>
          <o:OLEObject Type="Embed" ProgID="MSGraph.Chart.8" ShapeID="_x0000_i1027" DrawAspect="Content" ObjectID="_1468075729" r:id="rId15">
            <o:LockedField>false</o:LockedField>
          </o:OLEObject>
        </w:object>
      </w:r>
    </w:p>
    <w:p>
      <w:pPr>
        <w:spacing w:line="580" w:lineRule="exact"/>
        <w:ind w:firstLine="640" w:firstLineChars="200"/>
        <w:rPr>
          <w:rFonts w:ascii="楷体_GB2312" w:eastAsia="楷体_GB2312"/>
          <w:szCs w:val="32"/>
        </w:rPr>
      </w:pPr>
      <w:r>
        <w:rPr>
          <w:rFonts w:hint="eastAsia" w:ascii="楷体_GB2312" w:eastAsia="楷体_GB2312"/>
          <w:szCs w:val="32"/>
        </w:rPr>
        <w:t>（二）一般公共预算财政拨款支出决算结构情况</w:t>
      </w:r>
    </w:p>
    <w:p>
      <w:pPr>
        <w:ind w:firstLine="640" w:firstLineChars="200"/>
        <w:rPr>
          <w:rFonts w:hint="eastAsia" w:ascii="仿宋_GB2312" w:eastAsia="仿宋_GB2312"/>
          <w:szCs w:val="32"/>
        </w:rPr>
      </w:pPr>
      <w:r>
        <w:rPr>
          <w:rFonts w:hint="eastAsia" w:ascii="仿宋_GB2312" w:eastAsia="仿宋_GB2312"/>
          <w:szCs w:val="32"/>
        </w:rPr>
        <w:t>20</w:t>
      </w:r>
      <w:r>
        <w:rPr>
          <w:rFonts w:hint="eastAsia" w:ascii="仿宋_GB2312" w:eastAsia="仿宋_GB2312"/>
          <w:szCs w:val="32"/>
          <w:lang w:val="en-US" w:eastAsia="zh-CN"/>
        </w:rPr>
        <w:t>20</w:t>
      </w:r>
      <w:r>
        <w:rPr>
          <w:rFonts w:hint="eastAsia" w:ascii="仿宋_GB2312" w:eastAsia="仿宋_GB2312"/>
          <w:szCs w:val="32"/>
        </w:rPr>
        <w:t>年度一般公共预算财政拨款支出</w:t>
      </w:r>
      <w:r>
        <w:rPr>
          <w:rFonts w:hint="eastAsia" w:ascii="仿宋_GB2312" w:eastAsia="仿宋_GB2312"/>
          <w:szCs w:val="32"/>
          <w:lang w:val="en-US" w:eastAsia="zh-CN"/>
        </w:rPr>
        <w:t>6742.75</w:t>
      </w:r>
      <w:r>
        <w:rPr>
          <w:rFonts w:hint="eastAsia" w:ascii="仿宋_GB2312" w:eastAsia="仿宋_GB2312"/>
          <w:szCs w:val="32"/>
        </w:rPr>
        <w:t>万元，主要用于以下方面：社会保障和就业（类）支出</w:t>
      </w:r>
      <w:r>
        <w:rPr>
          <w:rFonts w:hint="eastAsia" w:ascii="仿宋_GB2312" w:eastAsia="仿宋_GB2312"/>
          <w:szCs w:val="32"/>
          <w:lang w:val="en-US" w:eastAsia="zh-CN"/>
        </w:rPr>
        <w:t>84.54</w:t>
      </w:r>
      <w:r>
        <w:rPr>
          <w:rFonts w:hint="eastAsia" w:ascii="仿宋_GB2312" w:eastAsia="仿宋_GB2312"/>
          <w:szCs w:val="32"/>
        </w:rPr>
        <w:t>万元，占</w:t>
      </w:r>
      <w:r>
        <w:rPr>
          <w:rFonts w:hint="eastAsia" w:ascii="仿宋_GB2312" w:eastAsia="仿宋_GB2312"/>
          <w:szCs w:val="32"/>
          <w:lang w:val="en-US" w:eastAsia="zh-CN"/>
        </w:rPr>
        <w:t>1.25</w:t>
      </w:r>
      <w:r>
        <w:rPr>
          <w:rFonts w:hint="eastAsia" w:ascii="仿宋_GB2312" w:eastAsia="仿宋_GB2312"/>
          <w:szCs w:val="32"/>
        </w:rPr>
        <w:t>%；卫生健康（类）支出</w:t>
      </w:r>
      <w:r>
        <w:rPr>
          <w:rFonts w:hint="eastAsia" w:ascii="仿宋_GB2312" w:eastAsia="仿宋_GB2312"/>
          <w:szCs w:val="32"/>
          <w:lang w:val="en-US" w:eastAsia="zh-CN"/>
        </w:rPr>
        <w:t>23.03</w:t>
      </w:r>
      <w:r>
        <w:rPr>
          <w:rFonts w:hint="eastAsia" w:ascii="仿宋_GB2312" w:eastAsia="仿宋_GB2312"/>
          <w:szCs w:val="32"/>
        </w:rPr>
        <w:t>万元，占</w:t>
      </w:r>
      <w:r>
        <w:rPr>
          <w:rFonts w:hint="eastAsia" w:ascii="仿宋_GB2312" w:eastAsia="仿宋_GB2312"/>
          <w:szCs w:val="32"/>
          <w:lang w:val="en-US" w:eastAsia="zh-CN"/>
        </w:rPr>
        <w:t>0.34</w:t>
      </w:r>
      <w:r>
        <w:rPr>
          <w:rFonts w:hint="eastAsia" w:ascii="仿宋_GB2312" w:eastAsia="仿宋_GB2312"/>
          <w:szCs w:val="32"/>
        </w:rPr>
        <w:t>%；农林水（类）支出6634.68万元，占</w:t>
      </w:r>
      <w:r>
        <w:rPr>
          <w:rFonts w:hint="eastAsia" w:ascii="仿宋_GB2312" w:eastAsia="仿宋_GB2312"/>
          <w:szCs w:val="32"/>
          <w:lang w:val="en-US" w:eastAsia="zh-CN"/>
        </w:rPr>
        <w:t>98.4</w:t>
      </w:r>
      <w:r>
        <w:rPr>
          <w:rFonts w:hint="eastAsia" w:ascii="仿宋_GB2312" w:eastAsia="仿宋_GB2312"/>
          <w:szCs w:val="32"/>
        </w:rPr>
        <w:t>%</w:t>
      </w:r>
      <w:r>
        <w:rPr>
          <w:rFonts w:hint="eastAsia" w:ascii="仿宋_GB2312" w:eastAsia="仿宋_GB2312"/>
          <w:szCs w:val="32"/>
          <w:lang w:eastAsia="zh-CN"/>
        </w:rPr>
        <w:t>；其他</w:t>
      </w:r>
      <w:r>
        <w:rPr>
          <w:rFonts w:hint="eastAsia" w:ascii="仿宋_GB2312" w:eastAsia="仿宋_GB2312"/>
          <w:szCs w:val="32"/>
        </w:rPr>
        <w:t>（类）支出</w:t>
      </w:r>
      <w:r>
        <w:rPr>
          <w:rFonts w:hint="eastAsia" w:ascii="仿宋_GB2312" w:eastAsia="仿宋_GB2312"/>
          <w:szCs w:val="32"/>
          <w:lang w:val="en-US" w:eastAsia="zh-CN"/>
        </w:rPr>
        <w:t>0.5</w:t>
      </w:r>
      <w:r>
        <w:rPr>
          <w:rFonts w:hint="eastAsia" w:ascii="仿宋_GB2312" w:eastAsia="仿宋_GB2312"/>
          <w:szCs w:val="32"/>
        </w:rPr>
        <w:t>万元，占</w:t>
      </w:r>
      <w:r>
        <w:rPr>
          <w:rFonts w:hint="eastAsia" w:ascii="仿宋_GB2312" w:eastAsia="仿宋_GB2312"/>
          <w:szCs w:val="32"/>
          <w:lang w:val="en-US" w:eastAsia="zh-CN"/>
        </w:rPr>
        <w:t>0.01</w:t>
      </w:r>
      <w:r>
        <w:rPr>
          <w:rFonts w:hint="eastAsia" w:ascii="仿宋_GB2312" w:eastAsia="仿宋_GB2312"/>
          <w:szCs w:val="32"/>
        </w:rPr>
        <w:t>%。</w:t>
      </w:r>
    </w:p>
    <w:p>
      <w:pPr>
        <w:ind w:firstLine="803" w:firstLineChars="250"/>
        <w:rPr>
          <w:rFonts w:hint="eastAsia" w:ascii="楷体_GB2312" w:eastAsia="楷体_GB2312"/>
          <w:b/>
          <w:szCs w:val="32"/>
        </w:rPr>
      </w:pPr>
      <w:r>
        <w:rPr>
          <w:rFonts w:hint="eastAsia" w:ascii="楷体_GB2312" w:eastAsia="楷体_GB2312"/>
          <w:b/>
          <w:szCs w:val="32"/>
        </w:rPr>
        <w:t>20</w:t>
      </w:r>
      <w:r>
        <w:rPr>
          <w:rFonts w:hint="eastAsia" w:ascii="楷体_GB2312" w:eastAsia="楷体_GB2312"/>
          <w:b/>
          <w:szCs w:val="32"/>
          <w:lang w:val="en-US" w:eastAsia="zh-CN"/>
        </w:rPr>
        <w:t>20</w:t>
      </w:r>
      <w:r>
        <w:rPr>
          <w:rFonts w:hint="eastAsia" w:ascii="楷体_GB2312" w:eastAsia="楷体_GB2312"/>
          <w:b/>
          <w:szCs w:val="32"/>
        </w:rPr>
        <w:t>年一般公共预算财政拨款支出决算结构图</w:t>
      </w:r>
    </w:p>
    <w:p>
      <w:pPr>
        <w:ind w:firstLine="640" w:firstLineChars="200"/>
        <w:rPr>
          <w:rFonts w:hint="eastAsia"/>
        </w:rPr>
      </w:pPr>
      <w:r>
        <w:object>
          <v:shape id="_x0000_i1028" o:spt="75" type="#_x0000_t75" style="height:204pt;width:336pt;" o:ole="t" filled="f" o:preferrelative="t" stroked="f" coordsize="21600,21600">
            <v:path/>
            <v:fill on="f" focussize="0,0"/>
            <v:stroke on="f"/>
            <v:imagedata r:id="rId18" o:title=""/>
            <o:lock v:ext="edit" aspectratio="t"/>
            <w10:wrap type="none"/>
            <w10:anchorlock/>
          </v:shape>
          <o:OLEObject Type="Embed" ProgID="MSGraph.Chart.8" ShapeID="_x0000_i1028" DrawAspect="Content" ObjectID="_1468075730" r:id="rId17">
            <o:LockedField>false</o:LockedField>
          </o:OLEObject>
        </w:object>
      </w:r>
    </w:p>
    <w:p>
      <w:pPr>
        <w:spacing w:line="580" w:lineRule="exact"/>
        <w:ind w:firstLine="640" w:firstLineChars="200"/>
        <w:rPr>
          <w:rFonts w:ascii="楷体_GB2312" w:eastAsia="楷体_GB2312"/>
          <w:szCs w:val="32"/>
        </w:rPr>
      </w:pPr>
      <w:r>
        <w:rPr>
          <w:rFonts w:hint="eastAsia" w:ascii="楷体_GB2312" w:eastAsia="楷体_GB2312"/>
          <w:szCs w:val="32"/>
        </w:rPr>
        <w:t>（三）一般公共预算财政拨款支出决算具体情况</w:t>
      </w:r>
    </w:p>
    <w:p>
      <w:pPr>
        <w:spacing w:line="580" w:lineRule="exact"/>
        <w:ind w:firstLine="640" w:firstLineChars="200"/>
        <w:rPr>
          <w:rFonts w:ascii="仿宋_GB2312" w:eastAsia="仿宋_GB2312"/>
          <w:szCs w:val="32"/>
        </w:rPr>
      </w:pPr>
      <w:r>
        <w:rPr>
          <w:rFonts w:hint="eastAsia" w:ascii="仿宋_GB2312" w:eastAsia="仿宋_GB2312"/>
          <w:szCs w:val="32"/>
        </w:rPr>
        <w:t>2020年度一般公共预算财政拨款支出年初预算为</w:t>
      </w:r>
      <w:r>
        <w:rPr>
          <w:rFonts w:hint="eastAsia" w:ascii="仿宋_GB2312" w:eastAsia="仿宋_GB2312"/>
          <w:szCs w:val="32"/>
          <w:lang w:val="en-US" w:eastAsia="zh-CN"/>
        </w:rPr>
        <w:t>1617.36</w:t>
      </w:r>
      <w:r>
        <w:rPr>
          <w:rFonts w:hint="eastAsia" w:ascii="仿宋_GB2312" w:eastAsia="仿宋_GB2312"/>
          <w:szCs w:val="32"/>
        </w:rPr>
        <w:t>万元，支出决算为</w:t>
      </w:r>
      <w:r>
        <w:rPr>
          <w:rFonts w:hint="eastAsia" w:ascii="仿宋_GB2312" w:eastAsia="仿宋_GB2312"/>
          <w:szCs w:val="32"/>
          <w:lang w:val="en-US" w:eastAsia="zh-CN"/>
        </w:rPr>
        <w:t>6742.75</w:t>
      </w:r>
      <w:r>
        <w:rPr>
          <w:rFonts w:hint="eastAsia" w:ascii="仿宋_GB2312" w:eastAsia="仿宋_GB2312"/>
          <w:szCs w:val="32"/>
        </w:rPr>
        <w:t>万元，完成年初预算的</w:t>
      </w:r>
      <w:r>
        <w:rPr>
          <w:rFonts w:hint="eastAsia" w:ascii="仿宋_GB2312" w:eastAsia="仿宋_GB2312"/>
          <w:szCs w:val="32"/>
          <w:lang w:val="en-US" w:eastAsia="zh-CN"/>
        </w:rPr>
        <w:t>423.08</w:t>
      </w:r>
      <w:r>
        <w:rPr>
          <w:rFonts w:hint="eastAsia" w:ascii="仿宋_GB2312" w:eastAsia="仿宋_GB2312"/>
          <w:szCs w:val="32"/>
        </w:rPr>
        <w:t>%。决算数大于年初预算数的主要原因</w:t>
      </w:r>
      <w:r>
        <w:rPr>
          <w:rFonts w:hint="eastAsia" w:ascii="仿宋_GB2312" w:eastAsia="仿宋_GB2312"/>
          <w:szCs w:val="32"/>
          <w:lang w:eastAsia="zh-CN"/>
        </w:rPr>
        <w:t>是</w:t>
      </w:r>
      <w:r>
        <w:rPr>
          <w:rFonts w:hint="eastAsia" w:ascii="仿宋_GB2312" w:eastAsia="仿宋_GB2312"/>
          <w:szCs w:val="32"/>
          <w:lang w:val="en-US" w:eastAsia="zh-CN"/>
        </w:rPr>
        <w:t>2020年重点水利工程支出增加</w:t>
      </w:r>
      <w:r>
        <w:rPr>
          <w:rFonts w:hint="eastAsia" w:ascii="仿宋_GB2312" w:eastAsia="仿宋_GB2312"/>
          <w:szCs w:val="32"/>
        </w:rPr>
        <w:t>。其中：</w:t>
      </w:r>
    </w:p>
    <w:p>
      <w:pPr>
        <w:spacing w:line="580" w:lineRule="exact"/>
        <w:ind w:firstLine="640" w:firstLineChars="200"/>
        <w:rPr>
          <w:rFonts w:hint="eastAsia" w:ascii="仿宋_GB2312" w:eastAsia="仿宋_GB2312"/>
          <w:szCs w:val="32"/>
        </w:rPr>
      </w:pPr>
      <w:r>
        <w:rPr>
          <w:rFonts w:hint="eastAsia" w:ascii="仿宋_GB2312" w:eastAsia="仿宋_GB2312"/>
          <w:szCs w:val="32"/>
        </w:rPr>
        <w:t>（1）社会保障和就业支出（类）行政事业单位离退休（款）事业单位离退休（项）。主要反映用于离退休人员经费支出。年初预算为</w:t>
      </w:r>
      <w:r>
        <w:rPr>
          <w:rFonts w:hint="eastAsia" w:ascii="仿宋_GB2312" w:eastAsia="仿宋_GB2312"/>
          <w:szCs w:val="32"/>
          <w:lang w:val="en-US" w:eastAsia="zh-CN"/>
        </w:rPr>
        <w:t>41.3</w:t>
      </w:r>
      <w:r>
        <w:rPr>
          <w:rFonts w:hint="eastAsia" w:ascii="仿宋_GB2312" w:eastAsia="仿宋_GB2312"/>
          <w:szCs w:val="32"/>
        </w:rPr>
        <w:t>万元，支出决算为</w:t>
      </w:r>
      <w:r>
        <w:rPr>
          <w:rFonts w:hint="eastAsia" w:ascii="仿宋_GB2312" w:eastAsia="仿宋_GB2312"/>
          <w:szCs w:val="32"/>
          <w:lang w:val="en-US" w:eastAsia="zh-CN"/>
        </w:rPr>
        <w:t>50.34</w:t>
      </w:r>
      <w:r>
        <w:rPr>
          <w:rFonts w:hint="eastAsia" w:ascii="仿宋_GB2312" w:eastAsia="仿宋_GB2312"/>
          <w:szCs w:val="32"/>
        </w:rPr>
        <w:t>万元，完成年初预算的</w:t>
      </w:r>
      <w:r>
        <w:rPr>
          <w:rFonts w:hint="eastAsia" w:ascii="仿宋_GB2312" w:eastAsia="仿宋_GB2312"/>
          <w:szCs w:val="32"/>
          <w:lang w:val="en-US" w:eastAsia="zh-CN"/>
        </w:rPr>
        <w:t>121.89</w:t>
      </w:r>
      <w:r>
        <w:rPr>
          <w:rFonts w:hint="eastAsia" w:ascii="仿宋_GB2312" w:eastAsia="仿宋_GB2312"/>
          <w:szCs w:val="32"/>
        </w:rPr>
        <w:t>%。决算数</w:t>
      </w:r>
      <w:r>
        <w:rPr>
          <w:rFonts w:hint="eastAsia" w:ascii="仿宋_GB2312" w:eastAsia="仿宋_GB2312"/>
          <w:szCs w:val="32"/>
          <w:lang w:eastAsia="zh-CN"/>
        </w:rPr>
        <w:t>大于</w:t>
      </w:r>
      <w:r>
        <w:rPr>
          <w:rFonts w:hint="eastAsia" w:ascii="仿宋_GB2312" w:eastAsia="仿宋_GB2312"/>
          <w:szCs w:val="32"/>
        </w:rPr>
        <w:t>预算数主要原因是人员调动，工资支出</w:t>
      </w:r>
      <w:r>
        <w:rPr>
          <w:rFonts w:hint="eastAsia" w:ascii="仿宋_GB2312" w:eastAsia="仿宋_GB2312"/>
          <w:szCs w:val="32"/>
          <w:lang w:eastAsia="zh-CN"/>
        </w:rPr>
        <w:t>增加</w:t>
      </w:r>
      <w:r>
        <w:rPr>
          <w:rFonts w:hint="eastAsia" w:ascii="仿宋_GB2312" w:eastAsia="仿宋_GB2312"/>
          <w:szCs w:val="32"/>
        </w:rPr>
        <w:t>。</w:t>
      </w:r>
    </w:p>
    <w:p>
      <w:pPr>
        <w:spacing w:line="580" w:lineRule="exact"/>
        <w:ind w:firstLine="640" w:firstLineChars="200"/>
        <w:rPr>
          <w:rFonts w:hint="eastAsia" w:ascii="仿宋_GB2312" w:eastAsia="仿宋_GB2312"/>
          <w:szCs w:val="32"/>
        </w:rPr>
      </w:pPr>
      <w:r>
        <w:rPr>
          <w:rFonts w:hint="eastAsia" w:ascii="仿宋_GB2312" w:eastAsia="仿宋_GB2312"/>
          <w:szCs w:val="32"/>
        </w:rPr>
        <w:t>（2）卫生健康（类）行政事业单位医疗（款）行政单位医疗（项）。主要反映用于医疗保险支出。年初预算为</w:t>
      </w:r>
      <w:r>
        <w:rPr>
          <w:rFonts w:hint="eastAsia" w:ascii="仿宋_GB2312" w:eastAsia="仿宋_GB2312"/>
          <w:szCs w:val="32"/>
          <w:lang w:val="en-US" w:eastAsia="zh-CN"/>
        </w:rPr>
        <w:t>0</w:t>
      </w:r>
      <w:r>
        <w:rPr>
          <w:rFonts w:hint="eastAsia" w:ascii="仿宋_GB2312" w:eastAsia="仿宋_GB2312"/>
          <w:szCs w:val="32"/>
        </w:rPr>
        <w:t>万元，支出决算为</w:t>
      </w:r>
      <w:r>
        <w:rPr>
          <w:rFonts w:hint="eastAsia" w:ascii="仿宋_GB2312" w:eastAsia="仿宋_GB2312"/>
          <w:szCs w:val="32"/>
          <w:lang w:val="en-US" w:eastAsia="zh-CN"/>
        </w:rPr>
        <w:t>23.03</w:t>
      </w:r>
      <w:r>
        <w:rPr>
          <w:rFonts w:hint="eastAsia" w:ascii="仿宋_GB2312" w:eastAsia="仿宋_GB2312"/>
          <w:szCs w:val="32"/>
        </w:rPr>
        <w:t>万元，完成年初预算的</w:t>
      </w:r>
      <w:r>
        <w:rPr>
          <w:rFonts w:hint="eastAsia" w:ascii="仿宋_GB2312" w:eastAsia="仿宋_GB2312"/>
          <w:szCs w:val="32"/>
          <w:lang w:val="en-US" w:eastAsia="zh-CN"/>
        </w:rPr>
        <w:t>0</w:t>
      </w:r>
      <w:r>
        <w:rPr>
          <w:rFonts w:hint="eastAsia" w:ascii="仿宋_GB2312" w:eastAsia="仿宋_GB2312"/>
          <w:szCs w:val="32"/>
        </w:rPr>
        <w:t>%。决算数</w:t>
      </w:r>
      <w:r>
        <w:rPr>
          <w:rFonts w:hint="eastAsia" w:ascii="仿宋_GB2312" w:eastAsia="仿宋_GB2312"/>
          <w:szCs w:val="32"/>
          <w:lang w:eastAsia="zh-CN"/>
        </w:rPr>
        <w:t>大于</w:t>
      </w:r>
      <w:r>
        <w:rPr>
          <w:rFonts w:hint="eastAsia" w:ascii="仿宋_GB2312" w:eastAsia="仿宋_GB2312"/>
          <w:szCs w:val="32"/>
        </w:rPr>
        <w:t>预算数主要原因是</w:t>
      </w:r>
      <w:r>
        <w:rPr>
          <w:rFonts w:hint="eastAsia" w:ascii="仿宋_GB2312" w:eastAsia="仿宋_GB2312"/>
          <w:szCs w:val="32"/>
          <w:lang w:eastAsia="zh-CN"/>
        </w:rPr>
        <w:t>类款项录入到其他项目</w:t>
      </w:r>
      <w:r>
        <w:rPr>
          <w:rFonts w:hint="eastAsia" w:ascii="仿宋_GB2312" w:eastAsia="仿宋_GB2312"/>
          <w:szCs w:val="32"/>
        </w:rPr>
        <w:t>。</w:t>
      </w:r>
    </w:p>
    <w:p>
      <w:pPr>
        <w:spacing w:line="580" w:lineRule="exact"/>
        <w:ind w:firstLine="640" w:firstLineChars="200"/>
        <w:rPr>
          <w:rFonts w:hint="eastAsia" w:ascii="仿宋_GB2312" w:eastAsia="仿宋_GB2312"/>
          <w:szCs w:val="32"/>
        </w:rPr>
      </w:pPr>
      <w:r>
        <w:rPr>
          <w:rFonts w:hint="eastAsia" w:ascii="仿宋_GB2312" w:eastAsia="仿宋_GB2312"/>
          <w:szCs w:val="32"/>
        </w:rPr>
        <w:t>（3）农林水支出（类）水利（款）行政运行（项）。主要反映用于工资及养老保险等支出。年初预算为</w:t>
      </w:r>
      <w:r>
        <w:rPr>
          <w:rFonts w:hint="eastAsia" w:ascii="仿宋_GB2312" w:eastAsia="仿宋_GB2312"/>
          <w:szCs w:val="32"/>
          <w:lang w:val="en-US" w:eastAsia="zh-CN"/>
        </w:rPr>
        <w:t>427.39</w:t>
      </w:r>
      <w:r>
        <w:rPr>
          <w:rFonts w:hint="eastAsia" w:ascii="仿宋_GB2312" w:eastAsia="仿宋_GB2312"/>
          <w:szCs w:val="32"/>
        </w:rPr>
        <w:t xml:space="preserve"> 万元，支出决算为</w:t>
      </w:r>
      <w:r>
        <w:rPr>
          <w:rFonts w:hint="eastAsia" w:ascii="仿宋_GB2312" w:eastAsia="仿宋_GB2312"/>
          <w:szCs w:val="32"/>
          <w:lang w:val="en-US" w:eastAsia="zh-CN"/>
        </w:rPr>
        <w:t>391.31</w:t>
      </w:r>
      <w:r>
        <w:rPr>
          <w:rFonts w:hint="eastAsia" w:ascii="仿宋_GB2312" w:eastAsia="仿宋_GB2312"/>
          <w:szCs w:val="32"/>
        </w:rPr>
        <w:t>万元，完成年初预算的</w:t>
      </w:r>
      <w:r>
        <w:rPr>
          <w:rFonts w:hint="eastAsia" w:ascii="仿宋_GB2312" w:eastAsia="仿宋_GB2312"/>
          <w:szCs w:val="32"/>
          <w:lang w:val="en-US" w:eastAsia="zh-CN"/>
        </w:rPr>
        <w:t>91.56</w:t>
      </w:r>
      <w:r>
        <w:rPr>
          <w:rFonts w:hint="eastAsia" w:ascii="仿宋_GB2312" w:eastAsia="仿宋_GB2312"/>
          <w:szCs w:val="32"/>
        </w:rPr>
        <w:t>%。决算数小于预算数主要原因是20</w:t>
      </w:r>
      <w:r>
        <w:rPr>
          <w:rFonts w:hint="eastAsia" w:ascii="仿宋_GB2312" w:eastAsia="仿宋_GB2312"/>
          <w:szCs w:val="32"/>
          <w:lang w:val="en-US" w:eastAsia="zh-CN"/>
        </w:rPr>
        <w:t>20</w:t>
      </w:r>
      <w:r>
        <w:rPr>
          <w:rFonts w:hint="eastAsia" w:ascii="仿宋_GB2312" w:eastAsia="仿宋_GB2312"/>
          <w:szCs w:val="32"/>
        </w:rPr>
        <w:t>年在职人员调动，工资支出减少。</w:t>
      </w:r>
    </w:p>
    <w:p>
      <w:pPr>
        <w:spacing w:line="580" w:lineRule="exact"/>
        <w:ind w:firstLine="640" w:firstLineChars="200"/>
        <w:rPr>
          <w:rFonts w:hint="eastAsia" w:ascii="仿宋_GB2312" w:eastAsia="仿宋_GB2312"/>
          <w:szCs w:val="32"/>
        </w:rPr>
      </w:pPr>
      <w:r>
        <w:rPr>
          <w:rFonts w:hint="eastAsia" w:ascii="仿宋_GB2312" w:eastAsia="仿宋_GB2312"/>
          <w:szCs w:val="32"/>
        </w:rPr>
        <w:t>（</w:t>
      </w:r>
      <w:r>
        <w:rPr>
          <w:rFonts w:hint="eastAsia" w:ascii="仿宋_GB2312" w:eastAsia="仿宋_GB2312"/>
          <w:szCs w:val="32"/>
          <w:lang w:val="en-US" w:eastAsia="zh-CN"/>
        </w:rPr>
        <w:t>4</w:t>
      </w:r>
      <w:r>
        <w:rPr>
          <w:rFonts w:hint="eastAsia" w:ascii="仿宋_GB2312" w:eastAsia="仿宋_GB2312"/>
          <w:szCs w:val="32"/>
        </w:rPr>
        <w:t>）</w:t>
      </w:r>
      <w:r>
        <w:rPr>
          <w:rFonts w:hint="eastAsia" w:ascii="仿宋_GB2312" w:eastAsia="仿宋_GB2312"/>
          <w:szCs w:val="32"/>
          <w:lang w:eastAsia="zh-CN"/>
        </w:rPr>
        <w:t>其他</w:t>
      </w:r>
      <w:r>
        <w:rPr>
          <w:rFonts w:hint="eastAsia" w:ascii="仿宋_GB2312" w:eastAsia="仿宋_GB2312"/>
          <w:szCs w:val="32"/>
        </w:rPr>
        <w:t>支出（类）</w:t>
      </w:r>
      <w:r>
        <w:rPr>
          <w:rFonts w:hint="eastAsia" w:ascii="仿宋_GB2312" w:eastAsia="仿宋_GB2312"/>
          <w:szCs w:val="32"/>
          <w:lang w:eastAsia="zh-CN"/>
        </w:rPr>
        <w:t>其他支出</w:t>
      </w:r>
      <w:r>
        <w:rPr>
          <w:rFonts w:hint="eastAsia" w:ascii="仿宋_GB2312" w:eastAsia="仿宋_GB2312"/>
          <w:szCs w:val="32"/>
        </w:rPr>
        <w:t>（款）</w:t>
      </w:r>
      <w:r>
        <w:rPr>
          <w:rFonts w:hint="eastAsia" w:ascii="仿宋_GB2312" w:eastAsia="仿宋_GB2312"/>
          <w:szCs w:val="32"/>
          <w:lang w:eastAsia="zh-CN"/>
        </w:rPr>
        <w:t>其他支出</w:t>
      </w:r>
      <w:r>
        <w:rPr>
          <w:rFonts w:hint="eastAsia" w:ascii="仿宋_GB2312" w:eastAsia="仿宋_GB2312"/>
          <w:szCs w:val="32"/>
        </w:rPr>
        <w:t>（项）。主要反映用于</w:t>
      </w:r>
      <w:r>
        <w:rPr>
          <w:rFonts w:hint="eastAsia" w:ascii="仿宋_GB2312" w:eastAsia="仿宋_GB2312"/>
          <w:szCs w:val="32"/>
          <w:lang w:eastAsia="zh-CN"/>
        </w:rPr>
        <w:t>其他项目的</w:t>
      </w:r>
      <w:r>
        <w:rPr>
          <w:rFonts w:hint="eastAsia" w:ascii="仿宋_GB2312" w:eastAsia="仿宋_GB2312"/>
          <w:szCs w:val="32"/>
        </w:rPr>
        <w:t>支出。年初预算为</w:t>
      </w:r>
      <w:r>
        <w:rPr>
          <w:rFonts w:hint="eastAsia" w:ascii="仿宋_GB2312" w:eastAsia="仿宋_GB2312"/>
          <w:szCs w:val="32"/>
          <w:lang w:val="en-US" w:eastAsia="zh-CN"/>
        </w:rPr>
        <w:t>0</w:t>
      </w:r>
      <w:r>
        <w:rPr>
          <w:rFonts w:hint="eastAsia" w:ascii="仿宋_GB2312" w:eastAsia="仿宋_GB2312"/>
          <w:szCs w:val="32"/>
        </w:rPr>
        <w:t>万元，支出决算为</w:t>
      </w:r>
      <w:r>
        <w:rPr>
          <w:rFonts w:hint="eastAsia" w:ascii="仿宋_GB2312" w:eastAsia="仿宋_GB2312"/>
          <w:szCs w:val="32"/>
          <w:lang w:val="en-US" w:eastAsia="zh-CN"/>
        </w:rPr>
        <w:t>0.5</w:t>
      </w:r>
      <w:r>
        <w:rPr>
          <w:rFonts w:hint="eastAsia" w:ascii="仿宋_GB2312" w:eastAsia="仿宋_GB2312"/>
          <w:szCs w:val="32"/>
        </w:rPr>
        <w:t>万元，完成年初预算的</w:t>
      </w:r>
      <w:r>
        <w:rPr>
          <w:rFonts w:hint="eastAsia" w:ascii="仿宋_GB2312" w:eastAsia="仿宋_GB2312"/>
          <w:szCs w:val="32"/>
          <w:lang w:val="en-US" w:eastAsia="zh-CN"/>
        </w:rPr>
        <w:t>0</w:t>
      </w:r>
      <w:r>
        <w:rPr>
          <w:rFonts w:hint="eastAsia" w:ascii="仿宋_GB2312" w:eastAsia="仿宋_GB2312"/>
          <w:szCs w:val="32"/>
        </w:rPr>
        <w:t>%。决算数</w:t>
      </w:r>
      <w:r>
        <w:rPr>
          <w:rFonts w:hint="eastAsia" w:ascii="仿宋_GB2312" w:eastAsia="仿宋_GB2312"/>
          <w:szCs w:val="32"/>
          <w:lang w:eastAsia="zh-CN"/>
        </w:rPr>
        <w:t>大于</w:t>
      </w:r>
      <w:r>
        <w:rPr>
          <w:rFonts w:hint="eastAsia" w:ascii="仿宋_GB2312" w:eastAsia="仿宋_GB2312"/>
          <w:szCs w:val="32"/>
        </w:rPr>
        <w:t>预算数主要原因是</w:t>
      </w:r>
      <w:r>
        <w:rPr>
          <w:rFonts w:hint="eastAsia" w:ascii="仿宋_GB2312" w:eastAsia="仿宋_GB2312"/>
          <w:szCs w:val="32"/>
          <w:lang w:val="en-US" w:eastAsia="zh-CN"/>
        </w:rPr>
        <w:t>单位考评奖励经费支出</w:t>
      </w:r>
      <w:r>
        <w:rPr>
          <w:rFonts w:hint="eastAsia" w:ascii="仿宋_GB2312" w:eastAsia="仿宋_GB2312"/>
          <w:szCs w:val="32"/>
        </w:rPr>
        <w:t>。</w:t>
      </w:r>
    </w:p>
    <w:p>
      <w:pPr>
        <w:spacing w:line="580" w:lineRule="exact"/>
        <w:ind w:firstLine="640" w:firstLineChars="200"/>
        <w:rPr>
          <w:rFonts w:ascii="黑体" w:hAnsi="黑体" w:eastAsia="黑体"/>
          <w:szCs w:val="32"/>
        </w:rPr>
      </w:pPr>
      <w:r>
        <w:rPr>
          <w:rFonts w:hint="eastAsia" w:ascii="黑体" w:hAnsi="黑体" w:eastAsia="黑体"/>
          <w:szCs w:val="32"/>
        </w:rPr>
        <w:t>六、一般公共预算财政拨款基本支出决算情况说明</w:t>
      </w:r>
    </w:p>
    <w:p>
      <w:pPr>
        <w:spacing w:line="580" w:lineRule="exact"/>
        <w:ind w:firstLine="640" w:firstLineChars="200"/>
        <w:rPr>
          <w:rFonts w:ascii="仿宋_GB2312" w:eastAsia="仿宋_GB2312"/>
          <w:szCs w:val="32"/>
        </w:rPr>
      </w:pPr>
      <w:r>
        <w:rPr>
          <w:rFonts w:hint="eastAsia" w:ascii="仿宋_GB2312" w:eastAsia="仿宋_GB2312"/>
          <w:szCs w:val="32"/>
        </w:rPr>
        <w:t>2020年度一般公共预算财政拨款基本支出决算</w:t>
      </w:r>
      <w:r>
        <w:rPr>
          <w:rFonts w:hint="eastAsia" w:ascii="仿宋_GB2312" w:eastAsia="仿宋_GB2312"/>
          <w:szCs w:val="32"/>
          <w:lang w:val="en-US" w:eastAsia="zh-CN"/>
        </w:rPr>
        <w:t>479.38</w:t>
      </w:r>
      <w:r>
        <w:rPr>
          <w:rFonts w:hint="eastAsia" w:ascii="仿宋_GB2312" w:eastAsia="仿宋_GB2312"/>
          <w:szCs w:val="32"/>
        </w:rPr>
        <w:t>万元，包括人员经费和公用经费，支出具体情况如下：</w:t>
      </w:r>
    </w:p>
    <w:p>
      <w:pPr>
        <w:spacing w:line="580" w:lineRule="exact"/>
        <w:ind w:firstLine="640" w:firstLineChars="200"/>
        <w:rPr>
          <w:rFonts w:hint="eastAsia" w:ascii="仿宋_GB2312" w:eastAsia="仿宋_GB2312"/>
          <w:b/>
          <w:szCs w:val="32"/>
        </w:rPr>
      </w:pPr>
      <w:r>
        <w:rPr>
          <w:rFonts w:hint="eastAsia" w:ascii="仿宋_GB2312" w:eastAsia="仿宋_GB2312"/>
          <w:szCs w:val="32"/>
        </w:rPr>
        <w:t>人员经费</w:t>
      </w:r>
      <w:r>
        <w:rPr>
          <w:rFonts w:hint="eastAsia" w:ascii="仿宋_GB2312" w:eastAsia="仿宋_GB2312"/>
          <w:szCs w:val="32"/>
          <w:lang w:val="en-US" w:eastAsia="zh-CN"/>
        </w:rPr>
        <w:t>450.61</w:t>
      </w:r>
      <w:r>
        <w:rPr>
          <w:rFonts w:hint="eastAsia" w:ascii="仿宋_GB2312" w:eastAsia="仿宋_GB2312"/>
          <w:szCs w:val="32"/>
        </w:rPr>
        <w:t>万元，主要包括：基本工资、津贴补贴、奖金、社会保障缴费、伙食补助费、绩效工资、其他工资福利支出、离休费、退休费、抚恤金、生活补助、住房公积金、其他对个人和家庭的补助支出等。</w:t>
      </w:r>
    </w:p>
    <w:p>
      <w:pPr>
        <w:spacing w:line="580" w:lineRule="exact"/>
        <w:ind w:firstLine="640" w:firstLineChars="200"/>
        <w:rPr>
          <w:rFonts w:ascii="仿宋_GB2312" w:eastAsia="仿宋_GB2312"/>
          <w:b/>
          <w:szCs w:val="32"/>
        </w:rPr>
      </w:pPr>
      <w:r>
        <w:rPr>
          <w:rFonts w:hint="eastAsia" w:ascii="仿宋_GB2312" w:eastAsia="仿宋_GB2312"/>
          <w:szCs w:val="32"/>
        </w:rPr>
        <w:t>公用经费</w:t>
      </w:r>
      <w:r>
        <w:rPr>
          <w:rFonts w:hint="eastAsia" w:ascii="仿宋_GB2312" w:eastAsia="仿宋_GB2312"/>
          <w:szCs w:val="32"/>
          <w:lang w:val="en-US" w:eastAsia="zh-CN"/>
        </w:rPr>
        <w:t>28.76</w:t>
      </w:r>
      <w:r>
        <w:rPr>
          <w:rFonts w:hint="eastAsia" w:ascii="仿宋_GB2312" w:eastAsia="仿宋_GB2312"/>
          <w:szCs w:val="32"/>
        </w:rPr>
        <w:t>万元，主要包括：办公费、印刷费、手续费、水费、电费、邮电费、取暖费、物业管理费、差旅费、因公出国（境）费、维修（护）费、租赁费、会议费、培训费、公务接待费、专用材料费、劳务费、委托业务费、工会经费、福利费、公务用车运行维护费、其他交通费用、其他商品和服务支出等。</w:t>
      </w:r>
    </w:p>
    <w:p>
      <w:pPr>
        <w:spacing w:line="580" w:lineRule="exact"/>
        <w:ind w:firstLine="640" w:firstLineChars="200"/>
        <w:rPr>
          <w:rFonts w:ascii="黑体" w:hAnsi="黑体" w:eastAsia="黑体"/>
          <w:szCs w:val="32"/>
        </w:rPr>
      </w:pPr>
      <w:r>
        <w:rPr>
          <w:rFonts w:hint="eastAsia" w:ascii="黑体" w:hAnsi="黑体" w:eastAsia="黑体"/>
          <w:szCs w:val="32"/>
        </w:rPr>
        <w:t>七、一般公共预算财政拨款“三公”经费支出决算情况说明</w:t>
      </w:r>
    </w:p>
    <w:p>
      <w:pPr>
        <w:spacing w:line="580" w:lineRule="exact"/>
        <w:ind w:firstLine="640" w:firstLineChars="200"/>
        <w:rPr>
          <w:rFonts w:ascii="楷体_GB2312" w:eastAsia="楷体_GB2312"/>
          <w:szCs w:val="32"/>
        </w:rPr>
      </w:pPr>
      <w:r>
        <w:rPr>
          <w:rFonts w:hint="eastAsia" w:ascii="楷体_GB2312" w:eastAsia="楷体_GB2312"/>
          <w:szCs w:val="32"/>
        </w:rPr>
        <w:t>（一）“三公”经费支出决算总体情况说明</w:t>
      </w:r>
    </w:p>
    <w:p>
      <w:pPr>
        <w:spacing w:line="580" w:lineRule="exact"/>
        <w:ind w:firstLine="640" w:firstLineChars="200"/>
        <w:rPr>
          <w:rFonts w:hint="eastAsia" w:ascii="仿宋_GB2312" w:eastAsia="仿宋_GB2312"/>
          <w:szCs w:val="32"/>
        </w:rPr>
      </w:pPr>
      <w:r>
        <w:rPr>
          <w:rFonts w:hint="eastAsia" w:ascii="仿宋_GB2312" w:eastAsia="仿宋_GB2312"/>
          <w:szCs w:val="32"/>
        </w:rPr>
        <w:t>2020年度一般公共预算财政拨款“三公”经费支出年初预算为</w:t>
      </w:r>
      <w:r>
        <w:rPr>
          <w:rFonts w:hint="eastAsia" w:ascii="仿宋_GB2312" w:eastAsia="仿宋_GB2312"/>
          <w:szCs w:val="32"/>
          <w:lang w:val="en-US" w:eastAsia="zh-CN"/>
        </w:rPr>
        <w:t>3.96</w:t>
      </w:r>
      <w:r>
        <w:rPr>
          <w:rFonts w:hint="eastAsia" w:ascii="仿宋_GB2312" w:eastAsia="仿宋_GB2312"/>
          <w:szCs w:val="32"/>
        </w:rPr>
        <w:t>万元，支出决算为</w:t>
      </w:r>
      <w:r>
        <w:rPr>
          <w:rFonts w:hint="eastAsia" w:ascii="仿宋_GB2312" w:eastAsia="仿宋_GB2312"/>
          <w:szCs w:val="32"/>
          <w:lang w:val="en-US" w:eastAsia="zh-CN"/>
        </w:rPr>
        <w:t>3.55</w:t>
      </w:r>
      <w:r>
        <w:rPr>
          <w:rFonts w:hint="eastAsia" w:ascii="仿宋_GB2312" w:eastAsia="仿宋_GB2312"/>
          <w:szCs w:val="32"/>
        </w:rPr>
        <w:t>万元，比年初预算</w:t>
      </w:r>
      <w:r>
        <w:rPr>
          <w:rFonts w:hint="eastAsia" w:ascii="仿宋_GB2312" w:eastAsia="仿宋_GB2312"/>
          <w:szCs w:val="32"/>
          <w:lang w:eastAsia="zh-CN"/>
        </w:rPr>
        <w:t>减少</w:t>
      </w:r>
      <w:r>
        <w:rPr>
          <w:rFonts w:hint="eastAsia" w:ascii="仿宋_GB2312" w:eastAsia="仿宋_GB2312"/>
          <w:szCs w:val="32"/>
          <w:lang w:val="en-US" w:eastAsia="zh-CN"/>
        </w:rPr>
        <w:t>0.41</w:t>
      </w:r>
      <w:r>
        <w:rPr>
          <w:rFonts w:hint="eastAsia" w:ascii="仿宋_GB2312" w:eastAsia="仿宋_GB2312"/>
          <w:szCs w:val="32"/>
        </w:rPr>
        <w:t>万元，完成年初预算的</w:t>
      </w:r>
      <w:r>
        <w:rPr>
          <w:rFonts w:hint="eastAsia" w:ascii="仿宋_GB2312" w:eastAsia="仿宋_GB2312"/>
          <w:szCs w:val="32"/>
          <w:lang w:val="en-US" w:eastAsia="zh-CN"/>
        </w:rPr>
        <w:t>89.65</w:t>
      </w:r>
      <w:r>
        <w:rPr>
          <w:rFonts w:hint="eastAsia" w:ascii="仿宋_GB2312" w:eastAsia="仿宋_GB2312"/>
          <w:szCs w:val="32"/>
        </w:rPr>
        <w:t>%， 决算数小于年初预算数的主要原因是</w:t>
      </w:r>
      <w:r>
        <w:rPr>
          <w:rFonts w:hint="eastAsia" w:ascii="仿宋_GB2312" w:eastAsia="仿宋_GB2312"/>
          <w:szCs w:val="32"/>
          <w:lang w:eastAsia="zh-CN"/>
        </w:rPr>
        <w:t>严格控制公用支出</w:t>
      </w:r>
      <w:r>
        <w:rPr>
          <w:rFonts w:hint="eastAsia" w:ascii="仿宋_GB2312" w:eastAsia="仿宋_GB2312"/>
          <w:szCs w:val="32"/>
        </w:rPr>
        <w:t>。</w:t>
      </w:r>
    </w:p>
    <w:p>
      <w:pPr>
        <w:spacing w:line="580" w:lineRule="exact"/>
        <w:ind w:firstLine="640" w:firstLineChars="200"/>
        <w:rPr>
          <w:rFonts w:ascii="楷体_GB2312" w:eastAsia="楷体_GB2312"/>
          <w:szCs w:val="32"/>
        </w:rPr>
      </w:pPr>
      <w:r>
        <w:rPr>
          <w:rFonts w:hint="eastAsia" w:ascii="楷体_GB2312" w:eastAsia="楷体_GB2312"/>
          <w:szCs w:val="32"/>
        </w:rPr>
        <w:t>（二）“三公”经费支出决算具体情况</w:t>
      </w:r>
    </w:p>
    <w:p>
      <w:pPr>
        <w:spacing w:line="580" w:lineRule="exact"/>
        <w:ind w:firstLine="640" w:firstLineChars="200"/>
        <w:rPr>
          <w:rFonts w:hint="eastAsia" w:ascii="仿宋_GB2312" w:eastAsia="仿宋_GB2312"/>
          <w:szCs w:val="32"/>
        </w:rPr>
      </w:pPr>
      <w:r>
        <w:rPr>
          <w:rFonts w:hint="eastAsia" w:ascii="仿宋_GB2312" w:eastAsia="仿宋_GB2312"/>
          <w:szCs w:val="32"/>
        </w:rPr>
        <w:t>1、因公出国（境）费年初预算为</w:t>
      </w:r>
      <w:r>
        <w:rPr>
          <w:rFonts w:hint="eastAsia" w:ascii="仿宋_GB2312" w:eastAsia="仿宋_GB2312"/>
          <w:szCs w:val="32"/>
          <w:lang w:val="en-US" w:eastAsia="zh-CN"/>
        </w:rPr>
        <w:t>0</w:t>
      </w:r>
      <w:r>
        <w:rPr>
          <w:rFonts w:hint="eastAsia" w:ascii="仿宋_GB2312" w:eastAsia="仿宋_GB2312"/>
          <w:szCs w:val="32"/>
        </w:rPr>
        <w:t>万元，支出决算为</w:t>
      </w:r>
      <w:r>
        <w:rPr>
          <w:rFonts w:hint="eastAsia" w:ascii="仿宋_GB2312" w:eastAsia="仿宋_GB2312"/>
          <w:szCs w:val="32"/>
          <w:lang w:val="en-US" w:eastAsia="zh-CN"/>
        </w:rPr>
        <w:t>0</w:t>
      </w:r>
      <w:r>
        <w:rPr>
          <w:rFonts w:hint="eastAsia" w:ascii="仿宋_GB2312" w:eastAsia="仿宋_GB2312"/>
          <w:szCs w:val="32"/>
        </w:rPr>
        <w:t>万元，与2020年预算基本持平，完成年初预算的</w:t>
      </w:r>
      <w:r>
        <w:rPr>
          <w:rFonts w:hint="eastAsia" w:ascii="仿宋_GB2312" w:eastAsia="仿宋_GB2312"/>
          <w:szCs w:val="32"/>
          <w:lang w:val="en-US" w:eastAsia="zh-CN"/>
        </w:rPr>
        <w:t>0</w:t>
      </w:r>
      <w:r>
        <w:rPr>
          <w:rFonts w:hint="eastAsia" w:ascii="仿宋_GB2312" w:eastAsia="仿宋_GB2312"/>
          <w:szCs w:val="32"/>
        </w:rPr>
        <w:t>%。</w:t>
      </w:r>
    </w:p>
    <w:p>
      <w:pPr>
        <w:spacing w:line="580" w:lineRule="exact"/>
        <w:ind w:firstLine="640" w:firstLineChars="200"/>
        <w:rPr>
          <w:rFonts w:ascii="仿宋_GB2312" w:eastAsia="仿宋_GB2312"/>
          <w:b/>
          <w:szCs w:val="32"/>
        </w:rPr>
      </w:pPr>
      <w:r>
        <w:rPr>
          <w:rFonts w:hint="eastAsia" w:ascii="仿宋_GB2312" w:eastAsia="仿宋_GB2312"/>
          <w:szCs w:val="32"/>
        </w:rPr>
        <w:t>全年支出涉及因公出国（境）团组</w:t>
      </w:r>
      <w:r>
        <w:rPr>
          <w:rFonts w:hint="eastAsia" w:ascii="仿宋_GB2312" w:eastAsia="仿宋_GB2312"/>
          <w:szCs w:val="32"/>
          <w:lang w:val="en-US" w:eastAsia="zh-CN"/>
        </w:rPr>
        <w:t>0</w:t>
      </w:r>
      <w:r>
        <w:rPr>
          <w:rFonts w:hint="eastAsia" w:ascii="仿宋_GB2312" w:eastAsia="仿宋_GB2312"/>
          <w:szCs w:val="32"/>
        </w:rPr>
        <w:t>个,累计</w:t>
      </w:r>
      <w:r>
        <w:rPr>
          <w:rFonts w:hint="eastAsia" w:ascii="仿宋_GB2312" w:eastAsia="仿宋_GB2312"/>
          <w:szCs w:val="32"/>
          <w:lang w:val="en-US" w:eastAsia="zh-CN"/>
        </w:rPr>
        <w:t>0</w:t>
      </w:r>
      <w:r>
        <w:rPr>
          <w:rFonts w:hint="eastAsia" w:ascii="仿宋_GB2312" w:eastAsia="仿宋_GB2312"/>
          <w:szCs w:val="32"/>
        </w:rPr>
        <w:t>人次。</w:t>
      </w:r>
    </w:p>
    <w:p>
      <w:pPr>
        <w:spacing w:line="580" w:lineRule="exact"/>
        <w:ind w:firstLine="640" w:firstLineChars="200"/>
        <w:rPr>
          <w:rFonts w:ascii="仿宋_GB2312" w:eastAsia="仿宋_GB2312"/>
          <w:szCs w:val="32"/>
        </w:rPr>
      </w:pPr>
      <w:r>
        <w:rPr>
          <w:rFonts w:hint="eastAsia" w:ascii="仿宋_GB2312" w:eastAsia="仿宋_GB2312"/>
          <w:szCs w:val="32"/>
        </w:rPr>
        <w:t>2、公务用车购置及运行维护费年初预算为</w:t>
      </w:r>
      <w:r>
        <w:rPr>
          <w:rFonts w:hint="eastAsia" w:ascii="仿宋_GB2312" w:eastAsia="仿宋_GB2312"/>
          <w:szCs w:val="32"/>
          <w:lang w:val="en-US" w:eastAsia="zh-CN"/>
        </w:rPr>
        <w:t>3.5</w:t>
      </w:r>
      <w:r>
        <w:rPr>
          <w:rFonts w:hint="eastAsia" w:ascii="仿宋_GB2312" w:eastAsia="仿宋_GB2312"/>
          <w:szCs w:val="32"/>
        </w:rPr>
        <w:t>万元，支出决算为</w:t>
      </w:r>
      <w:r>
        <w:rPr>
          <w:rFonts w:hint="eastAsia" w:ascii="仿宋_GB2312" w:eastAsia="仿宋_GB2312"/>
          <w:szCs w:val="32"/>
          <w:lang w:val="en-US" w:eastAsia="zh-CN"/>
        </w:rPr>
        <w:t>3.11</w:t>
      </w:r>
      <w:r>
        <w:rPr>
          <w:rFonts w:hint="eastAsia" w:ascii="仿宋_GB2312" w:eastAsia="仿宋_GB2312"/>
          <w:szCs w:val="32"/>
        </w:rPr>
        <w:t>万元，比减少</w:t>
      </w:r>
      <w:r>
        <w:rPr>
          <w:rFonts w:hint="eastAsia" w:ascii="仿宋_GB2312" w:eastAsia="仿宋_GB2312"/>
          <w:szCs w:val="32"/>
          <w:lang w:val="en-US" w:eastAsia="zh-CN"/>
        </w:rPr>
        <w:t>0.39</w:t>
      </w:r>
      <w:r>
        <w:rPr>
          <w:rFonts w:hint="eastAsia" w:ascii="仿宋_GB2312" w:eastAsia="仿宋_GB2312"/>
          <w:szCs w:val="32"/>
        </w:rPr>
        <w:t>万元，完成年初预算的</w:t>
      </w:r>
      <w:r>
        <w:rPr>
          <w:rFonts w:hint="eastAsia" w:ascii="仿宋_GB2312" w:eastAsia="仿宋_GB2312"/>
          <w:szCs w:val="32"/>
          <w:lang w:val="en-US" w:eastAsia="zh-CN"/>
        </w:rPr>
        <w:t>88.86</w:t>
      </w:r>
      <w:r>
        <w:rPr>
          <w:rFonts w:hint="eastAsia" w:ascii="仿宋_GB2312" w:eastAsia="仿宋_GB2312"/>
          <w:szCs w:val="32"/>
        </w:rPr>
        <w:t>%， 决算数小于年初预算数的主要原因是严格控制公务用车运行维护费。其中：</w:t>
      </w:r>
    </w:p>
    <w:p>
      <w:pPr>
        <w:spacing w:line="580" w:lineRule="exact"/>
        <w:ind w:firstLine="640" w:firstLineChars="200"/>
        <w:rPr>
          <w:rFonts w:ascii="仿宋_GB2312" w:eastAsia="仿宋_GB2312"/>
          <w:szCs w:val="32"/>
        </w:rPr>
      </w:pPr>
      <w:r>
        <w:rPr>
          <w:rFonts w:hint="eastAsia" w:ascii="仿宋_GB2312" w:eastAsia="仿宋_GB2312"/>
          <w:szCs w:val="32"/>
        </w:rPr>
        <w:t>公务用车购置费支出</w:t>
      </w:r>
      <w:r>
        <w:rPr>
          <w:rFonts w:hint="eastAsia" w:ascii="仿宋_GB2312" w:eastAsia="仿宋_GB2312"/>
          <w:szCs w:val="32"/>
          <w:lang w:val="en-US" w:eastAsia="zh-CN"/>
        </w:rPr>
        <w:t>0</w:t>
      </w:r>
      <w:r>
        <w:rPr>
          <w:rFonts w:hint="eastAsia" w:ascii="仿宋_GB2312" w:eastAsia="仿宋_GB2312"/>
          <w:szCs w:val="32"/>
        </w:rPr>
        <w:t>万元。</w:t>
      </w:r>
    </w:p>
    <w:p>
      <w:pPr>
        <w:spacing w:line="580" w:lineRule="exact"/>
        <w:ind w:firstLine="640" w:firstLineChars="200"/>
        <w:rPr>
          <w:rFonts w:ascii="仿宋_GB2312" w:eastAsia="仿宋_GB2312"/>
          <w:szCs w:val="32"/>
        </w:rPr>
      </w:pPr>
      <w:r>
        <w:rPr>
          <w:rFonts w:hint="eastAsia" w:ascii="仿宋_GB2312" w:eastAsia="仿宋_GB2312"/>
          <w:szCs w:val="32"/>
        </w:rPr>
        <w:t>公务用车运行维护费</w:t>
      </w:r>
      <w:r>
        <w:rPr>
          <w:rFonts w:hint="eastAsia" w:ascii="仿宋_GB2312" w:eastAsia="仿宋_GB2312"/>
          <w:szCs w:val="32"/>
          <w:lang w:val="en-US" w:eastAsia="zh-CN"/>
        </w:rPr>
        <w:t>3.11</w:t>
      </w:r>
      <w:r>
        <w:rPr>
          <w:rFonts w:hint="eastAsia" w:ascii="仿宋_GB2312" w:eastAsia="仿宋_GB2312"/>
          <w:szCs w:val="32"/>
        </w:rPr>
        <w:t>万元，主要是按规定保留的公务用车的燃料费</w:t>
      </w:r>
      <w:r>
        <w:rPr>
          <w:rFonts w:hint="eastAsia" w:ascii="仿宋_GB2312" w:eastAsia="仿宋_GB2312"/>
          <w:szCs w:val="32"/>
          <w:highlight w:val="none"/>
        </w:rPr>
        <w:t>、维修费等支出</w:t>
      </w:r>
      <w:r>
        <w:rPr>
          <w:rFonts w:hint="eastAsia" w:ascii="仿宋_GB2312" w:eastAsia="仿宋_GB2312"/>
          <w:szCs w:val="32"/>
        </w:rPr>
        <w:t>。截至2020年12月31日，</w:t>
      </w:r>
      <w:r>
        <w:rPr>
          <w:rFonts w:hint="eastAsia" w:ascii="仿宋_GB2312" w:eastAsia="仿宋_GB2312"/>
          <w:szCs w:val="32"/>
          <w:lang w:eastAsia="zh-CN"/>
        </w:rPr>
        <w:t>淄博市博山区水利局本级</w:t>
      </w:r>
      <w:r>
        <w:rPr>
          <w:rFonts w:hint="eastAsia" w:ascii="仿宋_GB2312" w:eastAsia="仿宋_GB2312"/>
          <w:szCs w:val="32"/>
        </w:rPr>
        <w:t>财政拨款开支运行维护费的公务用车保有量为</w:t>
      </w:r>
      <w:r>
        <w:rPr>
          <w:rFonts w:hint="eastAsia" w:ascii="仿宋_GB2312" w:eastAsia="仿宋_GB2312"/>
          <w:szCs w:val="32"/>
          <w:lang w:val="en-US" w:eastAsia="zh-CN"/>
        </w:rPr>
        <w:t>1</w:t>
      </w:r>
      <w:r>
        <w:rPr>
          <w:rFonts w:hint="eastAsia" w:ascii="仿宋_GB2312" w:eastAsia="仿宋_GB2312"/>
          <w:szCs w:val="32"/>
        </w:rPr>
        <w:t>辆。</w:t>
      </w:r>
    </w:p>
    <w:p>
      <w:pPr>
        <w:spacing w:line="580" w:lineRule="exact"/>
        <w:ind w:firstLine="640" w:firstLineChars="200"/>
        <w:rPr>
          <w:rFonts w:ascii="仿宋_GB2312" w:eastAsia="仿宋_GB2312"/>
          <w:szCs w:val="32"/>
        </w:rPr>
      </w:pPr>
      <w:r>
        <w:rPr>
          <w:rFonts w:hint="eastAsia" w:ascii="仿宋_GB2312" w:eastAsia="仿宋_GB2312"/>
          <w:szCs w:val="32"/>
        </w:rPr>
        <w:t>3、公务接待费年初预算为</w:t>
      </w:r>
      <w:r>
        <w:rPr>
          <w:rFonts w:hint="eastAsia" w:ascii="仿宋_GB2312" w:eastAsia="仿宋_GB2312"/>
          <w:szCs w:val="32"/>
          <w:lang w:val="en-US" w:eastAsia="zh-CN"/>
        </w:rPr>
        <w:t>0.46</w:t>
      </w:r>
      <w:r>
        <w:rPr>
          <w:rFonts w:hint="eastAsia" w:ascii="仿宋_GB2312" w:eastAsia="仿宋_GB2312"/>
          <w:szCs w:val="32"/>
        </w:rPr>
        <w:t>万元，支出决算为</w:t>
      </w:r>
      <w:r>
        <w:rPr>
          <w:rFonts w:hint="eastAsia" w:ascii="仿宋_GB2312" w:eastAsia="仿宋_GB2312"/>
          <w:szCs w:val="32"/>
          <w:lang w:val="en-US" w:eastAsia="zh-CN"/>
        </w:rPr>
        <w:t>0.44</w:t>
      </w:r>
      <w:r>
        <w:rPr>
          <w:rFonts w:hint="eastAsia" w:ascii="仿宋_GB2312" w:eastAsia="仿宋_GB2312"/>
          <w:szCs w:val="32"/>
        </w:rPr>
        <w:t>万元，比年初预算减少</w:t>
      </w:r>
      <w:r>
        <w:rPr>
          <w:rFonts w:hint="eastAsia" w:ascii="仿宋_GB2312" w:eastAsia="仿宋_GB2312"/>
          <w:szCs w:val="32"/>
          <w:lang w:val="en-US" w:eastAsia="zh-CN"/>
        </w:rPr>
        <w:t>0.02</w:t>
      </w:r>
      <w:r>
        <w:rPr>
          <w:rFonts w:hint="eastAsia" w:ascii="仿宋_GB2312" w:eastAsia="仿宋_GB2312"/>
          <w:szCs w:val="32"/>
        </w:rPr>
        <w:t>万元，完成年初预算的</w:t>
      </w:r>
      <w:r>
        <w:rPr>
          <w:rFonts w:hint="eastAsia" w:ascii="仿宋_GB2312" w:eastAsia="仿宋_GB2312"/>
          <w:szCs w:val="32"/>
          <w:lang w:val="en-US" w:eastAsia="zh-CN"/>
        </w:rPr>
        <w:t>95.65</w:t>
      </w:r>
      <w:r>
        <w:rPr>
          <w:rFonts w:hint="eastAsia" w:ascii="仿宋_GB2312" w:eastAsia="仿宋_GB2312"/>
          <w:szCs w:val="32"/>
        </w:rPr>
        <w:t>%， 决算数小于年初预算数的主要原因是严格控制公务接待费。其中：</w:t>
      </w:r>
    </w:p>
    <w:p>
      <w:pPr>
        <w:spacing w:line="580" w:lineRule="exact"/>
        <w:ind w:firstLine="640" w:firstLineChars="200"/>
        <w:rPr>
          <w:rFonts w:ascii="仿宋_GB2312" w:eastAsia="仿宋_GB2312"/>
          <w:szCs w:val="32"/>
        </w:rPr>
      </w:pPr>
      <w:r>
        <w:rPr>
          <w:rFonts w:hint="eastAsia" w:ascii="仿宋_GB2312" w:eastAsia="仿宋_GB2312"/>
          <w:szCs w:val="32"/>
        </w:rPr>
        <w:t>国内接待费</w:t>
      </w:r>
      <w:r>
        <w:rPr>
          <w:rFonts w:hint="eastAsia" w:ascii="仿宋_GB2312" w:eastAsia="仿宋_GB2312"/>
          <w:szCs w:val="32"/>
          <w:lang w:val="en-US" w:eastAsia="zh-CN"/>
        </w:rPr>
        <w:t>0.44</w:t>
      </w:r>
      <w:r>
        <w:rPr>
          <w:rFonts w:hint="eastAsia" w:ascii="仿宋_GB2312" w:eastAsia="仿宋_GB2312"/>
          <w:szCs w:val="32"/>
        </w:rPr>
        <w:t>万元，主要用于</w:t>
      </w:r>
      <w:r>
        <w:rPr>
          <w:rFonts w:hint="eastAsia" w:ascii="仿宋_GB2312" w:eastAsia="仿宋_GB2312"/>
          <w:szCs w:val="32"/>
          <w:lang w:eastAsia="zh-CN"/>
        </w:rPr>
        <w:t>公务接待</w:t>
      </w:r>
      <w:r>
        <w:rPr>
          <w:rFonts w:hint="eastAsia" w:ascii="仿宋_GB2312" w:eastAsia="仿宋_GB2312"/>
          <w:szCs w:val="32"/>
        </w:rPr>
        <w:t>，共计接待</w:t>
      </w:r>
      <w:r>
        <w:rPr>
          <w:rFonts w:hint="eastAsia" w:ascii="仿宋_GB2312" w:eastAsia="仿宋_GB2312"/>
          <w:szCs w:val="32"/>
          <w:lang w:val="en-US" w:eastAsia="zh-CN"/>
        </w:rPr>
        <w:t>9</w:t>
      </w:r>
      <w:r>
        <w:rPr>
          <w:rFonts w:hint="eastAsia" w:ascii="仿宋_GB2312" w:eastAsia="仿宋_GB2312"/>
          <w:szCs w:val="32"/>
        </w:rPr>
        <w:t>批次、</w:t>
      </w:r>
      <w:r>
        <w:rPr>
          <w:rFonts w:hint="eastAsia" w:ascii="仿宋_GB2312" w:eastAsia="仿宋_GB2312"/>
          <w:szCs w:val="32"/>
          <w:lang w:val="en-US" w:eastAsia="zh-CN"/>
        </w:rPr>
        <w:t>68</w:t>
      </w:r>
      <w:r>
        <w:rPr>
          <w:rFonts w:hint="eastAsia" w:ascii="仿宋_GB2312" w:eastAsia="仿宋_GB2312"/>
          <w:szCs w:val="32"/>
        </w:rPr>
        <w:t>人次（含外事接待</w:t>
      </w:r>
      <w:r>
        <w:rPr>
          <w:rFonts w:hint="eastAsia" w:ascii="仿宋_GB2312" w:eastAsia="仿宋_GB2312"/>
          <w:szCs w:val="32"/>
          <w:lang w:val="en-US" w:eastAsia="zh-CN"/>
        </w:rPr>
        <w:t>0</w:t>
      </w:r>
      <w:r>
        <w:rPr>
          <w:rFonts w:hint="eastAsia" w:ascii="仿宋_GB2312" w:eastAsia="仿宋_GB2312"/>
          <w:szCs w:val="32"/>
        </w:rPr>
        <w:t>批次、</w:t>
      </w:r>
      <w:r>
        <w:rPr>
          <w:rFonts w:hint="eastAsia" w:ascii="仿宋_GB2312" w:eastAsia="仿宋_GB2312"/>
          <w:szCs w:val="32"/>
          <w:lang w:val="en-US" w:eastAsia="zh-CN"/>
        </w:rPr>
        <w:t>0</w:t>
      </w:r>
      <w:r>
        <w:rPr>
          <w:rFonts w:hint="eastAsia" w:ascii="仿宋_GB2312" w:eastAsia="仿宋_GB2312"/>
          <w:szCs w:val="32"/>
        </w:rPr>
        <w:t>人次）；</w:t>
      </w:r>
    </w:p>
    <w:p>
      <w:pPr>
        <w:spacing w:line="580" w:lineRule="exact"/>
        <w:ind w:firstLine="640" w:firstLineChars="200"/>
        <w:rPr>
          <w:rFonts w:ascii="仿宋_GB2312" w:eastAsia="仿宋_GB2312"/>
          <w:szCs w:val="32"/>
        </w:rPr>
      </w:pPr>
      <w:r>
        <w:rPr>
          <w:rFonts w:hint="eastAsia" w:ascii="仿宋_GB2312" w:eastAsia="仿宋_GB2312"/>
          <w:szCs w:val="32"/>
        </w:rPr>
        <w:t>国（境）外接待费</w:t>
      </w:r>
      <w:r>
        <w:rPr>
          <w:rFonts w:hint="eastAsia" w:ascii="仿宋_GB2312" w:eastAsia="仿宋_GB2312"/>
          <w:szCs w:val="32"/>
          <w:lang w:val="en-US" w:eastAsia="zh-CN"/>
        </w:rPr>
        <w:t>0</w:t>
      </w:r>
      <w:r>
        <w:rPr>
          <w:rFonts w:hint="eastAsia" w:ascii="仿宋_GB2312" w:eastAsia="仿宋_GB2312"/>
          <w:szCs w:val="32"/>
        </w:rPr>
        <w:t>万元，共计接待</w:t>
      </w:r>
      <w:r>
        <w:rPr>
          <w:rFonts w:hint="eastAsia" w:ascii="仿宋_GB2312" w:eastAsia="仿宋_GB2312"/>
          <w:szCs w:val="32"/>
          <w:lang w:val="en-US" w:eastAsia="zh-CN"/>
        </w:rPr>
        <w:t>0</w:t>
      </w:r>
      <w:r>
        <w:rPr>
          <w:rFonts w:hint="eastAsia" w:ascii="仿宋_GB2312" w:eastAsia="仿宋_GB2312"/>
          <w:szCs w:val="32"/>
        </w:rPr>
        <w:t>批次、</w:t>
      </w:r>
      <w:r>
        <w:rPr>
          <w:rFonts w:hint="eastAsia" w:ascii="仿宋_GB2312" w:eastAsia="仿宋_GB2312"/>
          <w:szCs w:val="32"/>
          <w:lang w:val="en-US" w:eastAsia="zh-CN"/>
        </w:rPr>
        <w:t>0</w:t>
      </w:r>
      <w:r>
        <w:rPr>
          <w:rFonts w:hint="eastAsia" w:ascii="仿宋_GB2312" w:eastAsia="仿宋_GB2312"/>
          <w:szCs w:val="32"/>
        </w:rPr>
        <w:t>人次。</w:t>
      </w:r>
    </w:p>
    <w:p>
      <w:pPr>
        <w:spacing w:line="580" w:lineRule="exact"/>
        <w:ind w:firstLine="640" w:firstLineChars="200"/>
        <w:rPr>
          <w:rFonts w:ascii="黑体" w:hAnsi="黑体" w:eastAsia="黑体"/>
          <w:szCs w:val="32"/>
        </w:rPr>
      </w:pPr>
      <w:r>
        <w:rPr>
          <w:rFonts w:hint="eastAsia" w:ascii="黑体" w:hAnsi="黑体" w:eastAsia="黑体"/>
          <w:szCs w:val="32"/>
        </w:rPr>
        <w:t>八、政府性基金预算财政拨款收入支出决算情况说明</w:t>
      </w:r>
    </w:p>
    <w:p>
      <w:pPr>
        <w:spacing w:line="580" w:lineRule="exact"/>
        <w:ind w:firstLine="640" w:firstLineChars="200"/>
        <w:rPr>
          <w:rFonts w:ascii="仿宋_GB2312" w:eastAsia="仿宋_GB2312"/>
          <w:szCs w:val="32"/>
        </w:rPr>
      </w:pPr>
      <w:r>
        <w:rPr>
          <w:rFonts w:hint="eastAsia" w:ascii="仿宋_GB2312" w:eastAsia="仿宋_GB2312"/>
          <w:szCs w:val="32"/>
        </w:rPr>
        <w:t>2020年度政府性基金预算财政拨款年初结转和结余</w:t>
      </w:r>
      <w:r>
        <w:rPr>
          <w:rFonts w:hint="eastAsia" w:ascii="仿宋_GB2312" w:eastAsia="仿宋_GB2312"/>
          <w:szCs w:val="32"/>
          <w:lang w:val="en-US" w:eastAsia="zh-CN"/>
        </w:rPr>
        <w:t>155.03</w:t>
      </w:r>
      <w:r>
        <w:rPr>
          <w:rFonts w:hint="eastAsia" w:ascii="仿宋_GB2312" w:eastAsia="仿宋_GB2312"/>
          <w:szCs w:val="32"/>
        </w:rPr>
        <w:t>万元，本年收入7888.32万元，本年支出7805.4万元，年末结转和结余</w:t>
      </w:r>
      <w:r>
        <w:rPr>
          <w:rFonts w:hint="eastAsia" w:ascii="仿宋_GB2312" w:eastAsia="仿宋_GB2312"/>
          <w:szCs w:val="32"/>
          <w:lang w:val="en-US" w:eastAsia="zh-CN"/>
        </w:rPr>
        <w:t>237.95</w:t>
      </w:r>
      <w:r>
        <w:rPr>
          <w:rFonts w:hint="eastAsia" w:ascii="仿宋_GB2312" w:eastAsia="仿宋_GB2312"/>
          <w:szCs w:val="32"/>
        </w:rPr>
        <w:t>万元。支出具体情况如下：</w:t>
      </w:r>
    </w:p>
    <w:p>
      <w:pPr>
        <w:spacing w:line="580" w:lineRule="exact"/>
        <w:ind w:firstLine="640" w:firstLineChars="200"/>
        <w:rPr>
          <w:rFonts w:ascii="仿宋_GB2312" w:eastAsia="仿宋_GB2312"/>
          <w:szCs w:val="32"/>
        </w:rPr>
      </w:pPr>
      <w:r>
        <w:rPr>
          <w:rFonts w:hint="eastAsia" w:ascii="仿宋_GB2312" w:eastAsia="仿宋_GB2312"/>
          <w:szCs w:val="32"/>
        </w:rPr>
        <w:t>（一）</w:t>
      </w:r>
      <w:r>
        <w:rPr>
          <w:rFonts w:hint="eastAsia" w:ascii="仿宋_GB2312" w:hAnsi="宋体" w:eastAsia="仿宋_GB2312" w:cs="Courier New"/>
          <w:szCs w:val="32"/>
        </w:rPr>
        <w:t>社会保障和就业（类）大中型水库移民后期扶持基金（款）移民补助（项）。</w:t>
      </w:r>
      <w:r>
        <w:rPr>
          <w:rFonts w:hint="eastAsia" w:ascii="仿宋_GB2312" w:eastAsia="仿宋_GB2312"/>
          <w:szCs w:val="32"/>
        </w:rPr>
        <w:t>年初预算为</w:t>
      </w:r>
      <w:r>
        <w:rPr>
          <w:rFonts w:hint="eastAsia" w:ascii="仿宋_GB2312" w:eastAsia="仿宋_GB2312"/>
          <w:szCs w:val="32"/>
          <w:lang w:val="en-US" w:eastAsia="zh-CN"/>
        </w:rPr>
        <w:t>0</w:t>
      </w:r>
      <w:r>
        <w:rPr>
          <w:rFonts w:hint="eastAsia" w:ascii="仿宋_GB2312" w:eastAsia="仿宋_GB2312"/>
          <w:szCs w:val="32"/>
        </w:rPr>
        <w:t>万元，支出决算为</w:t>
      </w:r>
      <w:r>
        <w:rPr>
          <w:rFonts w:hint="eastAsia" w:ascii="仿宋_GB2312" w:eastAsia="仿宋_GB2312"/>
          <w:szCs w:val="32"/>
          <w:lang w:val="en-US" w:eastAsia="zh-CN"/>
        </w:rPr>
        <w:t>78.33</w:t>
      </w:r>
      <w:r>
        <w:rPr>
          <w:rFonts w:hint="eastAsia" w:ascii="仿宋_GB2312" w:eastAsia="仿宋_GB2312"/>
          <w:szCs w:val="32"/>
        </w:rPr>
        <w:t>万元，完成年初预算的</w:t>
      </w:r>
      <w:r>
        <w:rPr>
          <w:rFonts w:hint="eastAsia" w:ascii="仿宋_GB2312" w:eastAsia="仿宋_GB2312"/>
          <w:szCs w:val="32"/>
          <w:lang w:val="en-US" w:eastAsia="zh-CN"/>
        </w:rPr>
        <w:t>0</w:t>
      </w:r>
      <w:r>
        <w:rPr>
          <w:rFonts w:hint="eastAsia" w:ascii="仿宋_GB2312" w:eastAsia="仿宋_GB2312"/>
          <w:szCs w:val="32"/>
        </w:rPr>
        <w:t>%。决算数大于年初预算数主要原因是20</w:t>
      </w:r>
      <w:r>
        <w:rPr>
          <w:rFonts w:hint="eastAsia" w:ascii="仿宋_GB2312" w:eastAsia="仿宋_GB2312"/>
          <w:szCs w:val="32"/>
          <w:lang w:val="en-US" w:eastAsia="zh-CN"/>
        </w:rPr>
        <w:t>20</w:t>
      </w:r>
      <w:r>
        <w:rPr>
          <w:rFonts w:hint="eastAsia" w:ascii="仿宋_GB2312" w:eastAsia="仿宋_GB2312"/>
          <w:szCs w:val="32"/>
        </w:rPr>
        <w:t>年追加移民直补资金支出。</w:t>
      </w:r>
    </w:p>
    <w:p>
      <w:pPr>
        <w:spacing w:line="580" w:lineRule="exact"/>
        <w:ind w:firstLine="640" w:firstLineChars="200"/>
        <w:rPr>
          <w:rFonts w:ascii="仿宋_GB2312" w:eastAsia="仿宋_GB2312"/>
          <w:szCs w:val="32"/>
        </w:rPr>
      </w:pPr>
      <w:r>
        <w:rPr>
          <w:rFonts w:hint="eastAsia" w:ascii="仿宋_GB2312" w:eastAsia="仿宋_GB2312"/>
          <w:szCs w:val="32"/>
        </w:rPr>
        <w:t>（二）</w:t>
      </w:r>
      <w:r>
        <w:rPr>
          <w:rFonts w:hint="eastAsia" w:ascii="仿宋_GB2312" w:hAnsi="宋体" w:eastAsia="仿宋_GB2312" w:cs="Courier New"/>
          <w:szCs w:val="32"/>
        </w:rPr>
        <w:t>社会保障和就业（类）大中型水库移民后期扶持基金（款）基础设施建设和经济发展（项）</w:t>
      </w:r>
      <w:r>
        <w:rPr>
          <w:rFonts w:hint="eastAsia" w:ascii="仿宋_GB2312" w:eastAsia="仿宋_GB2312"/>
          <w:szCs w:val="32"/>
        </w:rPr>
        <w:t>。年初预算为</w:t>
      </w:r>
      <w:r>
        <w:rPr>
          <w:rFonts w:hint="eastAsia" w:ascii="仿宋_GB2312" w:eastAsia="仿宋_GB2312"/>
          <w:szCs w:val="32"/>
          <w:lang w:val="en-US" w:eastAsia="zh-CN"/>
        </w:rPr>
        <w:t>0</w:t>
      </w:r>
      <w:r>
        <w:rPr>
          <w:rFonts w:hint="eastAsia" w:ascii="仿宋_GB2312" w:eastAsia="仿宋_GB2312"/>
          <w:szCs w:val="32"/>
        </w:rPr>
        <w:t>万元，支出决算为</w:t>
      </w:r>
      <w:r>
        <w:rPr>
          <w:rFonts w:hint="eastAsia" w:ascii="仿宋_GB2312" w:eastAsia="仿宋_GB2312"/>
          <w:szCs w:val="32"/>
          <w:lang w:val="en-US" w:eastAsia="zh-CN"/>
        </w:rPr>
        <w:t>357.92</w:t>
      </w:r>
      <w:r>
        <w:rPr>
          <w:rFonts w:hint="eastAsia" w:ascii="仿宋_GB2312" w:eastAsia="仿宋_GB2312"/>
          <w:szCs w:val="32"/>
        </w:rPr>
        <w:t>万元，完成年初预算的</w:t>
      </w:r>
      <w:r>
        <w:rPr>
          <w:rFonts w:hint="eastAsia" w:ascii="仿宋_GB2312" w:eastAsia="仿宋_GB2312"/>
          <w:szCs w:val="32"/>
          <w:lang w:val="en-US" w:eastAsia="zh-CN"/>
        </w:rPr>
        <w:t>0</w:t>
      </w:r>
      <w:r>
        <w:rPr>
          <w:rFonts w:hint="eastAsia" w:ascii="仿宋_GB2312" w:eastAsia="仿宋_GB2312"/>
          <w:szCs w:val="32"/>
        </w:rPr>
        <w:t>%。决算数大于年初预算数主要原因是</w:t>
      </w:r>
      <w:r>
        <w:rPr>
          <w:rFonts w:hint="eastAsia" w:ascii="仿宋_GB2312" w:eastAsia="仿宋_GB2312"/>
          <w:szCs w:val="32"/>
          <w:lang w:val="en-US" w:eastAsia="zh-CN"/>
        </w:rPr>
        <w:t>2020</w:t>
      </w:r>
      <w:r>
        <w:rPr>
          <w:rFonts w:hint="eastAsia" w:ascii="仿宋_GB2312" w:eastAsia="仿宋_GB2312"/>
          <w:szCs w:val="32"/>
        </w:rPr>
        <w:t>年大中型水库移民项目支出增加。</w:t>
      </w:r>
    </w:p>
    <w:p>
      <w:pPr>
        <w:spacing w:line="580" w:lineRule="exact"/>
        <w:ind w:firstLine="640" w:firstLineChars="200"/>
        <w:rPr>
          <w:rFonts w:hint="eastAsia" w:ascii="仿宋_GB2312" w:eastAsia="仿宋_GB2312"/>
          <w:szCs w:val="32"/>
        </w:rPr>
      </w:pPr>
      <w:r>
        <w:rPr>
          <w:rFonts w:hint="eastAsia" w:ascii="仿宋_GB2312" w:eastAsia="仿宋_GB2312"/>
          <w:szCs w:val="32"/>
        </w:rPr>
        <w:t>（</w:t>
      </w:r>
      <w:r>
        <w:rPr>
          <w:rFonts w:hint="eastAsia" w:ascii="仿宋_GB2312" w:eastAsia="仿宋_GB2312"/>
          <w:szCs w:val="32"/>
          <w:lang w:eastAsia="zh-CN"/>
        </w:rPr>
        <w:t>三</w:t>
      </w:r>
      <w:r>
        <w:rPr>
          <w:rFonts w:hint="eastAsia" w:ascii="仿宋_GB2312" w:eastAsia="仿宋_GB2312"/>
          <w:szCs w:val="32"/>
        </w:rPr>
        <w:t>）</w:t>
      </w:r>
      <w:r>
        <w:rPr>
          <w:rFonts w:hint="eastAsia" w:ascii="仿宋_GB2312" w:hAnsi="宋体" w:eastAsia="仿宋_GB2312" w:cs="Courier New"/>
          <w:szCs w:val="32"/>
        </w:rPr>
        <w:t>社会保障和就业（类）小型水库移民扶助基金及对应专项债务收入安排的支出（款）基础设施建设和经济发展（项）</w:t>
      </w:r>
      <w:r>
        <w:rPr>
          <w:rFonts w:hint="eastAsia" w:ascii="仿宋_GB2312" w:eastAsia="仿宋_GB2312"/>
          <w:szCs w:val="32"/>
        </w:rPr>
        <w:t>。年初预算为</w:t>
      </w:r>
      <w:r>
        <w:rPr>
          <w:rFonts w:hint="eastAsia" w:ascii="仿宋_GB2312" w:eastAsia="仿宋_GB2312"/>
          <w:szCs w:val="32"/>
          <w:lang w:val="en-US" w:eastAsia="zh-CN"/>
        </w:rPr>
        <w:t>0</w:t>
      </w:r>
      <w:r>
        <w:rPr>
          <w:rFonts w:hint="eastAsia" w:ascii="仿宋_GB2312" w:eastAsia="仿宋_GB2312"/>
          <w:szCs w:val="32"/>
        </w:rPr>
        <w:t>万元，支出决算为</w:t>
      </w:r>
      <w:r>
        <w:rPr>
          <w:rFonts w:hint="eastAsia" w:ascii="仿宋_GB2312" w:eastAsia="仿宋_GB2312"/>
          <w:szCs w:val="32"/>
          <w:lang w:val="en-US" w:eastAsia="zh-CN"/>
        </w:rPr>
        <w:t>0.15</w:t>
      </w:r>
      <w:r>
        <w:rPr>
          <w:rFonts w:hint="eastAsia" w:ascii="仿宋_GB2312" w:eastAsia="仿宋_GB2312"/>
          <w:szCs w:val="32"/>
        </w:rPr>
        <w:t>万元，完成年初预算的</w:t>
      </w:r>
      <w:r>
        <w:rPr>
          <w:rFonts w:hint="eastAsia" w:ascii="仿宋_GB2312" w:eastAsia="仿宋_GB2312"/>
          <w:szCs w:val="32"/>
          <w:lang w:val="en-US" w:eastAsia="zh-CN"/>
        </w:rPr>
        <w:t>0</w:t>
      </w:r>
      <w:r>
        <w:rPr>
          <w:rFonts w:hint="eastAsia" w:ascii="仿宋_GB2312" w:eastAsia="仿宋_GB2312"/>
          <w:szCs w:val="32"/>
        </w:rPr>
        <w:t>%。决算数大于年初预算数主要原因是</w:t>
      </w:r>
      <w:r>
        <w:rPr>
          <w:rFonts w:hint="eastAsia" w:ascii="仿宋_GB2312" w:eastAsia="仿宋_GB2312"/>
          <w:szCs w:val="32"/>
          <w:lang w:val="en-US" w:eastAsia="zh-CN"/>
        </w:rPr>
        <w:t>2020</w:t>
      </w:r>
      <w:r>
        <w:rPr>
          <w:rFonts w:hint="eastAsia" w:ascii="仿宋_GB2312" w:eastAsia="仿宋_GB2312"/>
          <w:szCs w:val="32"/>
        </w:rPr>
        <w:t>年</w:t>
      </w:r>
      <w:r>
        <w:rPr>
          <w:rFonts w:hint="eastAsia" w:ascii="仿宋_GB2312" w:eastAsia="仿宋_GB2312"/>
          <w:szCs w:val="32"/>
          <w:lang w:eastAsia="zh-CN"/>
        </w:rPr>
        <w:t>小</w:t>
      </w:r>
      <w:r>
        <w:rPr>
          <w:rFonts w:hint="eastAsia" w:ascii="仿宋_GB2312" w:eastAsia="仿宋_GB2312"/>
          <w:szCs w:val="32"/>
        </w:rPr>
        <w:t>型水库移民项目支出增加。</w:t>
      </w:r>
    </w:p>
    <w:p>
      <w:pPr>
        <w:spacing w:line="580" w:lineRule="exact"/>
        <w:ind w:firstLine="640" w:firstLineChars="200"/>
        <w:rPr>
          <w:rFonts w:hint="eastAsia" w:ascii="仿宋_GB2312" w:eastAsia="仿宋_GB2312"/>
          <w:szCs w:val="32"/>
        </w:rPr>
      </w:pPr>
      <w:r>
        <w:rPr>
          <w:rFonts w:hint="eastAsia" w:ascii="仿宋_GB2312" w:eastAsia="仿宋_GB2312"/>
          <w:szCs w:val="32"/>
        </w:rPr>
        <w:t>（</w:t>
      </w:r>
      <w:r>
        <w:rPr>
          <w:rFonts w:hint="eastAsia" w:ascii="仿宋_GB2312" w:eastAsia="仿宋_GB2312"/>
          <w:szCs w:val="32"/>
          <w:lang w:eastAsia="zh-CN"/>
        </w:rPr>
        <w:t>四</w:t>
      </w:r>
      <w:r>
        <w:rPr>
          <w:rFonts w:hint="eastAsia" w:ascii="仿宋_GB2312" w:eastAsia="仿宋_GB2312"/>
          <w:szCs w:val="32"/>
        </w:rPr>
        <w:t>）</w:t>
      </w:r>
      <w:r>
        <w:rPr>
          <w:rFonts w:hint="eastAsia" w:ascii="仿宋_GB2312" w:hAnsi="宋体" w:eastAsia="仿宋_GB2312" w:cs="Courier New"/>
          <w:szCs w:val="32"/>
          <w:lang w:eastAsia="zh-CN"/>
        </w:rPr>
        <w:t>其他支出</w:t>
      </w:r>
      <w:r>
        <w:rPr>
          <w:rFonts w:hint="eastAsia" w:ascii="仿宋_GB2312" w:hAnsi="宋体" w:eastAsia="仿宋_GB2312" w:cs="Courier New"/>
          <w:szCs w:val="32"/>
        </w:rPr>
        <w:t>（类）其他政府性基金及对应专项债务收入安排的支出（款） 其他地方自行试点项目收益专项债券收入安排的支出（项）</w:t>
      </w:r>
      <w:r>
        <w:rPr>
          <w:rFonts w:hint="eastAsia" w:ascii="仿宋_GB2312" w:eastAsia="仿宋_GB2312"/>
          <w:szCs w:val="32"/>
        </w:rPr>
        <w:t>。年初预算为</w:t>
      </w:r>
      <w:r>
        <w:rPr>
          <w:rFonts w:hint="eastAsia" w:ascii="仿宋_GB2312" w:eastAsia="仿宋_GB2312"/>
          <w:szCs w:val="32"/>
          <w:lang w:val="en-US" w:eastAsia="zh-CN"/>
        </w:rPr>
        <w:t>0</w:t>
      </w:r>
      <w:r>
        <w:rPr>
          <w:rFonts w:hint="eastAsia" w:ascii="仿宋_GB2312" w:eastAsia="仿宋_GB2312"/>
          <w:szCs w:val="32"/>
        </w:rPr>
        <w:t>万元，支出决算为</w:t>
      </w:r>
      <w:r>
        <w:rPr>
          <w:rFonts w:hint="eastAsia" w:ascii="仿宋_GB2312" w:eastAsia="仿宋_GB2312"/>
          <w:szCs w:val="32"/>
          <w:lang w:val="en-US" w:eastAsia="zh-CN"/>
        </w:rPr>
        <w:t>5800</w:t>
      </w:r>
      <w:r>
        <w:rPr>
          <w:rFonts w:hint="eastAsia" w:ascii="仿宋_GB2312" w:eastAsia="仿宋_GB2312"/>
          <w:szCs w:val="32"/>
        </w:rPr>
        <w:t>万元，完成年初预算的</w:t>
      </w:r>
      <w:r>
        <w:rPr>
          <w:rFonts w:hint="eastAsia" w:ascii="仿宋_GB2312" w:eastAsia="仿宋_GB2312"/>
          <w:szCs w:val="32"/>
          <w:lang w:val="en-US" w:eastAsia="zh-CN"/>
        </w:rPr>
        <w:t>0</w:t>
      </w:r>
      <w:r>
        <w:rPr>
          <w:rFonts w:hint="eastAsia" w:ascii="仿宋_GB2312" w:eastAsia="仿宋_GB2312"/>
          <w:szCs w:val="32"/>
        </w:rPr>
        <w:t>%。决算数大于年初预算数主要原因是</w:t>
      </w:r>
      <w:r>
        <w:rPr>
          <w:rFonts w:hint="eastAsia" w:ascii="仿宋_GB2312" w:eastAsia="仿宋_GB2312"/>
          <w:szCs w:val="32"/>
          <w:lang w:val="en-US" w:eastAsia="zh-CN"/>
        </w:rPr>
        <w:t>2020</w:t>
      </w:r>
      <w:r>
        <w:rPr>
          <w:rFonts w:hint="eastAsia" w:ascii="仿宋_GB2312" w:eastAsia="仿宋_GB2312"/>
          <w:szCs w:val="32"/>
        </w:rPr>
        <w:t>年</w:t>
      </w:r>
      <w:r>
        <w:rPr>
          <w:rFonts w:hint="eastAsia" w:ascii="仿宋_GB2312" w:eastAsia="仿宋_GB2312"/>
          <w:szCs w:val="32"/>
          <w:lang w:eastAsia="zh-CN"/>
        </w:rPr>
        <w:t>专项债券</w:t>
      </w:r>
      <w:r>
        <w:rPr>
          <w:rFonts w:hint="eastAsia" w:ascii="仿宋_GB2312" w:eastAsia="仿宋_GB2312"/>
          <w:szCs w:val="32"/>
        </w:rPr>
        <w:t>支出增加。</w:t>
      </w:r>
    </w:p>
    <w:p>
      <w:pPr>
        <w:spacing w:line="580" w:lineRule="exact"/>
        <w:ind w:firstLine="640" w:firstLineChars="200"/>
        <w:rPr>
          <w:rFonts w:hint="eastAsia" w:ascii="仿宋_GB2312" w:eastAsia="仿宋_GB2312"/>
          <w:szCs w:val="32"/>
        </w:rPr>
      </w:pPr>
      <w:r>
        <w:rPr>
          <w:rFonts w:hint="eastAsia" w:ascii="仿宋_GB2312" w:eastAsia="仿宋_GB2312"/>
          <w:szCs w:val="32"/>
        </w:rPr>
        <w:t>（</w:t>
      </w:r>
      <w:r>
        <w:rPr>
          <w:rFonts w:hint="eastAsia" w:ascii="仿宋_GB2312" w:eastAsia="仿宋_GB2312"/>
          <w:szCs w:val="32"/>
          <w:lang w:eastAsia="zh-CN"/>
        </w:rPr>
        <w:t>五</w:t>
      </w:r>
      <w:r>
        <w:rPr>
          <w:rFonts w:hint="eastAsia" w:ascii="仿宋_GB2312" w:eastAsia="仿宋_GB2312"/>
          <w:szCs w:val="32"/>
        </w:rPr>
        <w:t>）</w:t>
      </w:r>
      <w:r>
        <w:rPr>
          <w:rFonts w:hint="eastAsia" w:ascii="仿宋_GB2312" w:hAnsi="宋体" w:eastAsia="仿宋_GB2312" w:cs="Courier New"/>
          <w:szCs w:val="32"/>
        </w:rPr>
        <w:t>抗疫特别国债安排的支出（类）基础设施建设（款）</w:t>
      </w:r>
      <w:r>
        <w:rPr>
          <w:rFonts w:hint="eastAsia" w:ascii="仿宋_GB2312" w:hAnsi="宋体" w:eastAsia="仿宋_GB2312" w:cs="Courier New"/>
          <w:szCs w:val="32"/>
          <w:lang w:eastAsia="zh-CN"/>
        </w:rPr>
        <w:t>其他</w:t>
      </w:r>
      <w:r>
        <w:rPr>
          <w:rFonts w:hint="eastAsia" w:ascii="仿宋_GB2312" w:hAnsi="宋体" w:eastAsia="仿宋_GB2312" w:cs="Courier New"/>
          <w:szCs w:val="32"/>
        </w:rPr>
        <w:t>基础设施建设（项）</w:t>
      </w:r>
      <w:r>
        <w:rPr>
          <w:rFonts w:hint="eastAsia" w:ascii="仿宋_GB2312" w:eastAsia="仿宋_GB2312"/>
          <w:szCs w:val="32"/>
        </w:rPr>
        <w:t>。年初预算为</w:t>
      </w:r>
      <w:r>
        <w:rPr>
          <w:rFonts w:hint="eastAsia" w:ascii="仿宋_GB2312" w:eastAsia="仿宋_GB2312"/>
          <w:szCs w:val="32"/>
          <w:lang w:val="en-US" w:eastAsia="zh-CN"/>
        </w:rPr>
        <w:t>0</w:t>
      </w:r>
      <w:r>
        <w:rPr>
          <w:rFonts w:hint="eastAsia" w:ascii="仿宋_GB2312" w:eastAsia="仿宋_GB2312"/>
          <w:szCs w:val="32"/>
        </w:rPr>
        <w:t>万元，支出决算为</w:t>
      </w:r>
      <w:r>
        <w:rPr>
          <w:rFonts w:hint="eastAsia" w:ascii="仿宋_GB2312" w:eastAsia="仿宋_GB2312"/>
          <w:szCs w:val="32"/>
          <w:lang w:val="en-US" w:eastAsia="zh-CN"/>
        </w:rPr>
        <w:t>1569</w:t>
      </w:r>
      <w:r>
        <w:rPr>
          <w:rFonts w:hint="eastAsia" w:ascii="仿宋_GB2312" w:eastAsia="仿宋_GB2312"/>
          <w:szCs w:val="32"/>
        </w:rPr>
        <w:t>万元，完成年初预算的</w:t>
      </w:r>
      <w:r>
        <w:rPr>
          <w:rFonts w:hint="eastAsia" w:ascii="仿宋_GB2312" w:eastAsia="仿宋_GB2312"/>
          <w:szCs w:val="32"/>
          <w:lang w:val="en-US" w:eastAsia="zh-CN"/>
        </w:rPr>
        <w:t>0</w:t>
      </w:r>
      <w:r>
        <w:rPr>
          <w:rFonts w:hint="eastAsia" w:ascii="仿宋_GB2312" w:eastAsia="仿宋_GB2312"/>
          <w:szCs w:val="32"/>
        </w:rPr>
        <w:t>%。决算数大于年初预算数主要原因是</w:t>
      </w:r>
      <w:r>
        <w:rPr>
          <w:rFonts w:hint="eastAsia" w:ascii="仿宋_GB2312" w:eastAsia="仿宋_GB2312"/>
          <w:szCs w:val="32"/>
          <w:lang w:val="en-US" w:eastAsia="zh-CN"/>
        </w:rPr>
        <w:t>2020</w:t>
      </w:r>
      <w:r>
        <w:rPr>
          <w:rFonts w:hint="eastAsia" w:ascii="仿宋_GB2312" w:eastAsia="仿宋_GB2312"/>
          <w:szCs w:val="32"/>
        </w:rPr>
        <w:t>年</w:t>
      </w:r>
      <w:r>
        <w:rPr>
          <w:rFonts w:hint="eastAsia" w:ascii="仿宋_GB2312" w:eastAsia="仿宋_GB2312"/>
          <w:szCs w:val="32"/>
          <w:lang w:eastAsia="zh-CN"/>
        </w:rPr>
        <w:t>特别国债</w:t>
      </w:r>
      <w:r>
        <w:rPr>
          <w:rFonts w:hint="eastAsia" w:ascii="仿宋_GB2312" w:eastAsia="仿宋_GB2312"/>
          <w:szCs w:val="32"/>
        </w:rPr>
        <w:t>支出增加。</w:t>
      </w:r>
    </w:p>
    <w:p>
      <w:pPr>
        <w:spacing w:line="580" w:lineRule="exact"/>
        <w:ind w:firstLine="640" w:firstLineChars="200"/>
        <w:rPr>
          <w:rFonts w:ascii="黑体" w:hAnsi="黑体" w:eastAsia="黑体"/>
          <w:szCs w:val="32"/>
        </w:rPr>
      </w:pPr>
      <w:r>
        <w:rPr>
          <w:rFonts w:hint="eastAsia" w:ascii="黑体" w:hAnsi="黑体" w:eastAsia="黑体"/>
          <w:szCs w:val="32"/>
        </w:rPr>
        <w:t>九、国有资本经营预算财政拨款支出决算情况说明</w:t>
      </w:r>
    </w:p>
    <w:p>
      <w:pPr>
        <w:spacing w:line="580" w:lineRule="exact"/>
        <w:ind w:firstLine="640" w:firstLineChars="200"/>
        <w:rPr>
          <w:rFonts w:ascii="仿宋_GB2312" w:eastAsia="仿宋_GB2312"/>
          <w:szCs w:val="32"/>
        </w:rPr>
      </w:pPr>
      <w:r>
        <w:rPr>
          <w:rFonts w:hint="eastAsia" w:ascii="仿宋_GB2312" w:eastAsia="仿宋_GB2312"/>
          <w:szCs w:val="32"/>
        </w:rPr>
        <w:t>2020年度国有资本经营预算财政拨款支出年初预算为</w:t>
      </w:r>
      <w:r>
        <w:rPr>
          <w:rFonts w:hint="eastAsia" w:ascii="仿宋_GB2312" w:eastAsia="仿宋_GB2312"/>
          <w:szCs w:val="32"/>
          <w:lang w:val="en-US" w:eastAsia="zh-CN"/>
        </w:rPr>
        <w:t>0</w:t>
      </w:r>
      <w:r>
        <w:rPr>
          <w:rFonts w:hint="eastAsia" w:ascii="仿宋_GB2312" w:eastAsia="仿宋_GB2312"/>
          <w:szCs w:val="32"/>
        </w:rPr>
        <w:t>万元，支出决算为</w:t>
      </w:r>
      <w:r>
        <w:rPr>
          <w:rFonts w:hint="eastAsia" w:ascii="仿宋_GB2312" w:eastAsia="仿宋_GB2312"/>
          <w:szCs w:val="32"/>
          <w:lang w:val="en-US" w:eastAsia="zh-CN"/>
        </w:rPr>
        <w:t>0</w:t>
      </w:r>
      <w:r>
        <w:rPr>
          <w:rFonts w:hint="eastAsia" w:ascii="仿宋_GB2312" w:eastAsia="仿宋_GB2312"/>
          <w:szCs w:val="32"/>
        </w:rPr>
        <w:t>万元，完成年初预算的</w:t>
      </w:r>
      <w:r>
        <w:rPr>
          <w:rFonts w:hint="eastAsia" w:ascii="仿宋_GB2312" w:eastAsia="仿宋_GB2312"/>
          <w:szCs w:val="32"/>
          <w:lang w:val="en-US" w:eastAsia="zh-CN"/>
        </w:rPr>
        <w:t>0</w:t>
      </w:r>
      <w:r>
        <w:rPr>
          <w:rFonts w:hint="eastAsia" w:ascii="仿宋_GB2312" w:eastAsia="仿宋_GB2312"/>
          <w:szCs w:val="32"/>
        </w:rPr>
        <w:t>%。与年初预算基本持平的主要原因</w:t>
      </w:r>
      <w:r>
        <w:rPr>
          <w:rFonts w:hint="eastAsia" w:ascii="仿宋_GB2312" w:eastAsia="仿宋_GB2312"/>
          <w:szCs w:val="32"/>
          <w:lang w:eastAsia="zh-CN"/>
        </w:rPr>
        <w:t>是无</w:t>
      </w:r>
      <w:r>
        <w:rPr>
          <w:rFonts w:hint="eastAsia" w:ascii="仿宋_GB2312" w:eastAsia="仿宋_GB2312"/>
          <w:szCs w:val="32"/>
        </w:rPr>
        <w:t>国有资本经营预算财政拨款支出。其中：</w:t>
      </w:r>
    </w:p>
    <w:p>
      <w:pPr>
        <w:spacing w:line="580" w:lineRule="exact"/>
        <w:ind w:firstLine="640" w:firstLineChars="200"/>
        <w:rPr>
          <w:rFonts w:ascii="仿宋_GB2312" w:eastAsia="仿宋_GB2312"/>
          <w:szCs w:val="32"/>
        </w:rPr>
      </w:pPr>
      <w:r>
        <w:rPr>
          <w:rFonts w:hint="eastAsia" w:ascii="仿宋_GB2312" w:eastAsia="仿宋_GB2312"/>
          <w:szCs w:val="32"/>
        </w:rPr>
        <w:t>1、国有资本经营预算支出（类）解决历史遗留问题及改革成本支出（款）国有企业改革成本支出（项）。年初预算为</w:t>
      </w:r>
      <w:r>
        <w:rPr>
          <w:rFonts w:hint="eastAsia" w:ascii="仿宋_GB2312" w:eastAsia="仿宋_GB2312"/>
          <w:szCs w:val="32"/>
          <w:lang w:val="en-US" w:eastAsia="zh-CN"/>
        </w:rPr>
        <w:t>0</w:t>
      </w:r>
      <w:r>
        <w:rPr>
          <w:rFonts w:hint="eastAsia" w:ascii="仿宋_GB2312" w:eastAsia="仿宋_GB2312"/>
          <w:szCs w:val="32"/>
        </w:rPr>
        <w:t>万元，支出决算为</w:t>
      </w:r>
      <w:r>
        <w:rPr>
          <w:rFonts w:hint="eastAsia" w:ascii="仿宋_GB2312" w:eastAsia="仿宋_GB2312"/>
          <w:szCs w:val="32"/>
          <w:lang w:val="en-US" w:eastAsia="zh-CN"/>
        </w:rPr>
        <w:t>0</w:t>
      </w:r>
      <w:r>
        <w:rPr>
          <w:rFonts w:hint="eastAsia" w:ascii="仿宋_GB2312" w:eastAsia="仿宋_GB2312"/>
          <w:szCs w:val="32"/>
        </w:rPr>
        <w:t>万元，完成年初预算的</w:t>
      </w:r>
      <w:r>
        <w:rPr>
          <w:rFonts w:hint="eastAsia" w:ascii="仿宋_GB2312" w:eastAsia="仿宋_GB2312"/>
          <w:szCs w:val="32"/>
          <w:lang w:val="en-US" w:eastAsia="zh-CN"/>
        </w:rPr>
        <w:t>0</w:t>
      </w:r>
      <w:r>
        <w:rPr>
          <w:rFonts w:hint="eastAsia" w:ascii="仿宋_GB2312" w:eastAsia="仿宋_GB2312"/>
          <w:szCs w:val="32"/>
        </w:rPr>
        <w:t>%。与年初预算基本持平的主要原因</w:t>
      </w:r>
      <w:r>
        <w:rPr>
          <w:rFonts w:hint="eastAsia" w:ascii="仿宋_GB2312" w:eastAsia="仿宋_GB2312"/>
          <w:szCs w:val="32"/>
          <w:lang w:eastAsia="zh-CN"/>
        </w:rPr>
        <w:t>是无</w:t>
      </w:r>
      <w:r>
        <w:rPr>
          <w:rFonts w:hint="eastAsia" w:ascii="仿宋_GB2312" w:eastAsia="仿宋_GB2312"/>
          <w:szCs w:val="32"/>
        </w:rPr>
        <w:t>国有资本经营预算财政拨款支出。</w:t>
      </w:r>
    </w:p>
    <w:p>
      <w:pPr>
        <w:spacing w:line="580" w:lineRule="exact"/>
        <w:rPr>
          <w:rFonts w:ascii="仿宋_GB2312" w:eastAsia="仿宋_GB2312"/>
          <w:b/>
          <w:szCs w:val="32"/>
          <w:highlight w:val="yellow"/>
        </w:rPr>
      </w:pPr>
    </w:p>
    <w:p>
      <w:pPr>
        <w:spacing w:line="580" w:lineRule="exact"/>
        <w:ind w:firstLine="640" w:firstLineChars="200"/>
        <w:rPr>
          <w:rFonts w:ascii="黑体" w:hAnsi="黑体" w:eastAsia="黑体"/>
          <w:szCs w:val="32"/>
        </w:rPr>
      </w:pPr>
      <w:r>
        <w:rPr>
          <w:rFonts w:hint="eastAsia" w:ascii="黑体" w:hAnsi="黑体" w:eastAsia="黑体"/>
          <w:szCs w:val="32"/>
        </w:rPr>
        <w:t xml:space="preserve">十、其他重要事项情况说明 </w:t>
      </w:r>
    </w:p>
    <w:p>
      <w:pPr>
        <w:spacing w:line="580" w:lineRule="exact"/>
        <w:ind w:firstLine="640" w:firstLineChars="200"/>
        <w:rPr>
          <w:rFonts w:ascii="楷体_GB2312" w:eastAsia="楷体_GB2312"/>
          <w:szCs w:val="32"/>
        </w:rPr>
      </w:pPr>
      <w:r>
        <w:rPr>
          <w:rFonts w:hint="eastAsia" w:ascii="楷体_GB2312" w:eastAsia="楷体_GB2312"/>
          <w:szCs w:val="32"/>
        </w:rPr>
        <w:t>（一）机关运行经费支出情况</w:t>
      </w:r>
    </w:p>
    <w:p>
      <w:pPr>
        <w:spacing w:line="580" w:lineRule="exact"/>
        <w:ind w:firstLine="640" w:firstLineChars="200"/>
        <w:rPr>
          <w:rFonts w:ascii="仿宋_GB2312" w:eastAsia="仿宋_GB2312"/>
          <w:b/>
          <w:szCs w:val="32"/>
        </w:rPr>
      </w:pPr>
      <w:r>
        <w:rPr>
          <w:rFonts w:hint="eastAsia" w:ascii="仿宋_GB2312" w:eastAsia="仿宋_GB2312"/>
          <w:szCs w:val="32"/>
        </w:rPr>
        <w:t>2020年度机关运行经费支出</w:t>
      </w:r>
      <w:r>
        <w:rPr>
          <w:rFonts w:hint="eastAsia" w:ascii="仿宋_GB2312" w:eastAsia="仿宋_GB2312"/>
          <w:szCs w:val="32"/>
          <w:lang w:val="en-US" w:eastAsia="zh-CN"/>
        </w:rPr>
        <w:t>28.76</w:t>
      </w:r>
      <w:r>
        <w:rPr>
          <w:rFonts w:hint="eastAsia" w:ascii="仿宋_GB2312" w:eastAsia="仿宋_GB2312"/>
          <w:szCs w:val="32"/>
        </w:rPr>
        <w:t>万元，</w:t>
      </w:r>
      <w:r>
        <w:rPr>
          <w:rFonts w:hint="eastAsia" w:ascii="仿宋_GB2312" w:hAnsi="宋体" w:eastAsia="仿宋_GB2312" w:cs="Courier New"/>
          <w:szCs w:val="32"/>
        </w:rPr>
        <w:t>比年初预算数减少</w:t>
      </w:r>
      <w:r>
        <w:rPr>
          <w:rFonts w:hint="eastAsia" w:ascii="仿宋_GB2312" w:hAnsi="宋体" w:eastAsia="仿宋_GB2312" w:cs="Courier New"/>
          <w:szCs w:val="32"/>
          <w:lang w:val="en-US" w:eastAsia="zh-CN"/>
        </w:rPr>
        <w:t>11.55</w:t>
      </w:r>
      <w:r>
        <w:rPr>
          <w:rFonts w:hint="eastAsia" w:ascii="仿宋_GB2312" w:hAnsi="宋体" w:eastAsia="仿宋_GB2312" w:cs="Courier New"/>
          <w:szCs w:val="32"/>
        </w:rPr>
        <w:t>万元，降低</w:t>
      </w:r>
      <w:r>
        <w:rPr>
          <w:rFonts w:hint="eastAsia" w:ascii="仿宋_GB2312" w:hAnsi="宋体" w:eastAsia="仿宋_GB2312" w:cs="Courier New"/>
          <w:szCs w:val="32"/>
          <w:lang w:val="en-US" w:eastAsia="zh-CN"/>
        </w:rPr>
        <w:t>28.65</w:t>
      </w:r>
      <w:r>
        <w:rPr>
          <w:rFonts w:hint="eastAsia" w:ascii="仿宋_GB2312" w:hAnsi="宋体" w:eastAsia="仿宋_GB2312" w:cs="Courier New"/>
          <w:szCs w:val="32"/>
        </w:rPr>
        <w:t>%，主要</w:t>
      </w:r>
      <w:r>
        <w:rPr>
          <w:rFonts w:hint="eastAsia" w:ascii="仿宋_GB2312" w:eastAsia="仿宋_GB2312"/>
          <w:szCs w:val="32"/>
        </w:rPr>
        <w:t>原因是</w:t>
      </w:r>
      <w:r>
        <w:rPr>
          <w:rFonts w:hint="eastAsia" w:ascii="仿宋_GB2312" w:eastAsia="仿宋_GB2312"/>
          <w:szCs w:val="32"/>
          <w:lang w:eastAsia="zh-CN"/>
        </w:rPr>
        <w:t>严格控制公用支出</w:t>
      </w:r>
      <w:r>
        <w:rPr>
          <w:rFonts w:hint="eastAsia" w:ascii="仿宋_GB2312" w:eastAsia="仿宋_GB2312"/>
          <w:szCs w:val="32"/>
        </w:rPr>
        <w:t>。</w:t>
      </w:r>
    </w:p>
    <w:p>
      <w:pPr>
        <w:spacing w:line="580" w:lineRule="exact"/>
        <w:ind w:firstLine="640" w:firstLineChars="200"/>
        <w:rPr>
          <w:rFonts w:ascii="楷体_GB2312" w:eastAsia="楷体_GB2312"/>
          <w:szCs w:val="32"/>
        </w:rPr>
      </w:pPr>
      <w:r>
        <w:rPr>
          <w:rFonts w:hint="eastAsia" w:ascii="楷体_GB2312" w:eastAsia="楷体_GB2312"/>
          <w:szCs w:val="32"/>
        </w:rPr>
        <w:t>（二）政府采购支出情况</w:t>
      </w:r>
    </w:p>
    <w:p>
      <w:pPr>
        <w:autoSpaceDE w:val="0"/>
        <w:autoSpaceDN w:val="0"/>
        <w:adjustRightInd w:val="0"/>
        <w:ind w:left="202" w:leftChars="63" w:firstLine="640" w:firstLineChars="200"/>
        <w:jc w:val="left"/>
        <w:rPr>
          <w:rFonts w:ascii="仿宋_GB2312" w:eastAsia="仿宋_GB2312"/>
          <w:b/>
          <w:szCs w:val="32"/>
          <w:highlight w:val="yellow"/>
        </w:rPr>
      </w:pPr>
      <w:r>
        <w:rPr>
          <w:rFonts w:hint="eastAsia" w:ascii="仿宋_GB2312" w:hAnsi="宋体" w:eastAsia="仿宋_GB2312" w:cs="Courier New"/>
          <w:szCs w:val="32"/>
        </w:rPr>
        <w:t xml:space="preserve"> 2020年度政府采购支出总额</w:t>
      </w:r>
      <w:r>
        <w:rPr>
          <w:rFonts w:hint="eastAsia" w:ascii="仿宋_GB2312" w:hAnsi="宋体" w:eastAsia="仿宋_GB2312" w:cs="Courier New"/>
          <w:szCs w:val="32"/>
          <w:lang w:val="en-US" w:eastAsia="zh-CN"/>
        </w:rPr>
        <w:t>57.6</w:t>
      </w:r>
      <w:r>
        <w:rPr>
          <w:rFonts w:hint="eastAsia" w:ascii="仿宋_GB2312" w:hAnsi="宋体" w:eastAsia="仿宋_GB2312" w:cs="Courier New"/>
          <w:szCs w:val="32"/>
        </w:rPr>
        <w:t>万元，其中：政府采购货物支出</w:t>
      </w:r>
      <w:r>
        <w:rPr>
          <w:rFonts w:hint="eastAsia" w:ascii="仿宋_GB2312" w:hAnsi="宋体" w:eastAsia="仿宋_GB2312" w:cs="Courier New"/>
          <w:szCs w:val="32"/>
          <w:lang w:val="en-US" w:eastAsia="zh-CN"/>
        </w:rPr>
        <w:t>13</w:t>
      </w:r>
      <w:r>
        <w:rPr>
          <w:rFonts w:hint="eastAsia" w:ascii="仿宋_GB2312" w:hAnsi="宋体" w:eastAsia="仿宋_GB2312" w:cs="Courier New"/>
          <w:szCs w:val="32"/>
        </w:rPr>
        <w:t>万元、政府采购工程支出</w:t>
      </w:r>
      <w:r>
        <w:rPr>
          <w:rFonts w:hint="eastAsia" w:ascii="仿宋_GB2312" w:hAnsi="宋体" w:eastAsia="仿宋_GB2312" w:cs="Courier New"/>
          <w:szCs w:val="32"/>
          <w:lang w:val="en-US" w:eastAsia="zh-CN"/>
        </w:rPr>
        <w:t>0</w:t>
      </w:r>
      <w:r>
        <w:rPr>
          <w:rFonts w:hint="eastAsia" w:ascii="仿宋_GB2312" w:hAnsi="宋体" w:eastAsia="仿宋_GB2312" w:cs="Courier New"/>
          <w:szCs w:val="32"/>
        </w:rPr>
        <w:t xml:space="preserve">万元、政府采购服务支出 </w:t>
      </w:r>
      <w:r>
        <w:rPr>
          <w:rFonts w:hint="eastAsia" w:ascii="仿宋_GB2312" w:hAnsi="宋体" w:eastAsia="仿宋_GB2312" w:cs="Courier New"/>
          <w:szCs w:val="32"/>
          <w:lang w:val="en-US" w:eastAsia="zh-CN"/>
        </w:rPr>
        <w:t>44.6</w:t>
      </w:r>
      <w:r>
        <w:rPr>
          <w:rFonts w:hint="eastAsia" w:ascii="仿宋_GB2312" w:hAnsi="宋体" w:eastAsia="仿宋_GB2312" w:cs="Courier New"/>
          <w:szCs w:val="32"/>
        </w:rPr>
        <w:t>万元。授予中小企业合同金额</w:t>
      </w:r>
      <w:r>
        <w:rPr>
          <w:rFonts w:hint="eastAsia" w:ascii="仿宋_GB2312" w:hAnsi="宋体" w:eastAsia="仿宋_GB2312" w:cs="Courier New"/>
          <w:szCs w:val="32"/>
          <w:lang w:val="en-US" w:eastAsia="zh-CN"/>
        </w:rPr>
        <w:t>57.6</w:t>
      </w:r>
      <w:r>
        <w:rPr>
          <w:rFonts w:hint="eastAsia" w:ascii="仿宋_GB2312" w:hAnsi="宋体" w:eastAsia="仿宋_GB2312" w:cs="Courier New"/>
          <w:szCs w:val="32"/>
        </w:rPr>
        <w:t>万元，占政府采购支出总额的</w:t>
      </w:r>
      <w:r>
        <w:rPr>
          <w:rFonts w:hint="eastAsia" w:ascii="仿宋_GB2312" w:hAnsi="宋体" w:eastAsia="仿宋_GB2312" w:cs="Courier New"/>
          <w:szCs w:val="32"/>
          <w:lang w:val="en-US" w:eastAsia="zh-CN"/>
        </w:rPr>
        <w:t>100</w:t>
      </w:r>
      <w:r>
        <w:rPr>
          <w:rFonts w:hint="eastAsia" w:ascii="仿宋_GB2312" w:hAnsi="宋体" w:eastAsia="仿宋_GB2312" w:cs="Courier New"/>
          <w:szCs w:val="32"/>
        </w:rPr>
        <w:t>%，其中：授予小微企业合同金额</w:t>
      </w:r>
      <w:r>
        <w:rPr>
          <w:rFonts w:hint="eastAsia" w:ascii="仿宋_GB2312" w:hAnsi="宋体" w:eastAsia="仿宋_GB2312" w:cs="Courier New"/>
          <w:szCs w:val="32"/>
          <w:lang w:val="en-US" w:eastAsia="zh-CN"/>
        </w:rPr>
        <w:t>13</w:t>
      </w:r>
      <w:r>
        <w:rPr>
          <w:rFonts w:hint="eastAsia" w:ascii="仿宋_GB2312" w:hAnsi="宋体" w:eastAsia="仿宋_GB2312" w:cs="Courier New"/>
          <w:szCs w:val="32"/>
        </w:rPr>
        <w:t>万元，占政府采购支出总额的</w:t>
      </w:r>
      <w:r>
        <w:rPr>
          <w:rFonts w:hint="eastAsia" w:ascii="仿宋_GB2312" w:hAnsi="宋体" w:eastAsia="仿宋_GB2312" w:cs="Courier New"/>
          <w:szCs w:val="32"/>
          <w:lang w:val="en-US" w:eastAsia="zh-CN"/>
        </w:rPr>
        <w:t>22.6</w:t>
      </w:r>
      <w:r>
        <w:rPr>
          <w:rFonts w:hint="eastAsia" w:ascii="仿宋_GB2312" w:hAnsi="宋体" w:eastAsia="仿宋_GB2312" w:cs="Courier New"/>
          <w:szCs w:val="32"/>
        </w:rPr>
        <w:t>%。</w:t>
      </w:r>
    </w:p>
    <w:p>
      <w:pPr>
        <w:spacing w:line="580" w:lineRule="exact"/>
        <w:ind w:firstLine="640" w:firstLineChars="200"/>
        <w:rPr>
          <w:rFonts w:ascii="楷体_GB2312" w:eastAsia="楷体_GB2312"/>
          <w:szCs w:val="32"/>
          <w:highlight w:val="yellow"/>
        </w:rPr>
      </w:pPr>
      <w:r>
        <w:rPr>
          <w:rFonts w:hint="eastAsia" w:ascii="楷体_GB2312" w:eastAsia="楷体_GB2312"/>
          <w:szCs w:val="32"/>
        </w:rPr>
        <w:t>（三）国有资产占用情况</w:t>
      </w:r>
    </w:p>
    <w:p>
      <w:pPr>
        <w:spacing w:line="580" w:lineRule="exact"/>
        <w:ind w:firstLine="640" w:firstLineChars="200"/>
        <w:rPr>
          <w:rFonts w:ascii="仿宋_GB2312" w:eastAsia="仿宋_GB2312"/>
          <w:szCs w:val="32"/>
        </w:rPr>
      </w:pPr>
      <w:r>
        <w:rPr>
          <w:rFonts w:hint="eastAsia" w:ascii="仿宋_GB2312" w:eastAsia="仿宋_GB2312"/>
          <w:szCs w:val="32"/>
        </w:rPr>
        <w:t xml:space="preserve">截至 2020 年 12 月 31 日，本单位共有车辆 </w:t>
      </w:r>
      <w:r>
        <w:rPr>
          <w:rFonts w:hint="eastAsia" w:ascii="仿宋_GB2312" w:eastAsia="仿宋_GB2312"/>
          <w:szCs w:val="32"/>
          <w:lang w:val="en-US" w:eastAsia="zh-CN"/>
        </w:rPr>
        <w:t>1</w:t>
      </w:r>
      <w:r>
        <w:rPr>
          <w:rFonts w:hint="eastAsia" w:ascii="仿宋_GB2312" w:eastAsia="仿宋_GB2312"/>
          <w:szCs w:val="32"/>
        </w:rPr>
        <w:t xml:space="preserve"> 辆，其中，符合规定领导干部用车 </w:t>
      </w:r>
      <w:r>
        <w:rPr>
          <w:rFonts w:hint="eastAsia" w:ascii="仿宋_GB2312" w:eastAsia="仿宋_GB2312"/>
          <w:szCs w:val="32"/>
          <w:lang w:val="en-US" w:eastAsia="zh-CN"/>
        </w:rPr>
        <w:t>0</w:t>
      </w:r>
      <w:r>
        <w:rPr>
          <w:rFonts w:hint="eastAsia" w:ascii="仿宋_GB2312" w:eastAsia="仿宋_GB2312"/>
          <w:szCs w:val="32"/>
        </w:rPr>
        <w:t xml:space="preserve"> 辆、机要通信用车 </w:t>
      </w:r>
      <w:r>
        <w:rPr>
          <w:rFonts w:hint="eastAsia" w:ascii="仿宋_GB2312" w:eastAsia="仿宋_GB2312"/>
          <w:szCs w:val="32"/>
          <w:lang w:val="en-US" w:eastAsia="zh-CN"/>
        </w:rPr>
        <w:t>0</w:t>
      </w:r>
      <w:r>
        <w:rPr>
          <w:rFonts w:hint="eastAsia" w:ascii="仿宋_GB2312" w:eastAsia="仿宋_GB2312"/>
          <w:szCs w:val="32"/>
        </w:rPr>
        <w:t xml:space="preserve"> 辆、应急保障用车 </w:t>
      </w:r>
      <w:r>
        <w:rPr>
          <w:rFonts w:hint="eastAsia" w:ascii="仿宋_GB2312" w:eastAsia="仿宋_GB2312"/>
          <w:szCs w:val="32"/>
          <w:lang w:val="en-US" w:eastAsia="zh-CN"/>
        </w:rPr>
        <w:t>0</w:t>
      </w:r>
      <w:r>
        <w:rPr>
          <w:rFonts w:hint="eastAsia" w:ascii="仿宋_GB2312" w:eastAsia="仿宋_GB2312"/>
          <w:szCs w:val="32"/>
        </w:rPr>
        <w:t xml:space="preserve"> 辆、执法执勤用车 </w:t>
      </w:r>
      <w:r>
        <w:rPr>
          <w:rFonts w:hint="eastAsia" w:ascii="仿宋_GB2312" w:eastAsia="仿宋_GB2312"/>
          <w:szCs w:val="32"/>
          <w:lang w:val="en-US" w:eastAsia="zh-CN"/>
        </w:rPr>
        <w:t>0</w:t>
      </w:r>
      <w:r>
        <w:rPr>
          <w:rFonts w:hint="eastAsia" w:ascii="仿宋_GB2312" w:eastAsia="仿宋_GB2312"/>
          <w:szCs w:val="32"/>
        </w:rPr>
        <w:t xml:space="preserve"> 辆、特种专业技术用车 </w:t>
      </w:r>
      <w:r>
        <w:rPr>
          <w:rFonts w:hint="eastAsia" w:ascii="仿宋_GB2312" w:eastAsia="仿宋_GB2312"/>
          <w:szCs w:val="32"/>
          <w:lang w:val="en-US" w:eastAsia="zh-CN"/>
        </w:rPr>
        <w:t>0</w:t>
      </w:r>
      <w:r>
        <w:rPr>
          <w:rFonts w:hint="eastAsia" w:ascii="仿宋_GB2312" w:eastAsia="仿宋_GB2312"/>
          <w:szCs w:val="32"/>
        </w:rPr>
        <w:t xml:space="preserve">辆、离退休干部用车 </w:t>
      </w:r>
      <w:r>
        <w:rPr>
          <w:rFonts w:hint="eastAsia" w:ascii="仿宋_GB2312" w:eastAsia="仿宋_GB2312"/>
          <w:szCs w:val="32"/>
          <w:lang w:val="en-US" w:eastAsia="zh-CN"/>
        </w:rPr>
        <w:t>0</w:t>
      </w:r>
      <w:r>
        <w:rPr>
          <w:rFonts w:hint="eastAsia" w:ascii="仿宋_GB2312" w:eastAsia="仿宋_GB2312"/>
          <w:szCs w:val="32"/>
        </w:rPr>
        <w:t xml:space="preserve">辆、其他用车 </w:t>
      </w:r>
      <w:r>
        <w:rPr>
          <w:rFonts w:hint="eastAsia" w:ascii="仿宋_GB2312" w:eastAsia="仿宋_GB2312"/>
          <w:szCs w:val="32"/>
          <w:lang w:val="en-US" w:eastAsia="zh-CN"/>
        </w:rPr>
        <w:t>1</w:t>
      </w:r>
      <w:r>
        <w:rPr>
          <w:rFonts w:hint="eastAsia" w:ascii="仿宋_GB2312" w:eastAsia="仿宋_GB2312"/>
          <w:szCs w:val="32"/>
        </w:rPr>
        <w:t xml:space="preserve"> 辆，其他用车主要是</w:t>
      </w:r>
      <w:r>
        <w:rPr>
          <w:rFonts w:hint="eastAsia" w:ascii="仿宋_GB2312" w:eastAsia="仿宋_GB2312"/>
          <w:szCs w:val="32"/>
          <w:lang w:eastAsia="zh-CN"/>
        </w:rPr>
        <w:t>一般公务用车</w:t>
      </w:r>
      <w:r>
        <w:rPr>
          <w:rFonts w:hint="eastAsia" w:ascii="仿宋_GB2312" w:eastAsia="仿宋_GB2312"/>
          <w:szCs w:val="32"/>
        </w:rPr>
        <w:t>；单位价值 50 万元以上通用设备</w:t>
      </w:r>
      <w:r>
        <w:rPr>
          <w:rFonts w:hint="eastAsia" w:ascii="仿宋_GB2312" w:eastAsia="仿宋_GB2312"/>
          <w:szCs w:val="32"/>
          <w:lang w:val="en-US" w:eastAsia="zh-CN"/>
        </w:rPr>
        <w:t>0</w:t>
      </w:r>
      <w:r>
        <w:rPr>
          <w:rFonts w:hint="eastAsia" w:ascii="仿宋_GB2312" w:eastAsia="仿宋_GB2312"/>
          <w:szCs w:val="32"/>
        </w:rPr>
        <w:t xml:space="preserve"> 台（套）；单位价值 100 万元以上专用设备 </w:t>
      </w:r>
      <w:r>
        <w:rPr>
          <w:rFonts w:hint="eastAsia" w:ascii="仿宋_GB2312" w:eastAsia="仿宋_GB2312"/>
          <w:szCs w:val="32"/>
          <w:lang w:val="en-US" w:eastAsia="zh-CN"/>
        </w:rPr>
        <w:t>0</w:t>
      </w:r>
      <w:r>
        <w:rPr>
          <w:rFonts w:hint="eastAsia" w:ascii="仿宋_GB2312" w:eastAsia="仿宋_GB2312"/>
          <w:szCs w:val="32"/>
        </w:rPr>
        <w:t xml:space="preserve"> 台（套）。</w:t>
      </w:r>
    </w:p>
    <w:p>
      <w:pPr>
        <w:spacing w:line="580" w:lineRule="exact"/>
        <w:ind w:firstLine="640" w:firstLineChars="200"/>
        <w:rPr>
          <w:rFonts w:ascii="黑体" w:hAnsi="黑体" w:eastAsia="黑体"/>
          <w:szCs w:val="32"/>
        </w:rPr>
      </w:pPr>
      <w:r>
        <w:rPr>
          <w:rFonts w:hint="eastAsia" w:ascii="黑体" w:hAnsi="黑体" w:eastAsia="黑体"/>
          <w:szCs w:val="32"/>
        </w:rPr>
        <w:t>十一、预算绩效情况说明</w:t>
      </w:r>
    </w:p>
    <w:p>
      <w:pPr>
        <w:spacing w:line="580" w:lineRule="exact"/>
        <w:ind w:firstLine="640" w:firstLineChars="200"/>
        <w:rPr>
          <w:rFonts w:ascii="仿宋_GB2312" w:eastAsia="仿宋_GB2312" w:cs="仿宋_GB2312"/>
          <w:szCs w:val="32"/>
          <w:u w:val="single"/>
        </w:rPr>
      </w:pPr>
      <w:r>
        <w:rPr>
          <w:rFonts w:hint="eastAsia" w:ascii="仿宋_GB2312" w:eastAsia="仿宋_GB2312"/>
          <w:kern w:val="0"/>
          <w:szCs w:val="32"/>
        </w:rPr>
        <w:t>根据预算绩效管理要求，我单位按照“谁用款、谁评价”的原则，组织对2020年度区级预算项目支出进行全面自评，涵盖项目</w:t>
      </w:r>
      <w:r>
        <w:rPr>
          <w:rFonts w:hint="eastAsia" w:ascii="仿宋_GB2312" w:eastAsia="仿宋_GB2312"/>
          <w:kern w:val="0"/>
          <w:szCs w:val="32"/>
          <w:lang w:val="en-US" w:eastAsia="zh-CN"/>
        </w:rPr>
        <w:t>5</w:t>
      </w:r>
      <w:r>
        <w:rPr>
          <w:rFonts w:hint="eastAsia" w:ascii="仿宋_GB2312" w:eastAsia="仿宋_GB2312"/>
          <w:kern w:val="0"/>
          <w:szCs w:val="32"/>
        </w:rPr>
        <w:t>个，涉及预算资金</w:t>
      </w:r>
      <w:r>
        <w:rPr>
          <w:rFonts w:hint="eastAsia" w:ascii="仿宋_GB2312" w:eastAsia="仿宋_GB2312"/>
          <w:kern w:val="0"/>
          <w:szCs w:val="32"/>
          <w:lang w:val="en-US" w:eastAsia="zh-CN"/>
        </w:rPr>
        <w:t>1182.27</w:t>
      </w:r>
      <w:r>
        <w:rPr>
          <w:rFonts w:hint="eastAsia" w:ascii="仿宋_GB2312" w:eastAsia="仿宋_GB2312"/>
          <w:kern w:val="0"/>
          <w:szCs w:val="32"/>
        </w:rPr>
        <w:t>万元，占单位预算项目支出总额的</w:t>
      </w:r>
      <w:r>
        <w:rPr>
          <w:rFonts w:hint="eastAsia" w:ascii="仿宋_GB2312" w:eastAsia="仿宋_GB2312"/>
          <w:kern w:val="0"/>
          <w:szCs w:val="32"/>
          <w:lang w:val="en-US" w:eastAsia="zh-CN"/>
        </w:rPr>
        <w:t>100</w:t>
      </w:r>
      <w:r>
        <w:rPr>
          <w:rFonts w:hint="eastAsia" w:ascii="仿宋_GB2312" w:eastAsia="仿宋_GB2312"/>
          <w:kern w:val="0"/>
          <w:szCs w:val="32"/>
        </w:rPr>
        <w:t>%。开展</w:t>
      </w:r>
      <w:r>
        <w:rPr>
          <w:rFonts w:hint="eastAsia" w:ascii="仿宋_GB2312" w:eastAsia="仿宋_GB2312"/>
          <w:szCs w:val="32"/>
        </w:rPr>
        <w:t>绩效自评的</w:t>
      </w:r>
      <w:r>
        <w:rPr>
          <w:rFonts w:hint="eastAsia" w:ascii="仿宋_GB2312" w:eastAsia="仿宋_GB2312"/>
          <w:szCs w:val="32"/>
          <w:lang w:val="en-US" w:eastAsia="zh-CN"/>
        </w:rPr>
        <w:t>5</w:t>
      </w:r>
      <w:r>
        <w:rPr>
          <w:rFonts w:hint="eastAsia" w:ascii="仿宋_GB2312" w:eastAsia="仿宋_GB2312"/>
          <w:szCs w:val="32"/>
        </w:rPr>
        <w:t>个项目中，</w:t>
      </w:r>
      <w:r>
        <w:rPr>
          <w:rFonts w:hint="eastAsia" w:ascii="仿宋_GB2312" w:eastAsia="仿宋_GB2312"/>
          <w:szCs w:val="32"/>
          <w:lang w:val="en-US" w:eastAsia="zh-CN"/>
        </w:rPr>
        <w:t>5</w:t>
      </w:r>
      <w:r>
        <w:rPr>
          <w:rFonts w:hint="eastAsia" w:ascii="仿宋_GB2312" w:eastAsia="仿宋_GB2312"/>
          <w:szCs w:val="32"/>
        </w:rPr>
        <w:t>个项目自评等级为优，</w:t>
      </w:r>
      <w:r>
        <w:rPr>
          <w:rFonts w:hint="eastAsia" w:ascii="仿宋_GB2312" w:eastAsia="仿宋_GB2312"/>
          <w:szCs w:val="32"/>
          <w:lang w:val="en-US" w:eastAsia="zh-CN"/>
        </w:rPr>
        <w:t>0</w:t>
      </w:r>
      <w:r>
        <w:rPr>
          <w:rFonts w:hint="eastAsia" w:ascii="仿宋_GB2312" w:eastAsia="仿宋_GB2312"/>
          <w:szCs w:val="32"/>
        </w:rPr>
        <w:t>个项目自评等级为良，</w:t>
      </w:r>
      <w:r>
        <w:rPr>
          <w:rFonts w:hint="eastAsia" w:ascii="仿宋_GB2312" w:eastAsia="仿宋_GB2312"/>
          <w:szCs w:val="32"/>
          <w:lang w:val="en-US" w:eastAsia="zh-CN"/>
        </w:rPr>
        <w:t>0</w:t>
      </w:r>
      <w:r>
        <w:rPr>
          <w:rFonts w:hint="eastAsia" w:ascii="仿宋_GB2312" w:eastAsia="仿宋_GB2312"/>
          <w:szCs w:val="32"/>
        </w:rPr>
        <w:t>个项目自评等级为中。</w:t>
      </w:r>
      <w:r>
        <w:rPr>
          <w:rFonts w:hint="eastAsia" w:ascii="仿宋_GB2312" w:eastAsia="仿宋_GB2312" w:cs="仿宋_GB2312"/>
          <w:szCs w:val="32"/>
        </w:rPr>
        <w:t>从自评情况看</w:t>
      </w:r>
      <w:r>
        <w:rPr>
          <w:rFonts w:hint="eastAsia" w:ascii="仿宋_GB2312" w:eastAsia="仿宋_GB2312"/>
          <w:szCs w:val="32"/>
        </w:rPr>
        <w:t>，上述</w:t>
      </w:r>
      <w:r>
        <w:rPr>
          <w:rFonts w:hint="eastAsia" w:ascii="仿宋_GB2312" w:eastAsia="仿宋_GB2312"/>
          <w:szCs w:val="32"/>
          <w:lang w:val="en-US" w:eastAsia="zh-CN"/>
        </w:rPr>
        <w:t>5</w:t>
      </w:r>
      <w:r>
        <w:rPr>
          <w:rFonts w:hint="eastAsia" w:ascii="仿宋_GB2312" w:eastAsia="仿宋_GB2312"/>
          <w:szCs w:val="32"/>
        </w:rPr>
        <w:t>个项目完成情况较好，主要表现为：项目立项程序完整、规范，设置了明确的绩效目标，财务相关管理制度较健全，预算执行及时、有效，群众满意度较高，基本实现了预期。</w:t>
      </w:r>
    </w:p>
    <w:p>
      <w:pPr>
        <w:spacing w:line="580" w:lineRule="exact"/>
        <w:ind w:firstLine="640" w:firstLineChars="200"/>
        <w:rPr>
          <w:rFonts w:ascii="仿宋_GB2312" w:eastAsia="仿宋_GB2312"/>
          <w:b/>
          <w:szCs w:val="32"/>
          <w:u w:val="single"/>
        </w:rPr>
      </w:pPr>
      <w:r>
        <w:rPr>
          <w:rFonts w:hint="eastAsia" w:ascii="仿宋_GB2312" w:eastAsia="仿宋_GB2312"/>
          <w:szCs w:val="32"/>
        </w:rPr>
        <w:t>2020年度预算项目支出绩效自评情况汇总表和区级预算项目支出绩效自评表详见</w:t>
      </w:r>
      <w:r>
        <w:rPr>
          <w:rFonts w:hint="eastAsia" w:ascii="仿宋_GB2312" w:eastAsia="仿宋_GB2312"/>
          <w:kern w:val="0"/>
          <w:szCs w:val="32"/>
        </w:rPr>
        <w:t>“第五部分 附件”</w:t>
      </w:r>
      <w:r>
        <w:rPr>
          <w:rFonts w:hint="eastAsia" w:ascii="仿宋_GB2312" w:eastAsia="仿宋_GB2312"/>
          <w:szCs w:val="32"/>
        </w:rPr>
        <w:t>。</w:t>
      </w:r>
    </w:p>
    <w:p>
      <w:pPr>
        <w:widowControl/>
        <w:spacing w:line="580" w:lineRule="exact"/>
        <w:ind w:firstLine="640" w:firstLineChars="200"/>
        <w:rPr>
          <w:rFonts w:ascii="仿宋_GB2312" w:eastAsia="仿宋_GB2312"/>
          <w:kern w:val="0"/>
          <w:szCs w:val="32"/>
        </w:rPr>
      </w:pPr>
      <w:r>
        <w:rPr>
          <w:rFonts w:hint="eastAsia" w:ascii="仿宋_GB2312" w:eastAsia="仿宋_GB2312"/>
          <w:szCs w:val="32"/>
        </w:rPr>
        <w:t>组织对“</w:t>
      </w:r>
      <w:r>
        <w:rPr>
          <w:rFonts w:hint="eastAsia" w:ascii="仿宋_GB2312" w:eastAsia="仿宋_GB2312"/>
          <w:szCs w:val="32"/>
          <w:lang w:val="en-US" w:eastAsia="zh-CN"/>
        </w:rPr>
        <w:t>2020年防汛项目预算</w:t>
      </w:r>
      <w:r>
        <w:rPr>
          <w:rFonts w:hint="eastAsia" w:ascii="仿宋_GB2312" w:eastAsia="仿宋_GB2312"/>
          <w:szCs w:val="32"/>
        </w:rPr>
        <w:t>”“</w:t>
      </w:r>
      <w:r>
        <w:rPr>
          <w:rFonts w:hint="eastAsia" w:ascii="仿宋_GB2312" w:eastAsia="仿宋_GB2312"/>
          <w:szCs w:val="32"/>
          <w:lang w:val="en-US" w:eastAsia="zh-CN"/>
        </w:rPr>
        <w:t>2020年农水项目预算</w:t>
      </w:r>
      <w:r>
        <w:rPr>
          <w:rFonts w:hint="eastAsia" w:ascii="仿宋_GB2312" w:eastAsia="仿宋_GB2312"/>
          <w:szCs w:val="32"/>
        </w:rPr>
        <w:t>”等</w:t>
      </w:r>
      <w:r>
        <w:rPr>
          <w:rFonts w:hint="eastAsia" w:ascii="仿宋_GB2312" w:eastAsia="仿宋_GB2312"/>
          <w:szCs w:val="32"/>
          <w:lang w:val="en-US" w:eastAsia="zh-CN"/>
        </w:rPr>
        <w:t>3</w:t>
      </w:r>
      <w:r>
        <w:rPr>
          <w:rFonts w:hint="eastAsia" w:ascii="仿宋_GB2312" w:eastAsia="仿宋_GB2312"/>
          <w:szCs w:val="32"/>
        </w:rPr>
        <w:t>个项目开展了重点绩效评价，涉及资金</w:t>
      </w:r>
      <w:r>
        <w:rPr>
          <w:rFonts w:hint="eastAsia" w:ascii="仿宋_GB2312" w:eastAsia="仿宋_GB2312"/>
          <w:szCs w:val="32"/>
          <w:lang w:val="en-US" w:eastAsia="zh-CN"/>
        </w:rPr>
        <w:t>1148.67</w:t>
      </w:r>
      <w:r>
        <w:rPr>
          <w:rFonts w:hint="eastAsia" w:ascii="仿宋_GB2312" w:eastAsia="仿宋_GB2312"/>
          <w:szCs w:val="32"/>
        </w:rPr>
        <w:t>万元。从评价情况来看，上述</w:t>
      </w:r>
      <w:r>
        <w:rPr>
          <w:rFonts w:hint="eastAsia" w:ascii="仿宋_GB2312" w:eastAsia="仿宋_GB2312"/>
          <w:szCs w:val="32"/>
          <w:lang w:val="en-US" w:eastAsia="zh-CN"/>
        </w:rPr>
        <w:t>3</w:t>
      </w:r>
      <w:r>
        <w:rPr>
          <w:rFonts w:hint="eastAsia" w:ascii="仿宋_GB2312" w:eastAsia="仿宋_GB2312"/>
          <w:szCs w:val="32"/>
        </w:rPr>
        <w:t>个项目完成情况较好，主要表现为：项目立项程序完整、规范，设置了明确的绩效目标，财务相关管理制度较健全，预算执行及时、有效，群众满意度较高，基本实现了预期。</w:t>
      </w:r>
      <w:r>
        <w:rPr>
          <w:rFonts w:hint="eastAsia" w:ascii="仿宋_GB2312" w:eastAsia="仿宋_GB2312"/>
          <w:kern w:val="0"/>
          <w:szCs w:val="32"/>
        </w:rPr>
        <w:t>绩效评价报告详见“第五部分 附件”。</w:t>
      </w:r>
    </w:p>
    <w:p>
      <w:pPr>
        <w:widowControl/>
        <w:spacing w:line="580" w:lineRule="exact"/>
        <w:ind w:firstLine="640" w:firstLineChars="200"/>
        <w:rPr>
          <w:rFonts w:ascii="仿宋_GB2312" w:eastAsia="仿宋_GB2312"/>
          <w:kern w:val="0"/>
          <w:szCs w:val="32"/>
        </w:rPr>
      </w:pPr>
    </w:p>
    <w:p>
      <w:pPr>
        <w:spacing w:line="580" w:lineRule="exact"/>
        <w:ind w:firstLine="640" w:firstLineChars="200"/>
        <w:rPr>
          <w:rFonts w:ascii="仿宋_GB2312" w:eastAsia="仿宋_GB2312"/>
          <w:szCs w:val="32"/>
        </w:rPr>
      </w:pPr>
    </w:p>
    <w:p>
      <w:pPr>
        <w:spacing w:line="580" w:lineRule="exact"/>
      </w:pPr>
    </w:p>
    <w:p>
      <w:pPr>
        <w:rPr>
          <w:rFonts w:ascii="方正小标宋简体" w:eastAsia="方正小标宋简体"/>
          <w:sz w:val="42"/>
        </w:rPr>
      </w:pPr>
    </w:p>
    <w:p>
      <w:pPr>
        <w:rPr>
          <w:rFonts w:ascii="方正小标宋简体" w:eastAsia="方正小标宋简体"/>
          <w:sz w:val="42"/>
        </w:rPr>
      </w:pPr>
    </w:p>
    <w:p>
      <w:pPr>
        <w:rPr>
          <w:rFonts w:ascii="方正小标宋简体" w:eastAsia="方正小标宋简体"/>
          <w:sz w:val="42"/>
        </w:rPr>
      </w:pPr>
    </w:p>
    <w:p>
      <w:pPr>
        <w:ind w:firstLine="540" w:firstLineChars="100"/>
        <w:rPr>
          <w:rFonts w:ascii="方正小标宋简体" w:eastAsia="方正小标宋简体"/>
          <w:spacing w:val="60"/>
          <w:sz w:val="42"/>
        </w:rPr>
      </w:pPr>
    </w:p>
    <w:p>
      <w:pPr>
        <w:rPr>
          <w:rFonts w:ascii="方正小标宋简体" w:eastAsia="方正小标宋简体"/>
          <w:spacing w:val="60"/>
          <w:sz w:val="42"/>
        </w:rPr>
      </w:pPr>
    </w:p>
    <w:p>
      <w:pPr>
        <w:ind w:firstLine="540" w:firstLineChars="100"/>
        <w:rPr>
          <w:rFonts w:ascii="方正小标宋简体" w:eastAsia="方正小标宋简体"/>
          <w:spacing w:val="60"/>
          <w:sz w:val="42"/>
        </w:rPr>
      </w:pPr>
      <w:r>
        <w:rPr>
          <w:rFonts w:hint="eastAsia" w:ascii="方正小标宋简体" w:eastAsia="方正小标宋简体"/>
          <w:spacing w:val="60"/>
          <w:sz w:val="42"/>
        </w:rPr>
        <w:t>第四部分</w:t>
      </w:r>
    </w:p>
    <w:p>
      <w:pPr>
        <w:jc w:val="center"/>
        <w:rPr>
          <w:rFonts w:ascii="方正小标宋简体" w:eastAsia="方正小标宋简体"/>
          <w:spacing w:val="60"/>
          <w:sz w:val="42"/>
        </w:rPr>
      </w:pPr>
    </w:p>
    <w:p>
      <w:pPr>
        <w:jc w:val="center"/>
        <w:rPr>
          <w:rFonts w:ascii="方正小标宋简体" w:eastAsia="方正小标宋简体"/>
          <w:spacing w:val="60"/>
          <w:sz w:val="48"/>
        </w:rPr>
      </w:pPr>
      <w:r>
        <w:rPr>
          <w:rFonts w:hint="eastAsia" w:ascii="方正小标宋简体" w:eastAsia="方正小标宋简体"/>
          <w:spacing w:val="60"/>
          <w:sz w:val="48"/>
        </w:rPr>
        <w:t>名词解释</w:t>
      </w:r>
    </w:p>
    <w:p>
      <w:pPr>
        <w:jc w:val="center"/>
        <w:rPr>
          <w:rFonts w:ascii="方正小标宋简体" w:eastAsia="方正小标宋简体"/>
          <w:spacing w:val="60"/>
          <w:sz w:val="48"/>
        </w:rPr>
      </w:pPr>
    </w:p>
    <w:p>
      <w:pPr>
        <w:jc w:val="center"/>
        <w:rPr>
          <w:rFonts w:ascii="方正小标宋简体" w:eastAsia="方正小标宋简体"/>
          <w:spacing w:val="60"/>
          <w:sz w:val="48"/>
        </w:rPr>
      </w:pPr>
    </w:p>
    <w:p>
      <w:pPr>
        <w:jc w:val="center"/>
        <w:rPr>
          <w:rFonts w:ascii="方正小标宋简体" w:eastAsia="方正小标宋简体"/>
          <w:spacing w:val="60"/>
          <w:sz w:val="48"/>
        </w:rPr>
      </w:pPr>
    </w:p>
    <w:p>
      <w:pPr>
        <w:spacing w:line="580" w:lineRule="exact"/>
        <w:rPr>
          <w:rFonts w:ascii="黑体" w:hAnsi="黑体" w:eastAsia="黑体"/>
          <w:color w:val="000000"/>
          <w:szCs w:val="32"/>
        </w:rPr>
      </w:pPr>
    </w:p>
    <w:p>
      <w:pPr>
        <w:spacing w:line="580" w:lineRule="exact"/>
        <w:rPr>
          <w:rFonts w:ascii="黑体" w:hAnsi="黑体" w:eastAsia="黑体"/>
          <w:color w:val="000000"/>
          <w:szCs w:val="32"/>
        </w:rPr>
      </w:pPr>
    </w:p>
    <w:p>
      <w:pPr>
        <w:spacing w:line="580" w:lineRule="exact"/>
        <w:rPr>
          <w:rFonts w:ascii="黑体" w:hAnsi="黑体" w:eastAsia="黑体"/>
          <w:color w:val="000000"/>
          <w:szCs w:val="32"/>
        </w:rPr>
      </w:pPr>
    </w:p>
    <w:p>
      <w:pPr>
        <w:spacing w:line="580" w:lineRule="exact"/>
        <w:rPr>
          <w:rFonts w:ascii="黑体" w:hAnsi="黑体" w:eastAsia="黑体"/>
          <w:color w:val="000000"/>
          <w:szCs w:val="32"/>
        </w:rPr>
      </w:pPr>
    </w:p>
    <w:p>
      <w:pPr>
        <w:spacing w:line="580" w:lineRule="exact"/>
        <w:rPr>
          <w:rFonts w:ascii="黑体" w:hAnsi="黑体" w:eastAsia="黑体"/>
          <w:color w:val="000000"/>
          <w:szCs w:val="32"/>
        </w:rPr>
      </w:pPr>
    </w:p>
    <w:p>
      <w:pPr>
        <w:spacing w:line="580" w:lineRule="exact"/>
        <w:rPr>
          <w:rFonts w:ascii="黑体" w:hAnsi="黑体" w:eastAsia="黑体"/>
          <w:color w:val="000000"/>
          <w:szCs w:val="32"/>
        </w:rPr>
      </w:pPr>
    </w:p>
    <w:p>
      <w:pPr>
        <w:spacing w:line="580" w:lineRule="exact"/>
        <w:rPr>
          <w:rFonts w:ascii="黑体" w:hAnsi="黑体" w:eastAsia="黑体"/>
          <w:color w:val="000000"/>
          <w:szCs w:val="32"/>
        </w:rPr>
      </w:pPr>
    </w:p>
    <w:p>
      <w:pPr>
        <w:spacing w:line="580" w:lineRule="exact"/>
        <w:ind w:firstLine="640" w:firstLineChars="200"/>
        <w:rPr>
          <w:rFonts w:ascii="仿宋_GB2312" w:eastAsia="仿宋_GB2312"/>
          <w:szCs w:val="32"/>
        </w:rPr>
      </w:pPr>
      <w:r>
        <w:rPr>
          <w:rFonts w:hint="eastAsia" w:ascii="黑体" w:hAnsi="黑体" w:eastAsia="黑体"/>
          <w:color w:val="000000"/>
          <w:szCs w:val="32"/>
        </w:rPr>
        <w:t>一、财政拨款收入：</w:t>
      </w:r>
      <w:r>
        <w:rPr>
          <w:rFonts w:hint="eastAsia" w:ascii="仿宋_GB2312" w:eastAsia="仿宋_GB2312"/>
          <w:szCs w:val="32"/>
        </w:rPr>
        <w:t>指单位本年度从本级财政单位取得的财政拨款，包括一般公共预算财政拨款、政府性基金预算财政拨款和国有资本经营预算财政拨款。</w:t>
      </w:r>
    </w:p>
    <w:p>
      <w:pPr>
        <w:spacing w:line="580" w:lineRule="exact"/>
        <w:ind w:firstLine="640" w:firstLineChars="200"/>
        <w:rPr>
          <w:rFonts w:ascii="仿宋_GB2312" w:hAnsi="仿宋" w:eastAsia="仿宋_GB2312"/>
          <w:szCs w:val="32"/>
        </w:rPr>
      </w:pPr>
      <w:r>
        <w:rPr>
          <w:rFonts w:hint="eastAsia" w:ascii="黑体" w:hAnsi="黑体" w:eastAsia="黑体"/>
          <w:szCs w:val="32"/>
        </w:rPr>
        <w:t>二、上级补助收入：</w:t>
      </w:r>
      <w:r>
        <w:rPr>
          <w:rFonts w:hint="eastAsia" w:ascii="仿宋_GB2312" w:hAnsi="仿宋" w:eastAsia="仿宋_GB2312"/>
          <w:szCs w:val="32"/>
        </w:rPr>
        <w:t>指事业单位从主管单位和上级单位取得的非财政补助收入。</w:t>
      </w:r>
    </w:p>
    <w:p>
      <w:pPr>
        <w:spacing w:line="580" w:lineRule="exact"/>
        <w:ind w:firstLine="640" w:firstLineChars="200"/>
        <w:rPr>
          <w:rFonts w:ascii="仿宋_GB2312" w:hAnsi="仿宋" w:eastAsia="仿宋_GB2312"/>
          <w:szCs w:val="32"/>
        </w:rPr>
      </w:pPr>
      <w:r>
        <w:rPr>
          <w:rFonts w:hint="eastAsia" w:ascii="黑体" w:hAnsi="黑体" w:eastAsia="黑体"/>
          <w:szCs w:val="32"/>
        </w:rPr>
        <w:t>三、事业收入：</w:t>
      </w:r>
      <w:r>
        <w:rPr>
          <w:rFonts w:hint="eastAsia" w:ascii="仿宋_GB2312" w:hAnsi="仿宋" w:eastAsia="仿宋_GB2312"/>
          <w:szCs w:val="32"/>
        </w:rPr>
        <w:t>指事业单位开展专业业务活动及其辅助活动取得的收入；包括事业单位收到的财政专户实际核拨的教育收费等。</w:t>
      </w:r>
    </w:p>
    <w:p>
      <w:pPr>
        <w:spacing w:line="580" w:lineRule="exact"/>
        <w:ind w:firstLine="640" w:firstLineChars="200"/>
        <w:rPr>
          <w:rFonts w:ascii="仿宋_GB2312" w:hAnsi="仿宋" w:eastAsia="仿宋_GB2312"/>
          <w:szCs w:val="32"/>
        </w:rPr>
      </w:pPr>
      <w:r>
        <w:rPr>
          <w:rFonts w:hint="eastAsia" w:ascii="黑体" w:hAnsi="黑体" w:eastAsia="黑体"/>
          <w:szCs w:val="32"/>
        </w:rPr>
        <w:t>四、经营收入：</w:t>
      </w:r>
      <w:r>
        <w:rPr>
          <w:rFonts w:hint="eastAsia" w:ascii="仿宋_GB2312" w:hAnsi="仿宋" w:eastAsia="仿宋_GB2312"/>
          <w:szCs w:val="32"/>
        </w:rPr>
        <w:t>指事业单位在专业业务活动及其辅助活动之外开展非独立核算经营活动取得的收入。</w:t>
      </w:r>
    </w:p>
    <w:p>
      <w:pPr>
        <w:spacing w:line="580" w:lineRule="exact"/>
        <w:ind w:firstLine="640" w:firstLineChars="200"/>
        <w:rPr>
          <w:rFonts w:ascii="仿宋_GB2312" w:hAnsi="仿宋" w:eastAsia="仿宋_GB2312"/>
          <w:szCs w:val="32"/>
        </w:rPr>
      </w:pPr>
      <w:r>
        <w:rPr>
          <w:rFonts w:hint="eastAsia" w:ascii="黑体" w:hAnsi="黑体" w:eastAsia="黑体"/>
          <w:szCs w:val="32"/>
        </w:rPr>
        <w:t>五、附属单位上缴收入：</w:t>
      </w:r>
      <w:r>
        <w:rPr>
          <w:rFonts w:hint="eastAsia" w:ascii="仿宋_GB2312" w:hAnsi="仿宋" w:eastAsia="仿宋_GB2312"/>
          <w:szCs w:val="32"/>
        </w:rPr>
        <w:t>指事业单位附属独立核算单位按照有关规定上缴的收入。</w:t>
      </w:r>
    </w:p>
    <w:p>
      <w:pPr>
        <w:spacing w:line="580" w:lineRule="exact"/>
        <w:ind w:firstLine="640" w:firstLineChars="200"/>
        <w:rPr>
          <w:rFonts w:ascii="仿宋_GB2312" w:hAnsi="仿宋" w:eastAsia="仿宋_GB2312"/>
          <w:szCs w:val="32"/>
        </w:rPr>
      </w:pPr>
      <w:r>
        <w:rPr>
          <w:rFonts w:hint="eastAsia" w:ascii="黑体" w:hAnsi="黑体" w:eastAsia="黑体"/>
          <w:szCs w:val="32"/>
        </w:rPr>
        <w:t>六、其他收入：</w:t>
      </w:r>
      <w:r>
        <w:rPr>
          <w:rFonts w:hint="eastAsia" w:ascii="仿宋_GB2312" w:hAnsi="仿宋" w:eastAsia="仿宋_GB2312"/>
          <w:szCs w:val="32"/>
        </w:rPr>
        <w:t>指单位取得的除上述“</w:t>
      </w:r>
      <w:r>
        <w:rPr>
          <w:rFonts w:hint="eastAsia" w:ascii="仿宋_GB2312" w:eastAsia="仿宋_GB2312"/>
          <w:szCs w:val="32"/>
        </w:rPr>
        <w:t>财政拨款收入</w:t>
      </w:r>
      <w:r>
        <w:rPr>
          <w:rFonts w:hint="eastAsia" w:ascii="仿宋_GB2312" w:hAnsi="仿宋" w:eastAsia="仿宋_GB2312"/>
          <w:szCs w:val="32"/>
        </w:rPr>
        <w:t>”“上级补助收入”“事业收入”“经营收入”“附属单位上缴收入”等以外的各项收入。</w:t>
      </w:r>
    </w:p>
    <w:p>
      <w:pPr>
        <w:spacing w:line="580" w:lineRule="exact"/>
        <w:ind w:firstLine="640" w:firstLineChars="200"/>
        <w:rPr>
          <w:rFonts w:ascii="仿宋_GB2312" w:hAnsi="仿宋" w:eastAsia="仿宋_GB2312"/>
          <w:szCs w:val="32"/>
        </w:rPr>
      </w:pPr>
      <w:r>
        <w:rPr>
          <w:rFonts w:hint="eastAsia" w:ascii="黑体" w:hAnsi="黑体" w:eastAsia="黑体"/>
          <w:szCs w:val="32"/>
        </w:rPr>
        <w:t>七、使用非财政拨款结余：</w:t>
      </w:r>
      <w:r>
        <w:rPr>
          <w:rFonts w:hint="eastAsia" w:ascii="仿宋_GB2312" w:hAnsi="仿宋" w:eastAsia="仿宋_GB2312"/>
          <w:szCs w:val="32"/>
        </w:rPr>
        <w:t>指事业单位按照预算管理要求使用非财政拨款结余弥补收支差额的金额。</w:t>
      </w:r>
    </w:p>
    <w:p>
      <w:pPr>
        <w:spacing w:line="580" w:lineRule="exact"/>
        <w:ind w:firstLine="640" w:firstLineChars="200"/>
        <w:rPr>
          <w:rFonts w:ascii="仿宋_GB2312" w:eastAsia="仿宋_GB2312"/>
          <w:szCs w:val="32"/>
        </w:rPr>
      </w:pPr>
      <w:r>
        <w:rPr>
          <w:rFonts w:hint="eastAsia" w:ascii="黑体" w:hAnsi="黑体" w:eastAsia="黑体"/>
          <w:szCs w:val="32"/>
        </w:rPr>
        <w:t>八、年初结转和结余：</w:t>
      </w:r>
      <w:r>
        <w:rPr>
          <w:rFonts w:hint="eastAsia" w:ascii="仿宋_GB2312" w:eastAsia="仿宋_GB2312"/>
          <w:szCs w:val="32"/>
        </w:rPr>
        <w:t>指单位以前年度尚未完成、结转到本年仍按原规定用途继续使用的资金，或项目已完成等产生的结余资金。</w:t>
      </w:r>
    </w:p>
    <w:p>
      <w:pPr>
        <w:spacing w:line="580" w:lineRule="exact"/>
        <w:ind w:firstLine="640" w:firstLineChars="200"/>
        <w:rPr>
          <w:rFonts w:ascii="仿宋_GB2312" w:eastAsia="仿宋_GB2312"/>
          <w:szCs w:val="32"/>
        </w:rPr>
      </w:pPr>
      <w:r>
        <w:rPr>
          <w:rFonts w:hint="eastAsia" w:ascii="黑体" w:hAnsi="黑体" w:eastAsia="黑体"/>
          <w:szCs w:val="32"/>
        </w:rPr>
        <w:t>九、结余分配：</w:t>
      </w:r>
      <w:r>
        <w:rPr>
          <w:rFonts w:hint="eastAsia" w:ascii="仿宋_GB2312" w:eastAsia="仿宋_GB2312"/>
          <w:szCs w:val="32"/>
        </w:rPr>
        <w:t>指事业单位缴纳的所得税以及从非财政拨款结余或经营结余中提取的各类结余。</w:t>
      </w:r>
    </w:p>
    <w:p>
      <w:pPr>
        <w:spacing w:line="580" w:lineRule="exact"/>
        <w:ind w:firstLine="640" w:firstLineChars="200"/>
        <w:rPr>
          <w:rFonts w:ascii="仿宋_GB2312" w:hAnsi="仿宋" w:eastAsia="仿宋_GB2312"/>
          <w:szCs w:val="32"/>
        </w:rPr>
      </w:pPr>
      <w:r>
        <w:rPr>
          <w:rFonts w:hint="eastAsia" w:ascii="黑体" w:hAnsi="黑体" w:eastAsia="黑体"/>
          <w:szCs w:val="32"/>
        </w:rPr>
        <w:t>十、年末结转和结余：</w:t>
      </w:r>
      <w:r>
        <w:rPr>
          <w:rFonts w:hint="eastAsia" w:ascii="仿宋_GB2312" w:hAnsi="仿宋" w:eastAsia="仿宋_GB2312"/>
          <w:szCs w:val="32"/>
        </w:rPr>
        <w:t>指单位本年度或以前年度预算安排、因客观条件发生变化未全部执行或未执行，结转到以后年度继续使用的资金，或项目已完成等产生的结余资金。</w:t>
      </w:r>
    </w:p>
    <w:p>
      <w:pPr>
        <w:spacing w:line="580" w:lineRule="exact"/>
        <w:ind w:firstLine="640" w:firstLineChars="200"/>
        <w:rPr>
          <w:rFonts w:ascii="仿宋_GB2312" w:eastAsia="仿宋_GB2312"/>
          <w:szCs w:val="32"/>
        </w:rPr>
      </w:pPr>
      <w:r>
        <w:rPr>
          <w:rFonts w:hint="eastAsia" w:ascii="黑体" w:hAnsi="黑体" w:eastAsia="黑体"/>
          <w:szCs w:val="32"/>
        </w:rPr>
        <w:t>十一、基本支出：</w:t>
      </w:r>
      <w:r>
        <w:rPr>
          <w:rFonts w:hint="eastAsia" w:ascii="仿宋_GB2312" w:eastAsia="仿宋_GB2312"/>
          <w:szCs w:val="32"/>
        </w:rPr>
        <w:t>指单位为保障机构正常运转、完成日常工作任务而发生的各项支出。</w:t>
      </w:r>
    </w:p>
    <w:p>
      <w:pPr>
        <w:spacing w:line="580" w:lineRule="exact"/>
        <w:ind w:firstLine="640" w:firstLineChars="200"/>
        <w:rPr>
          <w:rFonts w:ascii="仿宋_GB2312" w:eastAsia="仿宋_GB2312"/>
          <w:szCs w:val="32"/>
        </w:rPr>
      </w:pPr>
      <w:r>
        <w:rPr>
          <w:rFonts w:hint="eastAsia" w:ascii="黑体" w:hAnsi="黑体" w:eastAsia="黑体"/>
          <w:szCs w:val="32"/>
        </w:rPr>
        <w:t>十二、项目支出：</w:t>
      </w:r>
      <w:r>
        <w:rPr>
          <w:rFonts w:hint="eastAsia" w:ascii="仿宋_GB2312" w:eastAsia="仿宋_GB2312"/>
          <w:szCs w:val="32"/>
        </w:rPr>
        <w:t>指单位为完成特定的行政工作任务或事业发展目标，在基本支出之外发生的各项支出。</w:t>
      </w:r>
    </w:p>
    <w:p>
      <w:pPr>
        <w:spacing w:line="580" w:lineRule="exact"/>
        <w:ind w:firstLine="640" w:firstLineChars="200"/>
        <w:rPr>
          <w:rFonts w:ascii="仿宋_GB2312" w:eastAsia="仿宋_GB2312"/>
          <w:szCs w:val="32"/>
        </w:rPr>
      </w:pPr>
      <w:r>
        <w:rPr>
          <w:rFonts w:hint="eastAsia" w:ascii="黑体" w:hAnsi="黑体" w:eastAsia="黑体"/>
          <w:szCs w:val="32"/>
        </w:rPr>
        <w:t>十三、经营支出：</w:t>
      </w:r>
      <w:r>
        <w:rPr>
          <w:rFonts w:hint="eastAsia" w:ascii="仿宋_GB2312" w:eastAsia="仿宋_GB2312"/>
          <w:szCs w:val="32"/>
        </w:rPr>
        <w:t>指事业单位在专业业务活动及其辅助活动之外开展非独立核算经营活动发生的支出。</w:t>
      </w:r>
    </w:p>
    <w:p>
      <w:pPr>
        <w:spacing w:line="580" w:lineRule="exact"/>
        <w:ind w:firstLine="640" w:firstLineChars="200"/>
        <w:rPr>
          <w:rFonts w:ascii="仿宋_GB2312" w:eastAsia="仿宋_GB2312"/>
          <w:szCs w:val="32"/>
        </w:rPr>
      </w:pPr>
      <w:r>
        <w:rPr>
          <w:rFonts w:hint="eastAsia" w:ascii="黑体" w:hAnsi="黑体" w:eastAsia="黑体"/>
          <w:szCs w:val="32"/>
        </w:rPr>
        <w:t>十四、“三公”经费：</w:t>
      </w:r>
      <w:r>
        <w:rPr>
          <w:rFonts w:hint="eastAsia" w:ascii="仿宋_GB2312" w:eastAsia="仿宋_GB2312"/>
          <w:szCs w:val="32"/>
        </w:rPr>
        <w:t>指单位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购置支出（含车辆购置税）及按规定保留的公务用车燃料费、维修费、过桥过路费、保险费、安全奖励费用等支出；公务接待费反映单位按规定开支的各类公务接待（含外宾接待）支出。</w:t>
      </w:r>
    </w:p>
    <w:p>
      <w:pPr>
        <w:spacing w:line="580" w:lineRule="exact"/>
        <w:ind w:firstLine="640" w:firstLineChars="200"/>
        <w:rPr>
          <w:rFonts w:ascii="仿宋_GB2312" w:eastAsia="仿宋_GB2312"/>
          <w:szCs w:val="32"/>
        </w:rPr>
      </w:pPr>
      <w:r>
        <w:rPr>
          <w:rFonts w:hint="eastAsia" w:ascii="黑体" w:hAnsi="黑体" w:eastAsia="黑体"/>
          <w:szCs w:val="32"/>
        </w:rPr>
        <w:t>十五、机关运行经费：</w:t>
      </w:r>
      <w:r>
        <w:rPr>
          <w:rFonts w:hint="eastAsia" w:ascii="仿宋_GB2312" w:eastAsia="仿宋_GB2312"/>
          <w:szCs w:val="32"/>
        </w:rPr>
        <w:t>指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rFonts w:hint="eastAsia" w:ascii="仿宋_GB2312" w:hAnsi="黑体" w:eastAsia="仿宋_GB2312"/>
          <w:szCs w:val="32"/>
        </w:rPr>
      </w:pPr>
      <w:r>
        <w:rPr>
          <w:rFonts w:hint="eastAsia" w:ascii="黑体" w:hAnsi="黑体" w:eastAsia="黑体"/>
          <w:szCs w:val="32"/>
        </w:rPr>
        <w:t>十六、</w:t>
      </w:r>
      <w:r>
        <w:rPr>
          <w:rFonts w:hint="eastAsia" w:ascii="黑体" w:hAnsi="黑体" w:eastAsia="黑体"/>
          <w:szCs w:val="32"/>
          <w:lang w:eastAsia="zh-CN"/>
        </w:rPr>
        <w:t>社会保障和就业支出</w:t>
      </w:r>
      <w:r>
        <w:rPr>
          <w:rFonts w:hint="eastAsia" w:ascii="黑体" w:hAnsi="黑体" w:eastAsia="黑体"/>
          <w:szCs w:val="32"/>
        </w:rPr>
        <w:t>（类）行政事业单位离退休（款）事业单位离退休（项）：</w:t>
      </w:r>
      <w:r>
        <w:rPr>
          <w:rFonts w:hint="eastAsia" w:ascii="仿宋_GB2312" w:eastAsia="仿宋_GB2312"/>
          <w:szCs w:val="32"/>
        </w:rPr>
        <w:t>反映行政单位（包括实行公务员管理的事业单位）的</w:t>
      </w:r>
      <w:r>
        <w:rPr>
          <w:rFonts w:hint="eastAsia" w:ascii="仿宋_GB2312" w:eastAsia="仿宋_GB2312"/>
          <w:szCs w:val="32"/>
          <w:lang w:eastAsia="zh-CN"/>
        </w:rPr>
        <w:t>离退休支出</w:t>
      </w:r>
      <w:r>
        <w:rPr>
          <w:rFonts w:hint="eastAsia" w:ascii="仿宋_GB2312" w:eastAsia="仿宋_GB2312"/>
          <w:szCs w:val="32"/>
        </w:rPr>
        <w:t>。</w:t>
      </w:r>
    </w:p>
    <w:p>
      <w:pPr>
        <w:ind w:firstLine="640" w:firstLineChars="200"/>
        <w:rPr>
          <w:rFonts w:hint="eastAsia" w:ascii="仿宋_GB2312" w:hAnsi="黑体" w:eastAsia="仿宋_GB2312"/>
          <w:szCs w:val="32"/>
        </w:rPr>
      </w:pPr>
      <w:r>
        <w:rPr>
          <w:rFonts w:hint="eastAsia" w:ascii="黑体" w:hAnsi="黑体" w:eastAsia="黑体"/>
          <w:szCs w:val="32"/>
        </w:rPr>
        <w:t>十七、卫生健康支出（类）行政事业单位医疗（款）  行政单位医疗（项）：</w:t>
      </w:r>
      <w:r>
        <w:rPr>
          <w:rFonts w:hint="eastAsia" w:ascii="仿宋_GB2312" w:eastAsia="仿宋_GB2312"/>
          <w:szCs w:val="32"/>
        </w:rPr>
        <w:t>反映行政单位（包括实行公务员管理的事业单位）的</w:t>
      </w:r>
      <w:r>
        <w:rPr>
          <w:rFonts w:hint="eastAsia" w:ascii="仿宋_GB2312" w:eastAsia="仿宋_GB2312"/>
          <w:szCs w:val="32"/>
          <w:lang w:eastAsia="zh-CN"/>
        </w:rPr>
        <w:t>医疗</w:t>
      </w:r>
      <w:r>
        <w:rPr>
          <w:rFonts w:hint="eastAsia" w:ascii="仿宋_GB2312" w:eastAsia="仿宋_GB2312"/>
          <w:szCs w:val="32"/>
        </w:rPr>
        <w:t>支出。</w:t>
      </w:r>
    </w:p>
    <w:p>
      <w:pPr>
        <w:ind w:firstLine="640" w:firstLineChars="200"/>
        <w:rPr>
          <w:rFonts w:hint="eastAsia" w:ascii="仿宋_GB2312" w:eastAsia="仿宋_GB2312"/>
          <w:szCs w:val="32"/>
        </w:rPr>
      </w:pPr>
      <w:r>
        <w:rPr>
          <w:rFonts w:hint="eastAsia" w:ascii="黑体" w:hAnsi="黑体" w:eastAsia="黑体"/>
          <w:szCs w:val="32"/>
        </w:rPr>
        <w:t>十</w:t>
      </w:r>
      <w:r>
        <w:rPr>
          <w:rFonts w:hint="eastAsia" w:ascii="黑体" w:hAnsi="黑体" w:eastAsia="黑体"/>
          <w:szCs w:val="32"/>
          <w:lang w:eastAsia="zh-CN"/>
        </w:rPr>
        <w:t>八</w:t>
      </w:r>
      <w:r>
        <w:rPr>
          <w:rFonts w:hint="eastAsia" w:ascii="黑体" w:hAnsi="黑体" w:eastAsia="黑体"/>
          <w:szCs w:val="32"/>
        </w:rPr>
        <w:t>、农林水支出（类）</w:t>
      </w:r>
      <w:r>
        <w:rPr>
          <w:rFonts w:hint="eastAsia" w:ascii="黑体" w:hAnsi="黑体" w:eastAsia="黑体"/>
          <w:szCs w:val="32"/>
          <w:lang w:eastAsia="zh-CN"/>
        </w:rPr>
        <w:t>水利</w:t>
      </w:r>
      <w:r>
        <w:rPr>
          <w:rFonts w:hint="eastAsia" w:ascii="黑体" w:hAnsi="黑体" w:eastAsia="黑体"/>
          <w:szCs w:val="32"/>
        </w:rPr>
        <w:t>（款）</w:t>
      </w:r>
      <w:r>
        <w:rPr>
          <w:rFonts w:hint="eastAsia" w:ascii="黑体" w:hAnsi="黑体" w:eastAsia="黑体"/>
          <w:szCs w:val="32"/>
          <w:lang w:eastAsia="zh-CN"/>
        </w:rPr>
        <w:t>行政运行</w:t>
      </w:r>
      <w:r>
        <w:rPr>
          <w:rFonts w:hint="eastAsia" w:ascii="黑体" w:hAnsi="黑体" w:eastAsia="黑体"/>
          <w:szCs w:val="32"/>
        </w:rPr>
        <w:t>（项）：</w:t>
      </w:r>
      <w:r>
        <w:rPr>
          <w:rFonts w:hint="eastAsia" w:ascii="仿宋_GB2312" w:eastAsia="仿宋_GB2312"/>
          <w:szCs w:val="32"/>
        </w:rPr>
        <w:t>反映行政单位（包括实行公务员管理的事业单位）的</w:t>
      </w:r>
      <w:r>
        <w:rPr>
          <w:rFonts w:hint="eastAsia" w:ascii="仿宋_GB2312" w:eastAsia="仿宋_GB2312"/>
          <w:szCs w:val="32"/>
          <w:lang w:eastAsia="zh-CN"/>
        </w:rPr>
        <w:t>行政运行</w:t>
      </w:r>
      <w:r>
        <w:rPr>
          <w:rFonts w:hint="eastAsia" w:ascii="仿宋_GB2312" w:eastAsia="仿宋_GB2312"/>
          <w:szCs w:val="32"/>
        </w:rPr>
        <w:t>支出。</w:t>
      </w:r>
    </w:p>
    <w:p>
      <w:pPr>
        <w:ind w:firstLine="640" w:firstLineChars="200"/>
        <w:rPr>
          <w:rFonts w:hint="eastAsia" w:ascii="仿宋_GB2312" w:eastAsia="仿宋_GB2312"/>
          <w:szCs w:val="32"/>
        </w:rPr>
      </w:pPr>
      <w:r>
        <w:rPr>
          <w:rFonts w:hint="eastAsia" w:ascii="黑体" w:hAnsi="黑体" w:eastAsia="黑体"/>
          <w:szCs w:val="32"/>
        </w:rPr>
        <w:t>十</w:t>
      </w:r>
      <w:r>
        <w:rPr>
          <w:rFonts w:hint="eastAsia" w:ascii="黑体" w:hAnsi="黑体" w:eastAsia="黑体"/>
          <w:szCs w:val="32"/>
          <w:lang w:eastAsia="zh-CN"/>
        </w:rPr>
        <w:t>九</w:t>
      </w:r>
      <w:r>
        <w:rPr>
          <w:rFonts w:hint="eastAsia" w:ascii="黑体" w:hAnsi="黑体" w:eastAsia="黑体"/>
          <w:szCs w:val="32"/>
        </w:rPr>
        <w:t>、社会保障和就业支出（类）</w:t>
      </w:r>
      <w:r>
        <w:rPr>
          <w:rFonts w:hint="eastAsia" w:ascii="黑体" w:hAnsi="黑体" w:eastAsia="黑体"/>
          <w:szCs w:val="32"/>
          <w:lang w:eastAsia="zh-CN"/>
        </w:rPr>
        <w:t>大中型水库移民后期扶持基金支出</w:t>
      </w:r>
      <w:r>
        <w:rPr>
          <w:rFonts w:hint="eastAsia" w:ascii="黑体" w:hAnsi="黑体" w:eastAsia="黑体"/>
          <w:szCs w:val="32"/>
        </w:rPr>
        <w:t>（款）</w:t>
      </w:r>
      <w:r>
        <w:rPr>
          <w:rFonts w:hint="eastAsia" w:ascii="黑体" w:hAnsi="黑体" w:eastAsia="黑体"/>
          <w:szCs w:val="32"/>
          <w:lang w:eastAsia="zh-CN"/>
        </w:rPr>
        <w:t xml:space="preserve"> 基础设施建设和经济发展</w:t>
      </w:r>
      <w:r>
        <w:rPr>
          <w:rFonts w:hint="eastAsia" w:ascii="黑体" w:hAnsi="黑体" w:eastAsia="黑体"/>
          <w:szCs w:val="32"/>
        </w:rPr>
        <w:t>（项）：</w:t>
      </w:r>
      <w:r>
        <w:rPr>
          <w:rFonts w:hint="eastAsia" w:ascii="仿宋_GB2312" w:eastAsia="仿宋_GB2312"/>
          <w:szCs w:val="32"/>
        </w:rPr>
        <w:t>反映行政单位（包括实行公务员管理的事业单位）的</w:t>
      </w:r>
      <w:r>
        <w:rPr>
          <w:rFonts w:hint="eastAsia" w:ascii="仿宋_GB2312" w:eastAsia="仿宋_GB2312"/>
          <w:szCs w:val="32"/>
          <w:lang w:eastAsia="zh-CN"/>
        </w:rPr>
        <w:t>大中型水库移民建设</w:t>
      </w:r>
      <w:r>
        <w:rPr>
          <w:rFonts w:hint="eastAsia" w:ascii="仿宋_GB2312" w:eastAsia="仿宋_GB2312"/>
          <w:szCs w:val="32"/>
        </w:rPr>
        <w:t>支出。</w:t>
      </w:r>
    </w:p>
    <w:p>
      <w:pPr>
        <w:spacing w:line="580" w:lineRule="exact"/>
        <w:ind w:firstLine="640" w:firstLineChars="200"/>
        <w:rPr>
          <w:rFonts w:ascii="仿宋_GB2312" w:eastAsia="仿宋_GB2312"/>
          <w:b/>
          <w:szCs w:val="32"/>
          <w:highlight w:val="yellow"/>
        </w:rPr>
      </w:pPr>
      <w:r>
        <w:rPr>
          <w:rFonts w:hint="eastAsia" w:ascii="黑体" w:hAnsi="黑体" w:eastAsia="黑体"/>
          <w:szCs w:val="32"/>
          <w:lang w:eastAsia="zh-CN"/>
        </w:rPr>
        <w:t>二十</w:t>
      </w:r>
      <w:r>
        <w:rPr>
          <w:rFonts w:hint="eastAsia" w:ascii="黑体" w:hAnsi="黑体" w:eastAsia="黑体"/>
          <w:szCs w:val="32"/>
        </w:rPr>
        <w:t>、社会保障和就业支出（类）</w:t>
      </w:r>
      <w:r>
        <w:rPr>
          <w:rFonts w:hint="eastAsia" w:ascii="黑体" w:hAnsi="黑体" w:eastAsia="黑体"/>
          <w:szCs w:val="32"/>
          <w:lang w:eastAsia="zh-CN"/>
        </w:rPr>
        <w:t>小型水库移民扶助基金安排的支出</w:t>
      </w:r>
      <w:r>
        <w:rPr>
          <w:rFonts w:hint="eastAsia" w:ascii="黑体" w:hAnsi="黑体" w:eastAsia="黑体"/>
          <w:szCs w:val="32"/>
        </w:rPr>
        <w:t>（款）</w:t>
      </w:r>
      <w:r>
        <w:rPr>
          <w:rFonts w:hint="eastAsia" w:ascii="黑体" w:hAnsi="黑体" w:eastAsia="黑体"/>
          <w:szCs w:val="32"/>
          <w:lang w:eastAsia="zh-CN"/>
        </w:rPr>
        <w:t>基础设施建设和经济发展</w:t>
      </w:r>
      <w:r>
        <w:rPr>
          <w:rFonts w:hint="eastAsia" w:ascii="黑体" w:hAnsi="黑体" w:eastAsia="黑体"/>
          <w:szCs w:val="32"/>
        </w:rPr>
        <w:t>（项）：</w:t>
      </w:r>
      <w:r>
        <w:rPr>
          <w:rFonts w:hint="eastAsia" w:ascii="仿宋_GB2312" w:eastAsia="仿宋_GB2312"/>
          <w:szCs w:val="32"/>
        </w:rPr>
        <w:t>反映行政单位（包括实行公务员管理的事业单位）的</w:t>
      </w:r>
      <w:r>
        <w:rPr>
          <w:rFonts w:hint="eastAsia" w:ascii="仿宋_GB2312" w:eastAsia="仿宋_GB2312"/>
          <w:szCs w:val="32"/>
          <w:lang w:eastAsia="zh-CN"/>
        </w:rPr>
        <w:t>小型水库移民建设</w:t>
      </w:r>
      <w:r>
        <w:rPr>
          <w:rFonts w:hint="eastAsia" w:ascii="仿宋_GB2312" w:eastAsia="仿宋_GB2312"/>
          <w:szCs w:val="32"/>
        </w:rPr>
        <w:t>支出。</w:t>
      </w:r>
    </w:p>
    <w:p>
      <w:pPr>
        <w:spacing w:line="580" w:lineRule="exact"/>
        <w:ind w:firstLine="643" w:firstLineChars="200"/>
        <w:rPr>
          <w:rFonts w:ascii="仿宋_GB2312" w:eastAsia="仿宋_GB2312"/>
          <w:b/>
          <w:szCs w:val="32"/>
          <w:highlight w:val="lightGray"/>
        </w:rPr>
      </w:pPr>
    </w:p>
    <w:p>
      <w:pPr>
        <w:spacing w:line="580" w:lineRule="exact"/>
        <w:ind w:firstLine="540" w:firstLineChars="100"/>
        <w:rPr>
          <w:rFonts w:ascii="方正小标宋简体" w:eastAsia="方正小标宋简体"/>
          <w:spacing w:val="60"/>
          <w:sz w:val="42"/>
        </w:rPr>
      </w:pPr>
    </w:p>
    <w:p>
      <w:pPr>
        <w:spacing w:line="580" w:lineRule="exact"/>
        <w:rPr>
          <w:rFonts w:ascii="方正小标宋简体" w:eastAsia="方正小标宋简体"/>
          <w:spacing w:val="60"/>
          <w:sz w:val="42"/>
        </w:rPr>
      </w:pPr>
    </w:p>
    <w:p>
      <w:pPr>
        <w:spacing w:line="580" w:lineRule="exact"/>
        <w:ind w:firstLine="540" w:firstLineChars="100"/>
        <w:rPr>
          <w:rFonts w:ascii="方正小标宋简体" w:eastAsia="方正小标宋简体"/>
          <w:spacing w:val="60"/>
          <w:sz w:val="42"/>
        </w:rPr>
      </w:pPr>
    </w:p>
    <w:p>
      <w:pPr>
        <w:spacing w:line="580" w:lineRule="exact"/>
        <w:ind w:firstLine="540" w:firstLineChars="100"/>
        <w:rPr>
          <w:rFonts w:ascii="方正小标宋简体" w:eastAsia="方正小标宋简体"/>
          <w:spacing w:val="60"/>
          <w:sz w:val="42"/>
        </w:rPr>
      </w:pPr>
    </w:p>
    <w:p>
      <w:pPr>
        <w:spacing w:line="580" w:lineRule="exact"/>
        <w:ind w:firstLine="540" w:firstLineChars="100"/>
        <w:rPr>
          <w:rFonts w:ascii="方正小标宋简体" w:eastAsia="方正小标宋简体"/>
          <w:spacing w:val="60"/>
          <w:sz w:val="42"/>
        </w:rPr>
      </w:pPr>
    </w:p>
    <w:p>
      <w:pPr>
        <w:ind w:firstLine="540" w:firstLineChars="100"/>
        <w:rPr>
          <w:rFonts w:ascii="方正小标宋简体" w:eastAsia="方正小标宋简体"/>
          <w:spacing w:val="60"/>
          <w:sz w:val="42"/>
        </w:rPr>
      </w:pPr>
      <w:r>
        <w:rPr>
          <w:rFonts w:hint="eastAsia" w:ascii="方正小标宋简体" w:eastAsia="方正小标宋简体"/>
          <w:spacing w:val="60"/>
          <w:sz w:val="42"/>
        </w:rPr>
        <w:t>第五部分</w:t>
      </w:r>
    </w:p>
    <w:p>
      <w:pPr>
        <w:jc w:val="center"/>
        <w:rPr>
          <w:rFonts w:ascii="方正小标宋简体" w:eastAsia="方正小标宋简体"/>
          <w:spacing w:val="60"/>
          <w:sz w:val="42"/>
        </w:rPr>
      </w:pPr>
    </w:p>
    <w:p>
      <w:pPr>
        <w:jc w:val="center"/>
        <w:rPr>
          <w:rFonts w:ascii="方正小标宋简体" w:eastAsia="方正小标宋简体"/>
          <w:spacing w:val="60"/>
          <w:sz w:val="48"/>
        </w:rPr>
      </w:pPr>
      <w:r>
        <w:rPr>
          <w:rFonts w:hint="eastAsia" w:ascii="方正小标宋简体" w:eastAsia="方正小标宋简体"/>
          <w:spacing w:val="60"/>
          <w:sz w:val="48"/>
        </w:rPr>
        <w:t xml:space="preserve">  附  件</w:t>
      </w:r>
    </w:p>
    <w:p>
      <w:pPr>
        <w:tabs>
          <w:tab w:val="left" w:pos="5891"/>
        </w:tabs>
        <w:spacing w:line="580" w:lineRule="exact"/>
        <w:rPr>
          <w:szCs w:val="32"/>
        </w:rPr>
        <w:sectPr>
          <w:pgSz w:w="11906" w:h="16838"/>
          <w:pgMar w:top="2041" w:right="1701" w:bottom="2041" w:left="1701" w:header="851" w:footer="992" w:gutter="0"/>
          <w:cols w:space="720" w:num="1"/>
          <w:docGrid w:type="lines" w:linePitch="312" w:charSpace="0"/>
        </w:sectPr>
      </w:pPr>
    </w:p>
    <w:p>
      <w:pPr>
        <w:spacing w:after="159" w:afterLines="50" w:line="600" w:lineRule="exact"/>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2020年度项目支出绩效自评情况汇总表</w:t>
      </w:r>
    </w:p>
    <w:p>
      <w:pPr>
        <w:spacing w:before="319" w:beforeLines="100" w:line="400" w:lineRule="exact"/>
        <w:ind w:firstLine="140" w:firstLineChars="50"/>
        <w:jc w:val="left"/>
        <w:rPr>
          <w:rFonts w:ascii="楷体_GB2312" w:eastAsia="楷体_GB2312"/>
          <w:sz w:val="28"/>
          <w:szCs w:val="28"/>
          <w:lang w:bidi="ar"/>
        </w:rPr>
      </w:pPr>
      <w:r>
        <w:rPr>
          <w:rFonts w:hint="eastAsia" w:ascii="楷体_GB2312" w:eastAsia="楷体_GB2312"/>
          <w:sz w:val="28"/>
          <w:szCs w:val="28"/>
          <w:lang w:bidi="ar"/>
        </w:rPr>
        <w:t>单位：</w:t>
      </w:r>
    </w:p>
    <w:tbl>
      <w:tblPr>
        <w:tblStyle w:val="10"/>
        <w:tblW w:w="0" w:type="auto"/>
        <w:jc w:val="center"/>
        <w:tblLayout w:type="fixed"/>
        <w:tblCellMar>
          <w:top w:w="15" w:type="dxa"/>
          <w:left w:w="15" w:type="dxa"/>
          <w:bottom w:w="15" w:type="dxa"/>
          <w:right w:w="15" w:type="dxa"/>
        </w:tblCellMar>
      </w:tblPr>
      <w:tblGrid>
        <w:gridCol w:w="1702"/>
        <w:gridCol w:w="6166"/>
        <w:gridCol w:w="2644"/>
        <w:gridCol w:w="2302"/>
      </w:tblGrid>
      <w:tr>
        <w:tblPrEx>
          <w:tblCellMar>
            <w:top w:w="15" w:type="dxa"/>
            <w:left w:w="15" w:type="dxa"/>
            <w:bottom w:w="15" w:type="dxa"/>
            <w:right w:w="15" w:type="dxa"/>
          </w:tblCellMar>
        </w:tblPrEx>
        <w:trPr>
          <w:trHeight w:val="570" w:hRule="atLeast"/>
          <w:jc w:val="center"/>
        </w:trPr>
        <w:tc>
          <w:tcPr>
            <w:tcW w:w="170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黑体" w:hAnsi="宋体" w:eastAsia="黑体" w:cs="黑体"/>
                <w:color w:val="000000"/>
                <w:sz w:val="22"/>
                <w:szCs w:val="22"/>
              </w:rPr>
            </w:pPr>
            <w:r>
              <w:rPr>
                <w:rFonts w:hint="eastAsia" w:ascii="黑体" w:hAnsi="宋体" w:eastAsia="黑体" w:cs="黑体"/>
                <w:color w:val="000000"/>
                <w:kern w:val="0"/>
                <w:sz w:val="22"/>
                <w:szCs w:val="22"/>
                <w:lang w:bidi="ar"/>
              </w:rPr>
              <w:t>序号</w:t>
            </w:r>
          </w:p>
        </w:tc>
        <w:tc>
          <w:tcPr>
            <w:tcW w:w="6166"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黑体" w:hAnsi="宋体" w:eastAsia="黑体" w:cs="黑体"/>
                <w:color w:val="000000"/>
                <w:sz w:val="22"/>
                <w:szCs w:val="22"/>
              </w:rPr>
            </w:pPr>
            <w:r>
              <w:rPr>
                <w:rFonts w:hint="eastAsia" w:ascii="黑体" w:hAnsi="宋体" w:eastAsia="黑体" w:cs="黑体"/>
                <w:color w:val="000000"/>
                <w:kern w:val="0"/>
                <w:sz w:val="22"/>
                <w:szCs w:val="22"/>
                <w:lang w:bidi="ar"/>
              </w:rPr>
              <w:t>项目名称</w:t>
            </w:r>
          </w:p>
        </w:tc>
        <w:tc>
          <w:tcPr>
            <w:tcW w:w="2644" w:type="dxa"/>
            <w:tcBorders>
              <w:top w:val="single" w:color="000000" w:sz="4" w:space="0"/>
              <w:left w:val="single" w:color="000000" w:sz="4" w:space="0"/>
              <w:right w:val="single" w:color="000000" w:sz="4" w:space="0"/>
            </w:tcBorders>
            <w:vAlign w:val="center"/>
          </w:tcPr>
          <w:p>
            <w:pPr>
              <w:widowControl/>
              <w:jc w:val="center"/>
              <w:textAlignment w:val="center"/>
              <w:rPr>
                <w:rFonts w:ascii="黑体" w:hAnsi="宋体" w:eastAsia="黑体" w:cs="黑体"/>
                <w:color w:val="000000"/>
                <w:sz w:val="22"/>
                <w:szCs w:val="22"/>
              </w:rPr>
            </w:pPr>
            <w:r>
              <w:rPr>
                <w:rFonts w:hint="eastAsia" w:ascii="黑体" w:hAnsi="宋体" w:eastAsia="黑体" w:cs="黑体"/>
                <w:color w:val="000000"/>
                <w:kern w:val="0"/>
                <w:sz w:val="22"/>
                <w:szCs w:val="22"/>
                <w:lang w:bidi="ar"/>
              </w:rPr>
              <w:t>自评得分</w:t>
            </w:r>
          </w:p>
        </w:tc>
        <w:tc>
          <w:tcPr>
            <w:tcW w:w="2302" w:type="dxa"/>
            <w:tcBorders>
              <w:top w:val="single" w:color="000000" w:sz="4" w:space="0"/>
              <w:left w:val="single" w:color="000000" w:sz="4" w:space="0"/>
              <w:right w:val="single" w:color="000000" w:sz="4" w:space="0"/>
            </w:tcBorders>
            <w:vAlign w:val="center"/>
          </w:tcPr>
          <w:p>
            <w:pPr>
              <w:widowControl/>
              <w:jc w:val="center"/>
              <w:textAlignment w:val="center"/>
              <w:rPr>
                <w:rFonts w:ascii="黑体" w:hAnsi="宋体" w:eastAsia="黑体" w:cs="黑体"/>
                <w:color w:val="000000"/>
                <w:sz w:val="22"/>
                <w:szCs w:val="22"/>
              </w:rPr>
            </w:pPr>
            <w:r>
              <w:rPr>
                <w:rFonts w:hint="eastAsia" w:ascii="黑体" w:hAnsi="宋体" w:eastAsia="黑体" w:cs="黑体"/>
                <w:color w:val="000000"/>
                <w:kern w:val="0"/>
                <w:sz w:val="22"/>
                <w:szCs w:val="22"/>
                <w:lang w:bidi="ar"/>
              </w:rPr>
              <w:t>自评等级</w:t>
            </w:r>
          </w:p>
        </w:tc>
      </w:tr>
      <w:tr>
        <w:tblPrEx>
          <w:tblCellMar>
            <w:top w:w="15" w:type="dxa"/>
            <w:left w:w="15" w:type="dxa"/>
            <w:bottom w:w="15" w:type="dxa"/>
            <w:right w:w="15" w:type="dxa"/>
          </w:tblCellMar>
        </w:tblPrEx>
        <w:trPr>
          <w:trHeight w:val="450" w:hRule="atLeast"/>
          <w:jc w:val="center"/>
        </w:trPr>
        <w:tc>
          <w:tcPr>
            <w:tcW w:w="170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_GB2312" w:hAnsi="宋体" w:eastAsia="仿宋_GB2312" w:cs="仿宋_GB2312"/>
                <w:color w:val="000000"/>
                <w:sz w:val="22"/>
                <w:szCs w:val="22"/>
              </w:rPr>
            </w:pPr>
            <w:r>
              <w:rPr>
                <w:rFonts w:hint="eastAsia" w:ascii="仿宋_GB2312" w:hAnsi="宋体" w:eastAsia="仿宋_GB2312" w:cs="仿宋_GB2312"/>
                <w:color w:val="000000"/>
                <w:kern w:val="0"/>
                <w:sz w:val="22"/>
                <w:szCs w:val="22"/>
                <w:lang w:bidi="ar"/>
              </w:rPr>
              <w:t>1</w:t>
            </w:r>
          </w:p>
        </w:tc>
        <w:tc>
          <w:tcPr>
            <w:tcW w:w="6166" w:type="dxa"/>
            <w:tcBorders>
              <w:top w:val="single" w:color="000000" w:sz="4" w:space="0"/>
              <w:left w:val="single" w:color="000000" w:sz="4" w:space="0"/>
              <w:bottom w:val="single" w:color="000000" w:sz="4" w:space="0"/>
              <w:right w:val="single" w:color="000000" w:sz="4" w:space="0"/>
            </w:tcBorders>
            <w:vAlign w:val="center"/>
          </w:tcPr>
          <w:p>
            <w:pPr>
              <w:jc w:val="left"/>
              <w:rPr>
                <w:rFonts w:hint="eastAsia" w:ascii="仿宋_GB2312" w:hAnsi="宋体" w:eastAsia="仿宋_GB2312" w:cs="仿宋_GB2312"/>
                <w:color w:val="000000"/>
                <w:sz w:val="22"/>
                <w:szCs w:val="22"/>
                <w:lang w:eastAsia="zh-CN"/>
              </w:rPr>
            </w:pPr>
            <w:r>
              <w:rPr>
                <w:rFonts w:hint="eastAsia" w:ascii="仿宋_GB2312" w:hAnsi="宋体" w:eastAsia="仿宋_GB2312" w:cs="仿宋_GB2312"/>
                <w:color w:val="000000"/>
                <w:sz w:val="22"/>
                <w:szCs w:val="22"/>
                <w:lang w:eastAsia="zh-CN"/>
              </w:rPr>
              <w:t>2020年防汛项目预算</w:t>
            </w:r>
          </w:p>
        </w:tc>
        <w:tc>
          <w:tcPr>
            <w:tcW w:w="2644"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仿宋_GB2312" w:hAnsi="宋体" w:eastAsia="仿宋_GB2312" w:cs="仿宋_GB2312"/>
                <w:color w:val="000000"/>
                <w:sz w:val="22"/>
                <w:szCs w:val="22"/>
                <w:lang w:val="en-US" w:eastAsia="zh-CN"/>
              </w:rPr>
            </w:pPr>
            <w:r>
              <w:rPr>
                <w:rFonts w:hint="eastAsia" w:ascii="仿宋_GB2312" w:hAnsi="宋体" w:eastAsia="仿宋_GB2312" w:cs="仿宋_GB2312"/>
                <w:color w:val="000000"/>
                <w:sz w:val="22"/>
                <w:szCs w:val="22"/>
                <w:lang w:val="en-US" w:eastAsia="zh-CN"/>
              </w:rPr>
              <w:t>92.11</w:t>
            </w:r>
          </w:p>
        </w:tc>
        <w:tc>
          <w:tcPr>
            <w:tcW w:w="2302"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_GB2312" w:hAnsi="宋体" w:eastAsia="仿宋_GB2312" w:cs="仿宋_GB2312"/>
                <w:color w:val="000000"/>
                <w:sz w:val="22"/>
                <w:szCs w:val="22"/>
                <w:lang w:eastAsia="zh-CN"/>
              </w:rPr>
            </w:pPr>
            <w:r>
              <w:rPr>
                <w:rFonts w:hint="eastAsia" w:ascii="仿宋_GB2312" w:hAnsi="宋体" w:eastAsia="仿宋_GB2312" w:cs="仿宋_GB2312"/>
                <w:color w:val="000000"/>
                <w:sz w:val="22"/>
                <w:szCs w:val="22"/>
                <w:lang w:eastAsia="zh-CN"/>
              </w:rPr>
              <w:t>优</w:t>
            </w:r>
          </w:p>
        </w:tc>
      </w:tr>
      <w:tr>
        <w:tblPrEx>
          <w:tblCellMar>
            <w:top w:w="15" w:type="dxa"/>
            <w:left w:w="15" w:type="dxa"/>
            <w:bottom w:w="15" w:type="dxa"/>
            <w:right w:w="15" w:type="dxa"/>
          </w:tblCellMar>
        </w:tblPrEx>
        <w:trPr>
          <w:trHeight w:val="450" w:hRule="atLeast"/>
          <w:jc w:val="center"/>
        </w:trPr>
        <w:tc>
          <w:tcPr>
            <w:tcW w:w="170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_GB2312" w:hAnsi="宋体" w:eastAsia="仿宋_GB2312" w:cs="仿宋_GB2312"/>
                <w:color w:val="000000"/>
                <w:sz w:val="22"/>
                <w:szCs w:val="22"/>
              </w:rPr>
            </w:pPr>
            <w:r>
              <w:rPr>
                <w:rFonts w:hint="eastAsia" w:ascii="仿宋_GB2312" w:hAnsi="宋体" w:eastAsia="仿宋_GB2312" w:cs="仿宋_GB2312"/>
                <w:color w:val="000000"/>
                <w:kern w:val="0"/>
                <w:sz w:val="22"/>
                <w:szCs w:val="22"/>
                <w:lang w:bidi="ar"/>
              </w:rPr>
              <w:t>2</w:t>
            </w:r>
          </w:p>
        </w:tc>
        <w:tc>
          <w:tcPr>
            <w:tcW w:w="6166" w:type="dxa"/>
            <w:tcBorders>
              <w:top w:val="single" w:color="000000" w:sz="4" w:space="0"/>
              <w:left w:val="single" w:color="000000" w:sz="4" w:space="0"/>
              <w:bottom w:val="single" w:color="000000" w:sz="4" w:space="0"/>
              <w:right w:val="single" w:color="000000" w:sz="4" w:space="0"/>
            </w:tcBorders>
            <w:vAlign w:val="center"/>
          </w:tcPr>
          <w:p>
            <w:pPr>
              <w:jc w:val="left"/>
              <w:rPr>
                <w:rFonts w:hint="eastAsia" w:ascii="仿宋_GB2312" w:hAnsi="宋体" w:eastAsia="仿宋_GB2312" w:cs="仿宋_GB2312"/>
                <w:color w:val="000000"/>
                <w:sz w:val="22"/>
                <w:szCs w:val="22"/>
                <w:lang w:eastAsia="zh-CN"/>
              </w:rPr>
            </w:pPr>
            <w:r>
              <w:rPr>
                <w:rFonts w:hint="eastAsia" w:ascii="仿宋_GB2312" w:hAnsi="宋体" w:eastAsia="仿宋_GB2312" w:cs="仿宋_GB2312"/>
                <w:color w:val="000000"/>
                <w:sz w:val="22"/>
                <w:szCs w:val="22"/>
                <w:lang w:eastAsia="zh-CN"/>
              </w:rPr>
              <w:t>2020年农水项目预算</w:t>
            </w:r>
          </w:p>
        </w:tc>
        <w:tc>
          <w:tcPr>
            <w:tcW w:w="2644"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仿宋_GB2312" w:hAnsi="宋体" w:eastAsia="仿宋_GB2312" w:cs="仿宋_GB2312"/>
                <w:color w:val="000000"/>
                <w:sz w:val="22"/>
                <w:szCs w:val="22"/>
                <w:lang w:val="en-US" w:eastAsia="zh-CN"/>
              </w:rPr>
            </w:pPr>
            <w:r>
              <w:rPr>
                <w:rFonts w:hint="eastAsia" w:ascii="仿宋_GB2312" w:hAnsi="宋体" w:eastAsia="仿宋_GB2312" w:cs="仿宋_GB2312"/>
                <w:color w:val="000000"/>
                <w:sz w:val="22"/>
                <w:szCs w:val="22"/>
                <w:lang w:val="en-US" w:eastAsia="zh-CN"/>
              </w:rPr>
              <w:t>94.9</w:t>
            </w:r>
          </w:p>
        </w:tc>
        <w:tc>
          <w:tcPr>
            <w:tcW w:w="2302"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2"/>
                <w:szCs w:val="22"/>
              </w:rPr>
            </w:pPr>
            <w:r>
              <w:rPr>
                <w:rFonts w:hint="eastAsia" w:ascii="仿宋_GB2312" w:hAnsi="宋体" w:eastAsia="仿宋_GB2312" w:cs="仿宋_GB2312"/>
                <w:color w:val="000000"/>
                <w:sz w:val="22"/>
                <w:szCs w:val="22"/>
                <w:lang w:eastAsia="zh-CN"/>
              </w:rPr>
              <w:t>优</w:t>
            </w:r>
          </w:p>
        </w:tc>
      </w:tr>
      <w:tr>
        <w:tblPrEx>
          <w:tblCellMar>
            <w:top w:w="15" w:type="dxa"/>
            <w:left w:w="15" w:type="dxa"/>
            <w:bottom w:w="15" w:type="dxa"/>
            <w:right w:w="15" w:type="dxa"/>
          </w:tblCellMar>
        </w:tblPrEx>
        <w:trPr>
          <w:trHeight w:val="450" w:hRule="atLeast"/>
          <w:jc w:val="center"/>
        </w:trPr>
        <w:tc>
          <w:tcPr>
            <w:tcW w:w="170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_GB2312" w:hAnsi="宋体" w:eastAsia="仿宋_GB2312" w:cs="仿宋_GB2312"/>
                <w:color w:val="000000"/>
                <w:sz w:val="22"/>
                <w:szCs w:val="22"/>
              </w:rPr>
            </w:pPr>
            <w:r>
              <w:rPr>
                <w:rFonts w:hint="eastAsia" w:ascii="仿宋_GB2312" w:hAnsi="宋体" w:eastAsia="仿宋_GB2312" w:cs="仿宋_GB2312"/>
                <w:color w:val="000000"/>
                <w:kern w:val="0"/>
                <w:sz w:val="22"/>
                <w:szCs w:val="22"/>
                <w:lang w:bidi="ar"/>
              </w:rPr>
              <w:t>3</w:t>
            </w:r>
          </w:p>
        </w:tc>
        <w:tc>
          <w:tcPr>
            <w:tcW w:w="6166" w:type="dxa"/>
            <w:tcBorders>
              <w:top w:val="single" w:color="000000" w:sz="4" w:space="0"/>
              <w:left w:val="single" w:color="000000" w:sz="4" w:space="0"/>
              <w:bottom w:val="single" w:color="000000" w:sz="4" w:space="0"/>
              <w:right w:val="single" w:color="000000" w:sz="4" w:space="0"/>
            </w:tcBorders>
            <w:vAlign w:val="center"/>
          </w:tcPr>
          <w:p>
            <w:pPr>
              <w:jc w:val="left"/>
              <w:rPr>
                <w:rFonts w:hint="eastAsia" w:ascii="仿宋_GB2312" w:hAnsi="宋体" w:eastAsia="仿宋_GB2312" w:cs="仿宋_GB2312"/>
                <w:color w:val="000000"/>
                <w:sz w:val="22"/>
                <w:szCs w:val="22"/>
                <w:lang w:eastAsia="zh-CN"/>
              </w:rPr>
            </w:pPr>
            <w:r>
              <w:rPr>
                <w:rFonts w:hint="eastAsia" w:ascii="仿宋_GB2312" w:hAnsi="宋体" w:eastAsia="仿宋_GB2312" w:cs="仿宋_GB2312"/>
                <w:color w:val="000000"/>
                <w:sz w:val="22"/>
                <w:szCs w:val="22"/>
                <w:lang w:eastAsia="zh-CN"/>
              </w:rPr>
              <w:t>河道保洁费</w:t>
            </w:r>
          </w:p>
        </w:tc>
        <w:tc>
          <w:tcPr>
            <w:tcW w:w="2644"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仿宋_GB2312" w:hAnsi="宋体" w:eastAsia="仿宋_GB2312" w:cs="仿宋_GB2312"/>
                <w:color w:val="000000"/>
                <w:sz w:val="22"/>
                <w:szCs w:val="22"/>
                <w:lang w:val="en-US" w:eastAsia="zh-CN"/>
              </w:rPr>
            </w:pPr>
            <w:r>
              <w:rPr>
                <w:rFonts w:hint="eastAsia" w:ascii="仿宋_GB2312" w:hAnsi="宋体" w:eastAsia="仿宋_GB2312" w:cs="仿宋_GB2312"/>
                <w:color w:val="000000"/>
                <w:sz w:val="22"/>
                <w:szCs w:val="22"/>
                <w:lang w:val="en-US" w:eastAsia="zh-CN"/>
              </w:rPr>
              <w:t>92.37</w:t>
            </w:r>
          </w:p>
        </w:tc>
        <w:tc>
          <w:tcPr>
            <w:tcW w:w="2302"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2"/>
                <w:szCs w:val="22"/>
              </w:rPr>
            </w:pPr>
            <w:r>
              <w:rPr>
                <w:rFonts w:hint="eastAsia" w:ascii="仿宋_GB2312" w:hAnsi="宋体" w:eastAsia="仿宋_GB2312" w:cs="仿宋_GB2312"/>
                <w:color w:val="000000"/>
                <w:sz w:val="22"/>
                <w:szCs w:val="22"/>
                <w:lang w:eastAsia="zh-CN"/>
              </w:rPr>
              <w:t>优</w:t>
            </w:r>
          </w:p>
        </w:tc>
      </w:tr>
      <w:tr>
        <w:tblPrEx>
          <w:tblCellMar>
            <w:top w:w="15" w:type="dxa"/>
            <w:left w:w="15" w:type="dxa"/>
            <w:bottom w:w="15" w:type="dxa"/>
            <w:right w:w="15" w:type="dxa"/>
          </w:tblCellMar>
        </w:tblPrEx>
        <w:trPr>
          <w:trHeight w:val="450" w:hRule="atLeast"/>
          <w:jc w:val="center"/>
        </w:trPr>
        <w:tc>
          <w:tcPr>
            <w:tcW w:w="170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仿宋_GB2312" w:hAnsi="宋体" w:eastAsia="仿宋_GB2312" w:cs="仿宋_GB2312"/>
                <w:color w:val="000000"/>
                <w:kern w:val="0"/>
                <w:sz w:val="22"/>
                <w:szCs w:val="22"/>
                <w:lang w:val="en-US" w:eastAsia="zh-CN" w:bidi="ar"/>
              </w:rPr>
            </w:pPr>
            <w:r>
              <w:rPr>
                <w:rFonts w:hint="eastAsia" w:ascii="仿宋_GB2312" w:hAnsi="宋体" w:eastAsia="仿宋_GB2312" w:cs="仿宋_GB2312"/>
                <w:color w:val="000000"/>
                <w:kern w:val="0"/>
                <w:sz w:val="22"/>
                <w:szCs w:val="22"/>
                <w:lang w:val="en-US" w:eastAsia="zh-CN" w:bidi="ar"/>
              </w:rPr>
              <w:t>4</w:t>
            </w:r>
          </w:p>
        </w:tc>
        <w:tc>
          <w:tcPr>
            <w:tcW w:w="6166" w:type="dxa"/>
            <w:tcBorders>
              <w:top w:val="single" w:color="000000" w:sz="4" w:space="0"/>
              <w:left w:val="single" w:color="000000" w:sz="4" w:space="0"/>
              <w:bottom w:val="single" w:color="000000" w:sz="4" w:space="0"/>
              <w:right w:val="single" w:color="000000" w:sz="4" w:space="0"/>
            </w:tcBorders>
            <w:vAlign w:val="center"/>
          </w:tcPr>
          <w:p>
            <w:pPr>
              <w:jc w:val="left"/>
              <w:rPr>
                <w:rFonts w:hint="eastAsia" w:ascii="仿宋_GB2312" w:hAnsi="宋体" w:eastAsia="仿宋_GB2312" w:cs="仿宋_GB2312"/>
                <w:color w:val="000000"/>
                <w:sz w:val="22"/>
                <w:szCs w:val="22"/>
                <w:lang w:eastAsia="zh-CN"/>
              </w:rPr>
            </w:pPr>
            <w:r>
              <w:rPr>
                <w:rFonts w:hint="eastAsia" w:ascii="仿宋_GB2312" w:hAnsi="宋体" w:eastAsia="仿宋_GB2312" w:cs="仿宋_GB2312"/>
                <w:color w:val="000000"/>
                <w:sz w:val="22"/>
                <w:szCs w:val="22"/>
                <w:lang w:eastAsia="zh-CN"/>
              </w:rPr>
              <w:t>劳务派遣人员工资</w:t>
            </w:r>
          </w:p>
        </w:tc>
        <w:tc>
          <w:tcPr>
            <w:tcW w:w="2644"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仿宋_GB2312" w:hAnsi="宋体" w:eastAsia="仿宋_GB2312" w:cs="仿宋_GB2312"/>
                <w:color w:val="000000"/>
                <w:sz w:val="22"/>
                <w:szCs w:val="22"/>
                <w:lang w:val="en-US" w:eastAsia="zh-CN"/>
              </w:rPr>
            </w:pPr>
            <w:r>
              <w:rPr>
                <w:rFonts w:hint="eastAsia" w:ascii="仿宋_GB2312" w:hAnsi="宋体" w:eastAsia="仿宋_GB2312" w:cs="仿宋_GB2312"/>
                <w:color w:val="000000"/>
                <w:sz w:val="22"/>
                <w:szCs w:val="22"/>
                <w:lang w:val="en-US" w:eastAsia="zh-CN"/>
              </w:rPr>
              <w:t>94.86</w:t>
            </w:r>
          </w:p>
        </w:tc>
        <w:tc>
          <w:tcPr>
            <w:tcW w:w="2302"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2"/>
                <w:szCs w:val="22"/>
              </w:rPr>
            </w:pPr>
            <w:r>
              <w:rPr>
                <w:rFonts w:hint="eastAsia" w:ascii="仿宋_GB2312" w:hAnsi="宋体" w:eastAsia="仿宋_GB2312" w:cs="仿宋_GB2312"/>
                <w:color w:val="000000"/>
                <w:sz w:val="22"/>
                <w:szCs w:val="22"/>
                <w:lang w:eastAsia="zh-CN"/>
              </w:rPr>
              <w:t>优</w:t>
            </w:r>
          </w:p>
        </w:tc>
      </w:tr>
      <w:tr>
        <w:tblPrEx>
          <w:tblCellMar>
            <w:top w:w="15" w:type="dxa"/>
            <w:left w:w="15" w:type="dxa"/>
            <w:bottom w:w="15" w:type="dxa"/>
            <w:right w:w="15" w:type="dxa"/>
          </w:tblCellMar>
        </w:tblPrEx>
        <w:trPr>
          <w:trHeight w:val="450" w:hRule="atLeast"/>
          <w:jc w:val="center"/>
        </w:trPr>
        <w:tc>
          <w:tcPr>
            <w:tcW w:w="170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hint="eastAsia" w:ascii="仿宋_GB2312" w:hAnsi="宋体" w:eastAsia="仿宋_GB2312" w:cs="仿宋_GB2312"/>
                <w:color w:val="000000"/>
                <w:kern w:val="0"/>
                <w:sz w:val="22"/>
                <w:szCs w:val="22"/>
                <w:lang w:val="en-US" w:eastAsia="zh-CN" w:bidi="ar"/>
              </w:rPr>
            </w:pPr>
            <w:r>
              <w:rPr>
                <w:rFonts w:hint="eastAsia" w:ascii="仿宋_GB2312" w:hAnsi="宋体" w:eastAsia="仿宋_GB2312" w:cs="仿宋_GB2312"/>
                <w:color w:val="000000"/>
                <w:kern w:val="0"/>
                <w:sz w:val="22"/>
                <w:szCs w:val="22"/>
                <w:lang w:val="en-US" w:eastAsia="zh-CN" w:bidi="ar"/>
              </w:rPr>
              <w:t>5</w:t>
            </w:r>
          </w:p>
        </w:tc>
        <w:tc>
          <w:tcPr>
            <w:tcW w:w="6166" w:type="dxa"/>
            <w:tcBorders>
              <w:top w:val="single" w:color="000000" w:sz="4" w:space="0"/>
              <w:left w:val="single" w:color="000000" w:sz="4" w:space="0"/>
              <w:bottom w:val="single" w:color="000000" w:sz="4" w:space="0"/>
              <w:right w:val="single" w:color="000000" w:sz="4" w:space="0"/>
            </w:tcBorders>
            <w:vAlign w:val="center"/>
          </w:tcPr>
          <w:p>
            <w:pPr>
              <w:jc w:val="left"/>
              <w:rPr>
                <w:rFonts w:hint="eastAsia" w:ascii="仿宋_GB2312" w:hAnsi="宋体" w:eastAsia="仿宋_GB2312" w:cs="仿宋_GB2312"/>
                <w:color w:val="000000"/>
                <w:sz w:val="22"/>
                <w:szCs w:val="22"/>
                <w:lang w:eastAsia="zh-CN"/>
              </w:rPr>
            </w:pPr>
            <w:r>
              <w:rPr>
                <w:rFonts w:hint="eastAsia" w:ascii="仿宋_GB2312" w:hAnsi="宋体" w:eastAsia="仿宋_GB2312" w:cs="仿宋_GB2312"/>
                <w:color w:val="000000"/>
                <w:sz w:val="22"/>
                <w:szCs w:val="22"/>
                <w:lang w:eastAsia="zh-CN"/>
              </w:rPr>
              <w:t>重点工程管理经费</w:t>
            </w:r>
          </w:p>
        </w:tc>
        <w:tc>
          <w:tcPr>
            <w:tcW w:w="2644"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仿宋_GB2312" w:hAnsi="宋体" w:eastAsia="仿宋_GB2312" w:cs="仿宋_GB2312"/>
                <w:color w:val="000000"/>
                <w:sz w:val="22"/>
                <w:szCs w:val="22"/>
                <w:lang w:val="en-US" w:eastAsia="zh-CN"/>
              </w:rPr>
            </w:pPr>
            <w:r>
              <w:rPr>
                <w:rFonts w:hint="eastAsia" w:ascii="仿宋_GB2312" w:hAnsi="宋体" w:eastAsia="仿宋_GB2312" w:cs="仿宋_GB2312"/>
                <w:color w:val="000000"/>
                <w:sz w:val="22"/>
                <w:szCs w:val="22"/>
                <w:lang w:val="en-US" w:eastAsia="zh-CN"/>
              </w:rPr>
              <w:t>96</w:t>
            </w:r>
          </w:p>
        </w:tc>
        <w:tc>
          <w:tcPr>
            <w:tcW w:w="2302" w:type="dxa"/>
            <w:tcBorders>
              <w:top w:val="single" w:color="000000" w:sz="4" w:space="0"/>
              <w:left w:val="single" w:color="000000" w:sz="4" w:space="0"/>
              <w:bottom w:val="single" w:color="000000" w:sz="4" w:space="0"/>
              <w:right w:val="single" w:color="000000" w:sz="4" w:space="0"/>
            </w:tcBorders>
            <w:vAlign w:val="center"/>
          </w:tcPr>
          <w:p>
            <w:pPr>
              <w:jc w:val="center"/>
              <w:rPr>
                <w:rFonts w:ascii="宋体" w:hAnsi="宋体" w:cs="宋体"/>
                <w:color w:val="000000"/>
                <w:sz w:val="22"/>
                <w:szCs w:val="22"/>
              </w:rPr>
            </w:pPr>
            <w:r>
              <w:rPr>
                <w:rFonts w:hint="eastAsia" w:ascii="仿宋_GB2312" w:hAnsi="宋体" w:eastAsia="仿宋_GB2312" w:cs="仿宋_GB2312"/>
                <w:color w:val="000000"/>
                <w:sz w:val="22"/>
                <w:szCs w:val="22"/>
                <w:lang w:eastAsia="zh-CN"/>
              </w:rPr>
              <w:t>优</w:t>
            </w:r>
          </w:p>
        </w:tc>
      </w:tr>
      <w:tr>
        <w:tblPrEx>
          <w:tblCellMar>
            <w:top w:w="15" w:type="dxa"/>
            <w:left w:w="15" w:type="dxa"/>
            <w:bottom w:w="15" w:type="dxa"/>
            <w:right w:w="15" w:type="dxa"/>
          </w:tblCellMar>
        </w:tblPrEx>
        <w:trPr>
          <w:trHeight w:val="450" w:hRule="atLeast"/>
          <w:jc w:val="center"/>
        </w:trPr>
        <w:tc>
          <w:tcPr>
            <w:tcW w:w="1702"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仿宋_GB2312" w:hAnsi="宋体" w:eastAsia="仿宋_GB2312" w:cs="仿宋_GB2312"/>
                <w:color w:val="000000"/>
                <w:sz w:val="22"/>
                <w:szCs w:val="22"/>
              </w:rPr>
            </w:pPr>
          </w:p>
        </w:tc>
        <w:tc>
          <w:tcPr>
            <w:tcW w:w="6166" w:type="dxa"/>
            <w:tcBorders>
              <w:top w:val="single" w:color="000000" w:sz="4" w:space="0"/>
              <w:left w:val="single" w:color="000000" w:sz="4" w:space="0"/>
              <w:bottom w:val="single" w:color="000000" w:sz="4" w:space="0"/>
              <w:right w:val="single" w:color="000000" w:sz="4" w:space="0"/>
            </w:tcBorders>
            <w:vAlign w:val="center"/>
          </w:tcPr>
          <w:p>
            <w:pPr>
              <w:widowControl/>
              <w:textAlignment w:val="center"/>
              <w:rPr>
                <w:rFonts w:ascii="仿宋_GB2312" w:hAnsi="宋体" w:eastAsia="仿宋_GB2312" w:cs="仿宋_GB2312"/>
                <w:color w:val="000000"/>
                <w:sz w:val="22"/>
                <w:szCs w:val="22"/>
              </w:rPr>
            </w:pPr>
          </w:p>
        </w:tc>
        <w:tc>
          <w:tcPr>
            <w:tcW w:w="2644" w:type="dxa"/>
            <w:tcBorders>
              <w:top w:val="single" w:color="000000" w:sz="4" w:space="0"/>
              <w:left w:val="single" w:color="000000" w:sz="4" w:space="0"/>
              <w:bottom w:val="single" w:color="000000" w:sz="4" w:space="0"/>
              <w:right w:val="single" w:color="000000" w:sz="4" w:space="0"/>
            </w:tcBorders>
            <w:vAlign w:val="center"/>
          </w:tcPr>
          <w:p>
            <w:pPr>
              <w:jc w:val="center"/>
              <w:rPr>
                <w:rFonts w:ascii="仿宋_GB2312" w:hAnsi="宋体" w:eastAsia="仿宋_GB2312" w:cs="仿宋_GB2312"/>
                <w:color w:val="000000"/>
                <w:sz w:val="22"/>
                <w:szCs w:val="22"/>
              </w:rPr>
            </w:pPr>
          </w:p>
        </w:tc>
        <w:tc>
          <w:tcPr>
            <w:tcW w:w="2302" w:type="dxa"/>
            <w:tcBorders>
              <w:top w:val="single" w:color="000000" w:sz="4" w:space="0"/>
              <w:left w:val="single" w:color="000000" w:sz="4" w:space="0"/>
              <w:bottom w:val="single" w:color="000000" w:sz="4" w:space="0"/>
              <w:right w:val="single" w:color="000000" w:sz="4" w:space="0"/>
            </w:tcBorders>
            <w:vAlign w:val="center"/>
          </w:tcPr>
          <w:p>
            <w:pPr>
              <w:rPr>
                <w:rFonts w:ascii="宋体" w:hAnsi="宋体" w:cs="宋体"/>
                <w:color w:val="000000"/>
                <w:sz w:val="22"/>
                <w:szCs w:val="22"/>
              </w:rPr>
            </w:pPr>
          </w:p>
        </w:tc>
      </w:tr>
    </w:tbl>
    <w:p>
      <w:pPr>
        <w:spacing w:line="400" w:lineRule="exact"/>
        <w:ind w:firstLine="110" w:firstLineChars="50"/>
        <w:jc w:val="left"/>
        <w:rPr>
          <w:rFonts w:ascii="仿宋_GB2312" w:hAnsi="宋体" w:eastAsia="仿宋_GB2312"/>
          <w:sz w:val="22"/>
          <w:szCs w:val="22"/>
          <w:lang w:val="zh-CN"/>
        </w:rPr>
      </w:pPr>
    </w:p>
    <w:p>
      <w:pPr>
        <w:spacing w:line="400" w:lineRule="exact"/>
        <w:ind w:firstLine="815" w:firstLineChars="290"/>
        <w:jc w:val="left"/>
        <w:rPr>
          <w:rFonts w:ascii="仿宋_GB2312" w:eastAsia="仿宋_GB2312"/>
          <w:b/>
          <w:sz w:val="28"/>
          <w:szCs w:val="28"/>
        </w:rPr>
        <w:sectPr>
          <w:pgSz w:w="16838" w:h="11906" w:orient="landscape"/>
          <w:pgMar w:top="1531" w:right="2098" w:bottom="1417" w:left="1871" w:header="851" w:footer="992" w:gutter="0"/>
          <w:cols w:space="720" w:num="1"/>
          <w:docGrid w:type="lines" w:linePitch="319" w:charSpace="0"/>
        </w:sectPr>
      </w:pPr>
    </w:p>
    <w:p>
      <w:pPr>
        <w:jc w:val="center"/>
        <w:rPr>
          <w:rFonts w:hint="eastAsia"/>
          <w:sz w:val="36"/>
          <w:szCs w:val="36"/>
        </w:rPr>
      </w:pPr>
      <w:r>
        <w:rPr>
          <w:rFonts w:hint="eastAsia"/>
          <w:sz w:val="36"/>
          <w:szCs w:val="36"/>
          <w:lang w:eastAsia="zh-CN"/>
        </w:rPr>
        <w:t>区级预算</w:t>
      </w:r>
      <w:r>
        <w:rPr>
          <w:rFonts w:hint="eastAsia"/>
          <w:sz w:val="36"/>
          <w:szCs w:val="36"/>
        </w:rPr>
        <w:t>项目支出绩效自评表</w:t>
      </w:r>
    </w:p>
    <w:p>
      <w:pPr>
        <w:jc w:val="center"/>
      </w:pPr>
      <w:r>
        <w:rPr>
          <w:rFonts w:hint="eastAsia"/>
        </w:rPr>
        <w:t>（2020年度）</w:t>
      </w:r>
    </w:p>
    <w:p>
      <w:pPr>
        <w:jc w:val="center"/>
        <w:rPr>
          <w:rFonts w:hint="default" w:eastAsia="宋体"/>
          <w:lang w:val="en-US" w:eastAsia="zh-CN"/>
        </w:rPr>
      </w:pPr>
      <w:r>
        <w:rPr>
          <w:rFonts w:hint="eastAsia"/>
          <w:lang w:val="en-US" w:eastAsia="zh-CN"/>
        </w:rPr>
        <w:t xml:space="preserve">                                     </w:t>
      </w:r>
      <w:r>
        <w:rPr>
          <w:rFonts w:hint="eastAsia"/>
          <w:sz w:val="22"/>
          <w:szCs w:val="22"/>
          <w:lang w:val="en-US" w:eastAsia="zh-CN"/>
        </w:rPr>
        <w:t xml:space="preserve">       </w:t>
      </w:r>
      <w:r>
        <w:rPr>
          <w:rFonts w:hint="eastAsia"/>
          <w:sz w:val="20"/>
          <w:szCs w:val="20"/>
          <w:lang w:val="en-US" w:eastAsia="zh-CN"/>
        </w:rPr>
        <w:t xml:space="preserve"> 金额单位：万元</w:t>
      </w:r>
    </w:p>
    <w:tbl>
      <w:tblPr>
        <w:tblStyle w:val="10"/>
        <w:tblW w:w="9654" w:type="dxa"/>
        <w:tblInd w:w="91" w:type="dxa"/>
        <w:tblLayout w:type="fixed"/>
        <w:tblCellMar>
          <w:top w:w="15" w:type="dxa"/>
          <w:left w:w="108" w:type="dxa"/>
          <w:bottom w:w="15" w:type="dxa"/>
          <w:right w:w="108" w:type="dxa"/>
        </w:tblCellMar>
      </w:tblPr>
      <w:tblGrid>
        <w:gridCol w:w="421"/>
        <w:gridCol w:w="963"/>
        <w:gridCol w:w="137"/>
        <w:gridCol w:w="1025"/>
        <w:gridCol w:w="625"/>
        <w:gridCol w:w="1163"/>
        <w:gridCol w:w="350"/>
        <w:gridCol w:w="887"/>
        <w:gridCol w:w="888"/>
        <w:gridCol w:w="275"/>
        <w:gridCol w:w="412"/>
        <w:gridCol w:w="413"/>
        <w:gridCol w:w="350"/>
        <w:gridCol w:w="937"/>
        <w:gridCol w:w="808"/>
      </w:tblGrid>
      <w:tr>
        <w:tblPrEx>
          <w:tblCellMar>
            <w:top w:w="15" w:type="dxa"/>
            <w:left w:w="108" w:type="dxa"/>
            <w:bottom w:w="15" w:type="dxa"/>
            <w:right w:w="108" w:type="dxa"/>
          </w:tblCellMar>
        </w:tblPrEx>
        <w:trPr>
          <w:trHeight w:val="425" w:hRule="atLeast"/>
        </w:trPr>
        <w:tc>
          <w:tcPr>
            <w:tcW w:w="1521"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rPr>
            </w:pPr>
            <w:r>
              <w:rPr>
                <w:rFonts w:hint="eastAsia" w:ascii="宋体" w:hAnsi="宋体" w:eastAsia="宋体" w:cs="宋体"/>
                <w:kern w:val="0"/>
                <w:sz w:val="20"/>
                <w:szCs w:val="20"/>
              </w:rPr>
              <w:t>项目名称</w:t>
            </w:r>
          </w:p>
        </w:tc>
        <w:tc>
          <w:tcPr>
            <w:tcW w:w="4050" w:type="dxa"/>
            <w:gridSpan w:val="5"/>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rPr>
                <w:rFonts w:hint="eastAsia" w:ascii="宋体" w:hAnsi="宋体" w:eastAsia="宋体" w:cs="宋体"/>
                <w:color w:val="000000"/>
                <w:kern w:val="0"/>
                <w:sz w:val="20"/>
                <w:szCs w:val="20"/>
              </w:rPr>
            </w:pPr>
            <w:r>
              <w:rPr>
                <w:rFonts w:hint="eastAsia" w:ascii="宋体" w:hAnsi="宋体" w:eastAsia="宋体" w:cs="宋体"/>
                <w:sz w:val="20"/>
                <w:szCs w:val="20"/>
              </w:rPr>
              <w:t>2020年防汛项目预算</w:t>
            </w:r>
          </w:p>
        </w:tc>
        <w:tc>
          <w:tcPr>
            <w:tcW w:w="1163"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rPr>
            </w:pPr>
            <w:r>
              <w:rPr>
                <w:rFonts w:hint="eastAsia" w:ascii="宋体" w:hAnsi="宋体" w:eastAsia="宋体" w:cs="宋体"/>
                <w:kern w:val="0"/>
                <w:sz w:val="20"/>
                <w:szCs w:val="20"/>
              </w:rPr>
              <w:t>预算分类</w:t>
            </w:r>
          </w:p>
        </w:tc>
        <w:tc>
          <w:tcPr>
            <w:tcW w:w="2920" w:type="dxa"/>
            <w:gridSpan w:val="5"/>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rPr>
                <w:rFonts w:hint="eastAsia" w:ascii="宋体" w:hAnsi="宋体" w:eastAsia="宋体" w:cs="宋体"/>
                <w:color w:val="000000"/>
                <w:kern w:val="0"/>
                <w:sz w:val="20"/>
                <w:szCs w:val="20"/>
              </w:rPr>
            </w:pPr>
            <w:r>
              <w:rPr>
                <w:rFonts w:hint="eastAsia" w:ascii="宋体" w:hAnsi="宋体" w:eastAsia="宋体" w:cs="宋体"/>
                <w:sz w:val="20"/>
                <w:szCs w:val="20"/>
              </w:rPr>
              <w:t>部门预算</w:t>
            </w:r>
          </w:p>
        </w:tc>
      </w:tr>
      <w:tr>
        <w:tblPrEx>
          <w:tblCellMar>
            <w:top w:w="15" w:type="dxa"/>
            <w:left w:w="108" w:type="dxa"/>
            <w:bottom w:w="15" w:type="dxa"/>
            <w:right w:w="108" w:type="dxa"/>
          </w:tblCellMar>
        </w:tblPrEx>
        <w:trPr>
          <w:trHeight w:val="425" w:hRule="atLeast"/>
        </w:trPr>
        <w:tc>
          <w:tcPr>
            <w:tcW w:w="1521"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rPr>
            </w:pPr>
            <w:r>
              <w:rPr>
                <w:rFonts w:hint="eastAsia" w:ascii="宋体" w:hAnsi="宋体" w:eastAsia="宋体" w:cs="宋体"/>
                <w:kern w:val="0"/>
                <w:sz w:val="20"/>
                <w:szCs w:val="20"/>
              </w:rPr>
              <w:t>主管部门及代码</w:t>
            </w:r>
          </w:p>
        </w:tc>
        <w:tc>
          <w:tcPr>
            <w:tcW w:w="4050" w:type="dxa"/>
            <w:gridSpan w:val="5"/>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rPr>
                <w:rFonts w:hint="eastAsia" w:ascii="宋体" w:hAnsi="宋体" w:eastAsia="宋体" w:cs="宋体"/>
                <w:color w:val="000000"/>
                <w:kern w:val="0"/>
                <w:sz w:val="20"/>
                <w:szCs w:val="20"/>
              </w:rPr>
            </w:pPr>
            <w:r>
              <w:rPr>
                <w:rFonts w:hint="eastAsia" w:ascii="宋体" w:hAnsi="宋体" w:eastAsia="宋体" w:cs="宋体"/>
                <w:sz w:val="20"/>
                <w:szCs w:val="20"/>
              </w:rPr>
              <w:t>[152]水务口</w:t>
            </w:r>
          </w:p>
        </w:tc>
        <w:tc>
          <w:tcPr>
            <w:tcW w:w="1163"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rPr>
            </w:pPr>
            <w:r>
              <w:rPr>
                <w:rFonts w:hint="eastAsia" w:ascii="宋体" w:hAnsi="宋体" w:eastAsia="宋体" w:cs="宋体"/>
                <w:kern w:val="0"/>
                <w:sz w:val="20"/>
                <w:szCs w:val="20"/>
              </w:rPr>
              <w:t>实施单位</w:t>
            </w:r>
          </w:p>
        </w:tc>
        <w:tc>
          <w:tcPr>
            <w:tcW w:w="2920" w:type="dxa"/>
            <w:gridSpan w:val="5"/>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rPr>
                <w:rFonts w:hint="eastAsia" w:ascii="宋体" w:hAnsi="宋体" w:eastAsia="宋体" w:cs="宋体"/>
                <w:color w:val="000000"/>
                <w:kern w:val="0"/>
                <w:sz w:val="20"/>
                <w:szCs w:val="20"/>
              </w:rPr>
            </w:pPr>
            <w:r>
              <w:rPr>
                <w:rFonts w:hint="eastAsia" w:ascii="宋体" w:hAnsi="宋体" w:eastAsia="宋体" w:cs="宋体"/>
                <w:sz w:val="20"/>
                <w:szCs w:val="20"/>
              </w:rPr>
              <w:t>[152001]淄博市博山区水利局</w:t>
            </w:r>
          </w:p>
        </w:tc>
      </w:tr>
      <w:tr>
        <w:tblPrEx>
          <w:tblCellMar>
            <w:top w:w="15" w:type="dxa"/>
            <w:left w:w="108" w:type="dxa"/>
            <w:bottom w:w="15" w:type="dxa"/>
            <w:right w:w="108" w:type="dxa"/>
          </w:tblCellMar>
        </w:tblPrEx>
        <w:trPr>
          <w:trHeight w:val="425" w:hRule="atLeast"/>
        </w:trPr>
        <w:tc>
          <w:tcPr>
            <w:tcW w:w="1521" w:type="dxa"/>
            <w:gridSpan w:val="3"/>
            <w:vMerge w:val="restart"/>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项目预算执行情况（10）</w:t>
            </w:r>
          </w:p>
          <w:p>
            <w:pPr>
              <w:widowControl/>
              <w:spacing w:line="300" w:lineRule="exact"/>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（万元）</w:t>
            </w:r>
          </w:p>
        </w:tc>
        <w:tc>
          <w:tcPr>
            <w:tcW w:w="1650" w:type="dxa"/>
            <w:gridSpan w:val="2"/>
            <w:tcBorders>
              <w:top w:val="single" w:color="000000" w:sz="4" w:space="0"/>
              <w:left w:val="single" w:color="000000" w:sz="4" w:space="0"/>
              <w:right w:val="single" w:color="000000" w:sz="4" w:space="0"/>
            </w:tcBorders>
            <w:noWrap w:val="0"/>
            <w:vAlign w:val="center"/>
          </w:tcPr>
          <w:p>
            <w:pPr>
              <w:widowControl/>
              <w:spacing w:line="300" w:lineRule="exact"/>
              <w:jc w:val="left"/>
              <w:rPr>
                <w:rFonts w:hint="eastAsia" w:ascii="宋体" w:hAnsi="宋体" w:eastAsia="宋体" w:cs="宋体"/>
                <w:color w:val="000000"/>
                <w:kern w:val="0"/>
                <w:sz w:val="20"/>
                <w:szCs w:val="20"/>
              </w:rPr>
            </w:pPr>
          </w:p>
        </w:tc>
        <w:tc>
          <w:tcPr>
            <w:tcW w:w="1163" w:type="dxa"/>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rPr>
            </w:pPr>
            <w:r>
              <w:rPr>
                <w:rFonts w:hint="eastAsia" w:ascii="宋体" w:hAnsi="宋体" w:eastAsia="宋体" w:cs="宋体"/>
                <w:kern w:val="0"/>
                <w:sz w:val="20"/>
                <w:szCs w:val="20"/>
              </w:rPr>
              <w:t>年初预算数</w:t>
            </w:r>
          </w:p>
        </w:tc>
        <w:tc>
          <w:tcPr>
            <w:tcW w:w="1237"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rPr>
            </w:pPr>
            <w:r>
              <w:rPr>
                <w:rFonts w:hint="eastAsia" w:ascii="宋体" w:hAnsi="宋体" w:eastAsia="宋体" w:cs="宋体"/>
                <w:kern w:val="0"/>
                <w:sz w:val="20"/>
                <w:szCs w:val="20"/>
              </w:rPr>
              <w:t>全年预算数</w:t>
            </w:r>
          </w:p>
        </w:tc>
        <w:tc>
          <w:tcPr>
            <w:tcW w:w="1163"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rPr>
            </w:pPr>
            <w:r>
              <w:rPr>
                <w:rFonts w:hint="eastAsia" w:ascii="宋体" w:hAnsi="宋体" w:eastAsia="宋体" w:cs="宋体"/>
                <w:kern w:val="0"/>
                <w:sz w:val="20"/>
                <w:szCs w:val="20"/>
              </w:rPr>
              <w:t>全年执行数</w:t>
            </w:r>
          </w:p>
        </w:tc>
        <w:tc>
          <w:tcPr>
            <w:tcW w:w="825"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rPr>
            </w:pPr>
            <w:r>
              <w:rPr>
                <w:rFonts w:hint="eastAsia" w:ascii="宋体" w:hAnsi="宋体" w:eastAsia="宋体" w:cs="宋体"/>
                <w:kern w:val="0"/>
                <w:sz w:val="20"/>
                <w:szCs w:val="20"/>
              </w:rPr>
              <w:t>分值</w:t>
            </w:r>
          </w:p>
        </w:tc>
        <w:tc>
          <w:tcPr>
            <w:tcW w:w="1287"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rPr>
            </w:pPr>
            <w:r>
              <w:rPr>
                <w:rFonts w:hint="eastAsia" w:ascii="宋体" w:hAnsi="宋体" w:eastAsia="宋体" w:cs="宋体"/>
                <w:kern w:val="0"/>
                <w:sz w:val="20"/>
                <w:szCs w:val="20"/>
              </w:rPr>
              <w:t>执行率</w:t>
            </w:r>
          </w:p>
        </w:tc>
        <w:tc>
          <w:tcPr>
            <w:tcW w:w="808" w:type="dxa"/>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rPr>
            </w:pPr>
            <w:r>
              <w:rPr>
                <w:rFonts w:hint="eastAsia" w:ascii="宋体" w:hAnsi="宋体" w:eastAsia="宋体" w:cs="宋体"/>
                <w:kern w:val="0"/>
                <w:sz w:val="20"/>
                <w:szCs w:val="20"/>
              </w:rPr>
              <w:t>得分</w:t>
            </w:r>
          </w:p>
        </w:tc>
      </w:tr>
      <w:tr>
        <w:tblPrEx>
          <w:tblCellMar>
            <w:top w:w="15" w:type="dxa"/>
            <w:left w:w="108" w:type="dxa"/>
            <w:bottom w:w="15" w:type="dxa"/>
            <w:right w:w="108" w:type="dxa"/>
          </w:tblCellMar>
        </w:tblPrEx>
        <w:trPr>
          <w:trHeight w:val="425" w:hRule="atLeast"/>
        </w:trPr>
        <w:tc>
          <w:tcPr>
            <w:tcW w:w="1521" w:type="dxa"/>
            <w:gridSpan w:val="3"/>
            <w:vMerge w:val="continue"/>
            <w:tcBorders>
              <w:left w:val="single" w:color="000000" w:sz="4" w:space="0"/>
              <w:right w:val="single" w:color="000000" w:sz="4" w:space="0"/>
            </w:tcBorders>
            <w:noWrap w:val="0"/>
            <w:vAlign w:val="center"/>
          </w:tcPr>
          <w:p>
            <w:pPr>
              <w:widowControl/>
              <w:spacing w:line="300" w:lineRule="exact"/>
              <w:jc w:val="left"/>
              <w:rPr>
                <w:rFonts w:hint="eastAsia" w:ascii="宋体" w:hAnsi="宋体" w:eastAsia="宋体" w:cs="宋体"/>
                <w:sz w:val="20"/>
                <w:szCs w:val="20"/>
              </w:rPr>
            </w:pPr>
          </w:p>
        </w:tc>
        <w:tc>
          <w:tcPr>
            <w:tcW w:w="1650" w:type="dxa"/>
            <w:gridSpan w:val="2"/>
            <w:tcBorders>
              <w:top w:val="single" w:color="000000" w:sz="4" w:space="0"/>
              <w:left w:val="single" w:color="000000" w:sz="4" w:space="0"/>
              <w:right w:val="single" w:color="000000" w:sz="4" w:space="0"/>
            </w:tcBorders>
            <w:noWrap w:val="0"/>
            <w:vAlign w:val="center"/>
          </w:tcPr>
          <w:p>
            <w:pPr>
              <w:widowControl/>
              <w:spacing w:line="300" w:lineRule="exact"/>
              <w:jc w:val="left"/>
              <w:rPr>
                <w:rFonts w:hint="eastAsia" w:ascii="宋体" w:hAnsi="宋体" w:eastAsia="宋体" w:cs="宋体"/>
                <w:color w:val="000000"/>
                <w:kern w:val="0"/>
                <w:sz w:val="20"/>
                <w:szCs w:val="20"/>
              </w:rPr>
            </w:pPr>
            <w:r>
              <w:rPr>
                <w:rFonts w:hint="eastAsia" w:ascii="宋体" w:hAnsi="宋体" w:eastAsia="宋体" w:cs="宋体"/>
                <w:kern w:val="0"/>
                <w:sz w:val="20"/>
                <w:szCs w:val="20"/>
              </w:rPr>
              <w:t>年度资金总额</w:t>
            </w:r>
          </w:p>
        </w:tc>
        <w:tc>
          <w:tcPr>
            <w:tcW w:w="1163" w:type="dxa"/>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227.05</w:t>
            </w:r>
          </w:p>
        </w:tc>
        <w:tc>
          <w:tcPr>
            <w:tcW w:w="1237"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47.87</w:t>
            </w:r>
          </w:p>
        </w:tc>
        <w:tc>
          <w:tcPr>
            <w:tcW w:w="1163"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47.87</w:t>
            </w:r>
          </w:p>
        </w:tc>
        <w:tc>
          <w:tcPr>
            <w:tcW w:w="825"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kern w:val="0"/>
                <w:sz w:val="20"/>
                <w:szCs w:val="20"/>
              </w:rPr>
            </w:pPr>
            <w:r>
              <w:rPr>
                <w:rFonts w:hint="eastAsia" w:ascii="宋体" w:hAnsi="宋体" w:eastAsia="宋体" w:cs="宋体"/>
                <w:kern w:val="0"/>
                <w:sz w:val="20"/>
                <w:szCs w:val="20"/>
              </w:rPr>
              <w:t>10.0</w:t>
            </w:r>
          </w:p>
        </w:tc>
        <w:tc>
          <w:tcPr>
            <w:tcW w:w="1287"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kern w:val="0"/>
                <w:sz w:val="20"/>
                <w:szCs w:val="20"/>
                <w:lang w:val="en-US" w:eastAsia="zh-CN"/>
              </w:rPr>
            </w:pPr>
            <w:r>
              <w:rPr>
                <w:rFonts w:hint="eastAsia" w:ascii="宋体" w:hAnsi="宋体" w:cs="宋体"/>
                <w:kern w:val="0"/>
                <w:sz w:val="20"/>
                <w:szCs w:val="20"/>
                <w:lang w:val="en-US" w:eastAsia="zh-CN"/>
              </w:rPr>
              <w:t>21.08</w:t>
            </w:r>
            <w:r>
              <w:rPr>
                <w:rFonts w:hint="eastAsia" w:ascii="宋体" w:hAnsi="宋体" w:eastAsia="宋体" w:cs="宋体"/>
                <w:kern w:val="0"/>
                <w:sz w:val="20"/>
                <w:szCs w:val="20"/>
                <w:lang w:val="en-US" w:eastAsia="zh-CN"/>
              </w:rPr>
              <w:t>%</w:t>
            </w:r>
          </w:p>
        </w:tc>
        <w:tc>
          <w:tcPr>
            <w:tcW w:w="808" w:type="dxa"/>
            <w:tcBorders>
              <w:top w:val="single" w:color="000000" w:sz="4" w:space="0"/>
              <w:left w:val="single" w:color="000000" w:sz="4" w:space="0"/>
              <w:right w:val="single" w:color="000000" w:sz="4" w:space="0"/>
            </w:tcBorders>
            <w:noWrap w:val="0"/>
            <w:vAlign w:val="center"/>
          </w:tcPr>
          <w:p>
            <w:pPr>
              <w:widowControl/>
              <w:spacing w:line="300" w:lineRule="exact"/>
              <w:jc w:val="center"/>
              <w:rPr>
                <w:rFonts w:hint="default" w:ascii="宋体" w:hAnsi="宋体" w:eastAsia="宋体" w:cs="宋体"/>
                <w:kern w:val="0"/>
                <w:sz w:val="20"/>
                <w:szCs w:val="20"/>
                <w:lang w:val="en-US" w:eastAsia="zh-CN"/>
              </w:rPr>
            </w:pPr>
            <w:r>
              <w:rPr>
                <w:rFonts w:hint="eastAsia" w:ascii="宋体" w:hAnsi="宋体" w:cs="宋体"/>
                <w:kern w:val="0"/>
                <w:sz w:val="20"/>
                <w:szCs w:val="20"/>
                <w:lang w:val="en-US" w:eastAsia="zh-CN"/>
              </w:rPr>
              <w:t>2.11</w:t>
            </w:r>
          </w:p>
        </w:tc>
      </w:tr>
      <w:tr>
        <w:tblPrEx>
          <w:tblCellMar>
            <w:top w:w="15" w:type="dxa"/>
            <w:left w:w="108" w:type="dxa"/>
            <w:bottom w:w="15" w:type="dxa"/>
            <w:right w:w="108" w:type="dxa"/>
          </w:tblCellMar>
        </w:tblPrEx>
        <w:trPr>
          <w:trHeight w:val="425" w:hRule="atLeast"/>
        </w:trPr>
        <w:tc>
          <w:tcPr>
            <w:tcW w:w="1521" w:type="dxa"/>
            <w:gridSpan w:val="3"/>
            <w:vMerge w:val="continue"/>
            <w:tcBorders>
              <w:left w:val="single" w:color="000000" w:sz="4" w:space="0"/>
              <w:right w:val="single" w:color="000000" w:sz="4" w:space="0"/>
            </w:tcBorders>
            <w:noWrap w:val="0"/>
            <w:vAlign w:val="center"/>
          </w:tcPr>
          <w:p>
            <w:pPr>
              <w:widowControl/>
              <w:spacing w:line="300" w:lineRule="exact"/>
              <w:jc w:val="left"/>
              <w:rPr>
                <w:rFonts w:hint="eastAsia" w:ascii="宋体" w:hAnsi="宋体" w:eastAsia="宋体" w:cs="宋体"/>
                <w:color w:val="000000"/>
                <w:kern w:val="0"/>
                <w:sz w:val="20"/>
                <w:szCs w:val="20"/>
              </w:rPr>
            </w:pPr>
          </w:p>
        </w:tc>
        <w:tc>
          <w:tcPr>
            <w:tcW w:w="1650" w:type="dxa"/>
            <w:gridSpan w:val="2"/>
            <w:tcBorders>
              <w:top w:val="single" w:color="000000" w:sz="4" w:space="0"/>
              <w:left w:val="single" w:color="000000" w:sz="4" w:space="0"/>
              <w:right w:val="single" w:color="000000" w:sz="4" w:space="0"/>
            </w:tcBorders>
            <w:noWrap w:val="0"/>
            <w:vAlign w:val="center"/>
          </w:tcPr>
          <w:p>
            <w:pPr>
              <w:widowControl/>
              <w:spacing w:line="300" w:lineRule="exact"/>
              <w:jc w:val="right"/>
              <w:rPr>
                <w:rFonts w:hint="eastAsia" w:ascii="宋体" w:hAnsi="宋体" w:eastAsia="宋体" w:cs="宋体"/>
                <w:color w:val="000000"/>
                <w:kern w:val="0"/>
                <w:sz w:val="20"/>
                <w:szCs w:val="20"/>
                <w:lang w:val="en-US" w:eastAsia="zh-CN"/>
              </w:rPr>
            </w:pPr>
            <w:r>
              <w:rPr>
                <w:rFonts w:hint="eastAsia" w:ascii="宋体" w:hAnsi="宋体" w:eastAsia="宋体" w:cs="宋体"/>
                <w:kern w:val="0"/>
                <w:sz w:val="20"/>
                <w:szCs w:val="20"/>
              </w:rPr>
              <w:t>一、本级财政资金</w:t>
            </w:r>
          </w:p>
        </w:tc>
        <w:tc>
          <w:tcPr>
            <w:tcW w:w="1163" w:type="dxa"/>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227.05</w:t>
            </w:r>
          </w:p>
        </w:tc>
        <w:tc>
          <w:tcPr>
            <w:tcW w:w="1237"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47.87</w:t>
            </w:r>
          </w:p>
        </w:tc>
        <w:tc>
          <w:tcPr>
            <w:tcW w:w="1163"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47.87</w:t>
            </w:r>
          </w:p>
        </w:tc>
        <w:tc>
          <w:tcPr>
            <w:tcW w:w="825"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w:t>
            </w:r>
          </w:p>
        </w:tc>
        <w:tc>
          <w:tcPr>
            <w:tcW w:w="1287"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21.08</w:t>
            </w:r>
            <w:r>
              <w:rPr>
                <w:rFonts w:hint="eastAsia" w:ascii="宋体" w:hAnsi="宋体" w:eastAsia="宋体" w:cs="宋体"/>
                <w:color w:val="000000"/>
                <w:kern w:val="0"/>
                <w:sz w:val="20"/>
                <w:szCs w:val="20"/>
                <w:lang w:val="en-US" w:eastAsia="zh-CN"/>
              </w:rPr>
              <w:t>%</w:t>
            </w:r>
          </w:p>
        </w:tc>
        <w:tc>
          <w:tcPr>
            <w:tcW w:w="808" w:type="dxa"/>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w:t>
            </w:r>
          </w:p>
        </w:tc>
      </w:tr>
      <w:tr>
        <w:tblPrEx>
          <w:tblCellMar>
            <w:top w:w="15" w:type="dxa"/>
            <w:left w:w="108" w:type="dxa"/>
            <w:bottom w:w="15" w:type="dxa"/>
            <w:right w:w="108" w:type="dxa"/>
          </w:tblCellMar>
        </w:tblPrEx>
        <w:trPr>
          <w:trHeight w:val="425" w:hRule="atLeast"/>
        </w:trPr>
        <w:tc>
          <w:tcPr>
            <w:tcW w:w="1521" w:type="dxa"/>
            <w:gridSpan w:val="3"/>
            <w:vMerge w:val="continue"/>
            <w:tcBorders>
              <w:left w:val="single" w:color="000000" w:sz="4" w:space="0"/>
              <w:right w:val="single" w:color="000000" w:sz="4" w:space="0"/>
            </w:tcBorders>
            <w:noWrap w:val="0"/>
            <w:vAlign w:val="center"/>
          </w:tcPr>
          <w:p>
            <w:pPr>
              <w:widowControl/>
              <w:spacing w:line="300" w:lineRule="exact"/>
              <w:jc w:val="left"/>
              <w:rPr>
                <w:rFonts w:hint="eastAsia" w:ascii="宋体" w:hAnsi="宋体" w:eastAsia="宋体" w:cs="宋体"/>
                <w:color w:val="000000"/>
                <w:kern w:val="0"/>
                <w:sz w:val="20"/>
                <w:szCs w:val="20"/>
              </w:rPr>
            </w:pPr>
          </w:p>
        </w:tc>
        <w:tc>
          <w:tcPr>
            <w:tcW w:w="1650" w:type="dxa"/>
            <w:gridSpan w:val="2"/>
            <w:tcBorders>
              <w:top w:val="single" w:color="000000" w:sz="4" w:space="0"/>
              <w:left w:val="single" w:color="000000" w:sz="4" w:space="0"/>
              <w:right w:val="single" w:color="000000" w:sz="4" w:space="0"/>
            </w:tcBorders>
            <w:noWrap w:val="0"/>
            <w:vAlign w:val="center"/>
          </w:tcPr>
          <w:p>
            <w:pPr>
              <w:widowControl/>
              <w:spacing w:line="300" w:lineRule="exact"/>
              <w:jc w:val="righ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二、上级财政资金</w:t>
            </w:r>
          </w:p>
        </w:tc>
        <w:tc>
          <w:tcPr>
            <w:tcW w:w="1163" w:type="dxa"/>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0</w:t>
            </w:r>
          </w:p>
        </w:tc>
        <w:tc>
          <w:tcPr>
            <w:tcW w:w="1237"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0</w:t>
            </w:r>
          </w:p>
        </w:tc>
        <w:tc>
          <w:tcPr>
            <w:tcW w:w="1163"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0</w:t>
            </w:r>
          </w:p>
        </w:tc>
        <w:tc>
          <w:tcPr>
            <w:tcW w:w="825"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w:t>
            </w:r>
          </w:p>
        </w:tc>
        <w:tc>
          <w:tcPr>
            <w:tcW w:w="1287"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w:t>
            </w:r>
          </w:p>
        </w:tc>
        <w:tc>
          <w:tcPr>
            <w:tcW w:w="808" w:type="dxa"/>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w:t>
            </w:r>
          </w:p>
        </w:tc>
      </w:tr>
      <w:tr>
        <w:tblPrEx>
          <w:tblCellMar>
            <w:top w:w="15" w:type="dxa"/>
            <w:left w:w="108" w:type="dxa"/>
            <w:bottom w:w="15" w:type="dxa"/>
            <w:right w:w="108" w:type="dxa"/>
          </w:tblCellMar>
        </w:tblPrEx>
        <w:trPr>
          <w:trHeight w:val="425" w:hRule="atLeast"/>
        </w:trPr>
        <w:tc>
          <w:tcPr>
            <w:tcW w:w="1521" w:type="dxa"/>
            <w:gridSpan w:val="3"/>
            <w:vMerge w:val="continue"/>
            <w:tcBorders>
              <w:left w:val="single" w:color="000000" w:sz="4" w:space="0"/>
              <w:right w:val="single" w:color="000000" w:sz="4" w:space="0"/>
            </w:tcBorders>
            <w:noWrap w:val="0"/>
            <w:vAlign w:val="center"/>
          </w:tcPr>
          <w:p>
            <w:pPr>
              <w:widowControl/>
              <w:spacing w:line="300" w:lineRule="exact"/>
              <w:jc w:val="left"/>
              <w:rPr>
                <w:rFonts w:hint="eastAsia" w:ascii="宋体" w:hAnsi="宋体" w:eastAsia="宋体" w:cs="宋体"/>
                <w:color w:val="000000"/>
                <w:kern w:val="0"/>
                <w:sz w:val="20"/>
                <w:szCs w:val="20"/>
              </w:rPr>
            </w:pPr>
          </w:p>
        </w:tc>
        <w:tc>
          <w:tcPr>
            <w:tcW w:w="1650" w:type="dxa"/>
            <w:gridSpan w:val="2"/>
            <w:tcBorders>
              <w:top w:val="single" w:color="000000" w:sz="4" w:space="0"/>
              <w:left w:val="single" w:color="000000" w:sz="4" w:space="0"/>
              <w:right w:val="single" w:color="000000" w:sz="4" w:space="0"/>
            </w:tcBorders>
            <w:noWrap w:val="0"/>
            <w:vAlign w:val="center"/>
          </w:tcPr>
          <w:p>
            <w:pPr>
              <w:widowControl/>
              <w:spacing w:line="300" w:lineRule="exact"/>
              <w:jc w:val="both"/>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三、其他资金</w:t>
            </w:r>
          </w:p>
        </w:tc>
        <w:tc>
          <w:tcPr>
            <w:tcW w:w="1163" w:type="dxa"/>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0</w:t>
            </w:r>
          </w:p>
        </w:tc>
        <w:tc>
          <w:tcPr>
            <w:tcW w:w="1237"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0</w:t>
            </w:r>
          </w:p>
        </w:tc>
        <w:tc>
          <w:tcPr>
            <w:tcW w:w="1163"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0</w:t>
            </w:r>
          </w:p>
        </w:tc>
        <w:tc>
          <w:tcPr>
            <w:tcW w:w="825"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w:t>
            </w:r>
          </w:p>
        </w:tc>
        <w:tc>
          <w:tcPr>
            <w:tcW w:w="1287"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w:t>
            </w:r>
          </w:p>
        </w:tc>
        <w:tc>
          <w:tcPr>
            <w:tcW w:w="808" w:type="dxa"/>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w:t>
            </w:r>
          </w:p>
        </w:tc>
      </w:tr>
      <w:tr>
        <w:tblPrEx>
          <w:tblCellMar>
            <w:top w:w="15" w:type="dxa"/>
            <w:left w:w="108" w:type="dxa"/>
            <w:bottom w:w="15" w:type="dxa"/>
            <w:right w:w="108" w:type="dxa"/>
          </w:tblCellMar>
        </w:tblPrEx>
        <w:trPr>
          <w:trHeight w:val="425" w:hRule="atLeast"/>
        </w:trPr>
        <w:tc>
          <w:tcPr>
            <w:tcW w:w="421" w:type="dxa"/>
            <w:vMerge w:val="restart"/>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rPr>
            </w:pPr>
            <w:r>
              <w:rPr>
                <w:rFonts w:hint="eastAsia" w:ascii="宋体" w:hAnsi="宋体" w:eastAsia="宋体" w:cs="宋体"/>
                <w:kern w:val="0"/>
                <w:sz w:val="20"/>
                <w:szCs w:val="20"/>
              </w:rPr>
              <w:t>年度总体目标</w:t>
            </w:r>
          </w:p>
        </w:tc>
        <w:tc>
          <w:tcPr>
            <w:tcW w:w="5150" w:type="dxa"/>
            <w:gridSpan w:val="7"/>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rPr>
            </w:pPr>
            <w:r>
              <w:rPr>
                <w:rFonts w:hint="eastAsia" w:ascii="宋体" w:hAnsi="宋体" w:eastAsia="宋体" w:cs="宋体"/>
                <w:kern w:val="0"/>
                <w:sz w:val="20"/>
                <w:szCs w:val="20"/>
              </w:rPr>
              <w:t>年初预期目标</w:t>
            </w:r>
          </w:p>
        </w:tc>
        <w:tc>
          <w:tcPr>
            <w:tcW w:w="4083" w:type="dxa"/>
            <w:gridSpan w:val="7"/>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rPr>
            </w:pPr>
            <w:r>
              <w:rPr>
                <w:rFonts w:hint="eastAsia" w:ascii="宋体" w:hAnsi="宋体" w:eastAsia="宋体" w:cs="宋体"/>
                <w:kern w:val="0"/>
                <w:sz w:val="20"/>
                <w:szCs w:val="20"/>
              </w:rPr>
              <w:t>目标实际完成情况</w:t>
            </w:r>
          </w:p>
        </w:tc>
      </w:tr>
      <w:tr>
        <w:tblPrEx>
          <w:tblCellMar>
            <w:top w:w="15" w:type="dxa"/>
            <w:left w:w="108" w:type="dxa"/>
            <w:bottom w:w="15" w:type="dxa"/>
            <w:right w:w="108" w:type="dxa"/>
          </w:tblCellMar>
        </w:tblPrEx>
        <w:trPr>
          <w:trHeight w:val="1105" w:hRule="atLeast"/>
        </w:trPr>
        <w:tc>
          <w:tcPr>
            <w:tcW w:w="421" w:type="dxa"/>
            <w:vMerge w:val="continue"/>
            <w:tcBorders>
              <w:left w:val="single" w:color="000000" w:sz="4" w:space="0"/>
              <w:bottom w:val="single" w:color="auto" w:sz="4" w:space="0"/>
              <w:right w:val="single" w:color="000000" w:sz="4" w:space="0"/>
            </w:tcBorders>
            <w:noWrap w:val="0"/>
            <w:vAlign w:val="top"/>
          </w:tcPr>
          <w:p>
            <w:pPr>
              <w:widowControl/>
              <w:spacing w:line="300" w:lineRule="exact"/>
              <w:rPr>
                <w:rFonts w:hint="eastAsia" w:ascii="宋体" w:hAnsi="宋体" w:eastAsia="宋体" w:cs="宋体"/>
                <w:color w:val="000000"/>
                <w:kern w:val="0"/>
                <w:sz w:val="20"/>
                <w:szCs w:val="20"/>
              </w:rPr>
            </w:pPr>
          </w:p>
        </w:tc>
        <w:tc>
          <w:tcPr>
            <w:tcW w:w="5150" w:type="dxa"/>
            <w:gridSpan w:val="7"/>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保证防汛业务正常进行，保障防汛值班室维修维护，保障防汛电子设备维修维护</w:t>
            </w:r>
          </w:p>
        </w:tc>
        <w:tc>
          <w:tcPr>
            <w:tcW w:w="4083" w:type="dxa"/>
            <w:gridSpan w:val="7"/>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保证防汛业务正常进行，保障防汛值班室维修维护，保障防汛电子设备维修维护</w:t>
            </w:r>
          </w:p>
        </w:tc>
      </w:tr>
      <w:tr>
        <w:tblPrEx>
          <w:tblCellMar>
            <w:top w:w="15" w:type="dxa"/>
            <w:left w:w="108" w:type="dxa"/>
            <w:bottom w:w="15" w:type="dxa"/>
            <w:right w:w="108" w:type="dxa"/>
          </w:tblCellMar>
        </w:tblPrEx>
        <w:trPr>
          <w:trHeight w:val="425" w:hRule="atLeast"/>
        </w:trPr>
        <w:tc>
          <w:tcPr>
            <w:tcW w:w="421"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center"/>
              <w:rPr>
                <w:rFonts w:hint="eastAsia" w:ascii="宋体" w:hAnsi="宋体" w:eastAsia="宋体" w:cs="宋体"/>
                <w:color w:val="000000"/>
                <w:kern w:val="0"/>
                <w:sz w:val="20"/>
                <w:szCs w:val="20"/>
              </w:rPr>
            </w:pPr>
            <w:r>
              <w:rPr>
                <w:rFonts w:hint="eastAsia" w:ascii="宋体" w:hAnsi="宋体" w:eastAsia="宋体" w:cs="宋体"/>
                <w:kern w:val="0"/>
                <w:sz w:val="20"/>
                <w:szCs w:val="20"/>
              </w:rPr>
              <w:t>年度绩效</w:t>
            </w:r>
            <w:r>
              <w:rPr>
                <w:rFonts w:hint="eastAsia" w:ascii="宋体" w:hAnsi="宋体" w:eastAsia="宋体" w:cs="宋体"/>
                <w:kern w:val="0"/>
                <w:sz w:val="20"/>
                <w:szCs w:val="20"/>
              </w:rPr>
              <w:br w:type="textWrapping"/>
            </w:r>
            <w:r>
              <w:rPr>
                <w:rFonts w:hint="eastAsia" w:ascii="宋体" w:hAnsi="宋体" w:eastAsia="宋体" w:cs="宋体"/>
                <w:kern w:val="0"/>
                <w:sz w:val="20"/>
                <w:szCs w:val="20"/>
              </w:rPr>
              <w:t>指标（90分）</w:t>
            </w:r>
          </w:p>
        </w:tc>
        <w:tc>
          <w:tcPr>
            <w:tcW w:w="963" w:type="dxa"/>
            <w:tcBorders>
              <w:top w:val="single" w:color="000000" w:sz="4" w:space="0"/>
              <w:left w:val="single" w:color="auto"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一级指标</w:t>
            </w:r>
          </w:p>
        </w:tc>
        <w:tc>
          <w:tcPr>
            <w:tcW w:w="1162" w:type="dxa"/>
            <w:gridSpan w:val="2"/>
            <w:tcBorders>
              <w:top w:val="single" w:color="000000" w:sz="4" w:space="0"/>
              <w:left w:val="single" w:color="auto"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二级指标</w:t>
            </w:r>
          </w:p>
        </w:tc>
        <w:tc>
          <w:tcPr>
            <w:tcW w:w="2138"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三级指标</w:t>
            </w:r>
          </w:p>
        </w:tc>
        <w:tc>
          <w:tcPr>
            <w:tcW w:w="887" w:type="dxa"/>
            <w:tcBorders>
              <w:top w:val="single" w:color="000000" w:sz="4" w:space="0"/>
              <w:left w:val="single" w:color="000000" w:sz="4" w:space="0"/>
              <w:bottom w:val="single" w:color="000000" w:sz="4" w:space="0"/>
              <w:right w:val="single" w:color="000000" w:sz="4" w:space="0"/>
            </w:tcBorders>
            <w:noWrap w:val="0"/>
            <w:vAlign w:val="center"/>
          </w:tcPr>
          <w:p>
            <w:pPr>
              <w:pStyle w:val="31"/>
              <w:widowControl/>
              <w:spacing w:before="128" w:beforeAutospacing="0" w:line="213" w:lineRule="exact"/>
              <w:ind w:right="53"/>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年度指标值</w:t>
            </w:r>
          </w:p>
        </w:tc>
        <w:tc>
          <w:tcPr>
            <w:tcW w:w="88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实际完成值</w:t>
            </w:r>
          </w:p>
        </w:tc>
        <w:tc>
          <w:tcPr>
            <w:tcW w:w="687"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分值</w:t>
            </w:r>
          </w:p>
        </w:tc>
        <w:tc>
          <w:tcPr>
            <w:tcW w:w="763"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得分</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偏差原因分析及改进措施</w:t>
            </w:r>
          </w:p>
        </w:tc>
      </w:tr>
      <w:tr>
        <w:tblPrEx>
          <w:tblCellMar>
            <w:top w:w="15" w:type="dxa"/>
            <w:left w:w="108" w:type="dxa"/>
            <w:bottom w:w="15" w:type="dxa"/>
            <w:right w:w="108" w:type="dxa"/>
          </w:tblCellMar>
        </w:tblPrEx>
        <w:trPr>
          <w:trHeight w:val="425" w:hRule="atLeast"/>
        </w:trPr>
        <w:tc>
          <w:tcPr>
            <w:tcW w:w="421" w:type="dxa"/>
            <w:vMerge w:val="continue"/>
            <w:tcBorders>
              <w:top w:val="single" w:color="auto" w:sz="4" w:space="0"/>
              <w:left w:val="single" w:color="auto" w:sz="4" w:space="0"/>
              <w:bottom w:val="single" w:color="auto" w:sz="4" w:space="0"/>
              <w:right w:val="single" w:color="auto" w:sz="4" w:space="0"/>
            </w:tcBorders>
            <w:noWrap w:val="0"/>
            <w:vAlign w:val="top"/>
          </w:tcPr>
          <w:p>
            <w:pPr>
              <w:widowControl/>
              <w:spacing w:line="300" w:lineRule="exact"/>
              <w:rPr>
                <w:rFonts w:hint="eastAsia" w:ascii="宋体" w:hAnsi="宋体" w:eastAsia="宋体" w:cs="宋体"/>
                <w:sz w:val="20"/>
                <w:szCs w:val="20"/>
              </w:rPr>
            </w:pPr>
          </w:p>
        </w:tc>
        <w:tc>
          <w:tcPr>
            <w:tcW w:w="963" w:type="dxa"/>
            <w:vMerge w:val="restart"/>
            <w:tcBorders>
              <w:top w:val="single" w:color="000000" w:sz="4" w:space="0"/>
              <w:left w:val="single" w:color="auto" w:sz="4" w:space="0"/>
              <w:right w:val="single" w:color="000000" w:sz="4" w:space="0"/>
            </w:tcBorders>
            <w:noWrap w:val="0"/>
            <w:vAlign w:val="top"/>
          </w:tcPr>
          <w:p>
            <w:pPr>
              <w:widowControl/>
              <w:spacing w:line="300" w:lineRule="exact"/>
              <w:jc w:val="left"/>
              <w:rPr>
                <w:rFonts w:hint="eastAsia" w:ascii="宋体" w:hAnsi="宋体" w:eastAsia="宋体" w:cs="宋体"/>
                <w:color w:val="050100"/>
                <w:sz w:val="20"/>
                <w:szCs w:val="20"/>
              </w:rPr>
            </w:pPr>
            <w:r>
              <w:rPr>
                <w:rFonts w:hint="eastAsia" w:ascii="宋体" w:hAnsi="宋体" w:cs="宋体"/>
                <w:color w:val="050100"/>
                <w:sz w:val="20"/>
                <w:szCs w:val="20"/>
                <w:lang w:eastAsia="zh-CN"/>
              </w:rPr>
              <w:t>产出指标</w:t>
            </w:r>
            <w:r>
              <w:rPr>
                <w:rFonts w:hint="eastAsia" w:ascii="宋体" w:hAnsi="宋体" w:eastAsia="宋体" w:cs="宋体"/>
                <w:color w:val="050100"/>
                <w:sz w:val="20"/>
                <w:szCs w:val="20"/>
              </w:rPr>
              <w:t>（50分）</w:t>
            </w:r>
          </w:p>
          <w:p>
            <w:pPr>
              <w:widowControl/>
              <w:spacing w:line="300" w:lineRule="exact"/>
              <w:jc w:val="left"/>
              <w:rPr>
                <w:rFonts w:hint="eastAsia" w:ascii="宋体" w:hAnsi="宋体" w:eastAsia="宋体" w:cs="宋体"/>
                <w:color w:val="000000"/>
                <w:kern w:val="0"/>
                <w:sz w:val="20"/>
                <w:szCs w:val="20"/>
                <w:lang w:val="en-US" w:eastAsia="zh-CN"/>
              </w:rPr>
            </w:pPr>
          </w:p>
        </w:tc>
        <w:tc>
          <w:tcPr>
            <w:tcW w:w="1162" w:type="dxa"/>
            <w:gridSpan w:val="2"/>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数量指标</w:t>
            </w:r>
          </w:p>
        </w:tc>
        <w:tc>
          <w:tcPr>
            <w:tcW w:w="2138" w:type="dxa"/>
            <w:gridSpan w:val="3"/>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进行2020年山洪灾害运行维护</w:t>
            </w:r>
          </w:p>
        </w:tc>
        <w:tc>
          <w:tcPr>
            <w:tcW w:w="887"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1次</w:t>
            </w:r>
          </w:p>
        </w:tc>
        <w:tc>
          <w:tcPr>
            <w:tcW w:w="888"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1次</w:t>
            </w:r>
          </w:p>
        </w:tc>
        <w:tc>
          <w:tcPr>
            <w:tcW w:w="687"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5</w:t>
            </w:r>
          </w:p>
        </w:tc>
        <w:tc>
          <w:tcPr>
            <w:tcW w:w="763"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5</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p>
        </w:tc>
      </w:tr>
      <w:tr>
        <w:tblPrEx>
          <w:tblCellMar>
            <w:top w:w="15" w:type="dxa"/>
            <w:left w:w="108" w:type="dxa"/>
            <w:bottom w:w="15" w:type="dxa"/>
            <w:right w:w="108" w:type="dxa"/>
          </w:tblCellMar>
        </w:tblPrEx>
        <w:trPr>
          <w:trHeight w:val="425" w:hRule="atLeast"/>
        </w:trPr>
        <w:tc>
          <w:tcPr>
            <w:tcW w:w="421" w:type="dxa"/>
            <w:vMerge w:val="continue"/>
            <w:tcBorders>
              <w:top w:val="single" w:color="auto" w:sz="4" w:space="0"/>
              <w:left w:val="single" w:color="auto" w:sz="4" w:space="0"/>
              <w:bottom w:val="single" w:color="auto" w:sz="4" w:space="0"/>
              <w:right w:val="single" w:color="auto" w:sz="4" w:space="0"/>
            </w:tcBorders>
            <w:noWrap w:val="0"/>
            <w:vAlign w:val="top"/>
          </w:tcPr>
          <w:p>
            <w:pPr>
              <w:widowControl/>
              <w:spacing w:line="300" w:lineRule="exact"/>
              <w:rPr>
                <w:rFonts w:hint="eastAsia" w:ascii="宋体" w:hAnsi="宋体" w:eastAsia="宋体" w:cs="宋体"/>
                <w:sz w:val="20"/>
                <w:szCs w:val="20"/>
              </w:rPr>
            </w:pPr>
          </w:p>
        </w:tc>
        <w:tc>
          <w:tcPr>
            <w:tcW w:w="963" w:type="dxa"/>
            <w:vMerge w:val="continue"/>
            <w:tcBorders>
              <w:left w:val="single" w:color="auto"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p>
        </w:tc>
        <w:tc>
          <w:tcPr>
            <w:tcW w:w="1162" w:type="dxa"/>
            <w:gridSpan w:val="2"/>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数量指标</w:t>
            </w:r>
          </w:p>
        </w:tc>
        <w:tc>
          <w:tcPr>
            <w:tcW w:w="2138" w:type="dxa"/>
            <w:gridSpan w:val="3"/>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项目实施后可保护人口数</w:t>
            </w:r>
          </w:p>
        </w:tc>
        <w:tc>
          <w:tcPr>
            <w:tcW w:w="887"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440000人</w:t>
            </w:r>
          </w:p>
        </w:tc>
        <w:tc>
          <w:tcPr>
            <w:tcW w:w="888"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440000人</w:t>
            </w:r>
          </w:p>
        </w:tc>
        <w:tc>
          <w:tcPr>
            <w:tcW w:w="687"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5</w:t>
            </w:r>
          </w:p>
        </w:tc>
        <w:tc>
          <w:tcPr>
            <w:tcW w:w="763"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5</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p>
        </w:tc>
      </w:tr>
      <w:tr>
        <w:tblPrEx>
          <w:tblCellMar>
            <w:top w:w="15" w:type="dxa"/>
            <w:left w:w="108" w:type="dxa"/>
            <w:bottom w:w="15" w:type="dxa"/>
            <w:right w:w="108" w:type="dxa"/>
          </w:tblCellMar>
        </w:tblPrEx>
        <w:trPr>
          <w:trHeight w:val="425" w:hRule="atLeast"/>
        </w:trPr>
        <w:tc>
          <w:tcPr>
            <w:tcW w:w="421" w:type="dxa"/>
            <w:vMerge w:val="continue"/>
            <w:tcBorders>
              <w:top w:val="single" w:color="auto" w:sz="4" w:space="0"/>
              <w:left w:val="single" w:color="auto" w:sz="4" w:space="0"/>
              <w:bottom w:val="single" w:color="auto" w:sz="4" w:space="0"/>
              <w:right w:val="single" w:color="auto" w:sz="4" w:space="0"/>
            </w:tcBorders>
            <w:noWrap w:val="0"/>
            <w:vAlign w:val="top"/>
          </w:tcPr>
          <w:p>
            <w:pPr>
              <w:widowControl/>
              <w:spacing w:line="300" w:lineRule="exact"/>
              <w:rPr>
                <w:rFonts w:hint="eastAsia" w:ascii="宋体" w:hAnsi="宋体" w:eastAsia="宋体" w:cs="宋体"/>
                <w:sz w:val="20"/>
                <w:szCs w:val="20"/>
              </w:rPr>
            </w:pPr>
          </w:p>
        </w:tc>
        <w:tc>
          <w:tcPr>
            <w:tcW w:w="963" w:type="dxa"/>
            <w:vMerge w:val="continue"/>
            <w:tcBorders>
              <w:left w:val="single" w:color="auto"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p>
        </w:tc>
        <w:tc>
          <w:tcPr>
            <w:tcW w:w="1162" w:type="dxa"/>
            <w:gridSpan w:val="2"/>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数量指标</w:t>
            </w:r>
          </w:p>
        </w:tc>
        <w:tc>
          <w:tcPr>
            <w:tcW w:w="2138" w:type="dxa"/>
            <w:gridSpan w:val="3"/>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建设防汛仓库</w:t>
            </w:r>
          </w:p>
        </w:tc>
        <w:tc>
          <w:tcPr>
            <w:tcW w:w="887"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1处</w:t>
            </w:r>
          </w:p>
        </w:tc>
        <w:tc>
          <w:tcPr>
            <w:tcW w:w="888"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1处</w:t>
            </w:r>
          </w:p>
        </w:tc>
        <w:tc>
          <w:tcPr>
            <w:tcW w:w="687"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5</w:t>
            </w:r>
          </w:p>
        </w:tc>
        <w:tc>
          <w:tcPr>
            <w:tcW w:w="763"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5</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p>
        </w:tc>
      </w:tr>
      <w:tr>
        <w:tblPrEx>
          <w:tblCellMar>
            <w:top w:w="15" w:type="dxa"/>
            <w:left w:w="108" w:type="dxa"/>
            <w:bottom w:w="15" w:type="dxa"/>
            <w:right w:w="108" w:type="dxa"/>
          </w:tblCellMar>
        </w:tblPrEx>
        <w:trPr>
          <w:trHeight w:val="425" w:hRule="atLeast"/>
        </w:trPr>
        <w:tc>
          <w:tcPr>
            <w:tcW w:w="421" w:type="dxa"/>
            <w:vMerge w:val="continue"/>
            <w:tcBorders>
              <w:top w:val="single" w:color="auto" w:sz="4" w:space="0"/>
              <w:left w:val="single" w:color="auto" w:sz="4" w:space="0"/>
              <w:bottom w:val="single" w:color="auto" w:sz="4" w:space="0"/>
              <w:right w:val="single" w:color="auto" w:sz="4" w:space="0"/>
            </w:tcBorders>
            <w:noWrap w:val="0"/>
            <w:vAlign w:val="top"/>
          </w:tcPr>
          <w:p>
            <w:pPr>
              <w:widowControl/>
              <w:spacing w:line="300" w:lineRule="exact"/>
              <w:rPr>
                <w:rFonts w:hint="eastAsia" w:ascii="宋体" w:hAnsi="宋体" w:eastAsia="宋体" w:cs="宋体"/>
                <w:sz w:val="20"/>
                <w:szCs w:val="20"/>
              </w:rPr>
            </w:pPr>
          </w:p>
        </w:tc>
        <w:tc>
          <w:tcPr>
            <w:tcW w:w="963" w:type="dxa"/>
            <w:vMerge w:val="continue"/>
            <w:tcBorders>
              <w:left w:val="single" w:color="auto"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p>
        </w:tc>
        <w:tc>
          <w:tcPr>
            <w:tcW w:w="1162" w:type="dxa"/>
            <w:gridSpan w:val="2"/>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时效指标</w:t>
            </w:r>
          </w:p>
        </w:tc>
        <w:tc>
          <w:tcPr>
            <w:tcW w:w="2138" w:type="dxa"/>
            <w:gridSpan w:val="3"/>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按实施方案及时完成项目</w:t>
            </w:r>
          </w:p>
        </w:tc>
        <w:tc>
          <w:tcPr>
            <w:tcW w:w="887"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及时</w:t>
            </w:r>
          </w:p>
        </w:tc>
        <w:tc>
          <w:tcPr>
            <w:tcW w:w="888"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及时</w:t>
            </w:r>
          </w:p>
        </w:tc>
        <w:tc>
          <w:tcPr>
            <w:tcW w:w="687"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10</w:t>
            </w:r>
          </w:p>
        </w:tc>
        <w:tc>
          <w:tcPr>
            <w:tcW w:w="763"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10</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p>
        </w:tc>
      </w:tr>
      <w:tr>
        <w:tblPrEx>
          <w:tblCellMar>
            <w:top w:w="15" w:type="dxa"/>
            <w:left w:w="108" w:type="dxa"/>
            <w:bottom w:w="15" w:type="dxa"/>
            <w:right w:w="108" w:type="dxa"/>
          </w:tblCellMar>
        </w:tblPrEx>
        <w:trPr>
          <w:trHeight w:val="425" w:hRule="atLeast"/>
        </w:trPr>
        <w:tc>
          <w:tcPr>
            <w:tcW w:w="421" w:type="dxa"/>
            <w:vMerge w:val="continue"/>
            <w:tcBorders>
              <w:top w:val="single" w:color="auto" w:sz="4" w:space="0"/>
              <w:left w:val="single" w:color="auto" w:sz="4" w:space="0"/>
              <w:bottom w:val="single" w:color="auto" w:sz="4" w:space="0"/>
              <w:right w:val="single" w:color="auto" w:sz="4" w:space="0"/>
            </w:tcBorders>
            <w:noWrap w:val="0"/>
            <w:vAlign w:val="top"/>
          </w:tcPr>
          <w:p>
            <w:pPr>
              <w:widowControl/>
              <w:spacing w:line="300" w:lineRule="exact"/>
              <w:rPr>
                <w:rFonts w:hint="eastAsia" w:ascii="宋体" w:hAnsi="宋体" w:eastAsia="宋体" w:cs="宋体"/>
                <w:sz w:val="20"/>
                <w:szCs w:val="20"/>
              </w:rPr>
            </w:pPr>
          </w:p>
        </w:tc>
        <w:tc>
          <w:tcPr>
            <w:tcW w:w="963" w:type="dxa"/>
            <w:vMerge w:val="continue"/>
            <w:tcBorders>
              <w:left w:val="single" w:color="auto"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p>
        </w:tc>
        <w:tc>
          <w:tcPr>
            <w:tcW w:w="1162" w:type="dxa"/>
            <w:gridSpan w:val="2"/>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质量指标</w:t>
            </w:r>
          </w:p>
        </w:tc>
        <w:tc>
          <w:tcPr>
            <w:tcW w:w="2138" w:type="dxa"/>
            <w:gridSpan w:val="3"/>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设备维修维护合格率</w:t>
            </w:r>
          </w:p>
        </w:tc>
        <w:tc>
          <w:tcPr>
            <w:tcW w:w="887"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100%</w:t>
            </w:r>
          </w:p>
        </w:tc>
        <w:tc>
          <w:tcPr>
            <w:tcW w:w="888"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100%</w:t>
            </w:r>
          </w:p>
        </w:tc>
        <w:tc>
          <w:tcPr>
            <w:tcW w:w="687"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15</w:t>
            </w:r>
          </w:p>
        </w:tc>
        <w:tc>
          <w:tcPr>
            <w:tcW w:w="763"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15</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p>
        </w:tc>
      </w:tr>
      <w:tr>
        <w:tblPrEx>
          <w:tblCellMar>
            <w:top w:w="15" w:type="dxa"/>
            <w:left w:w="108" w:type="dxa"/>
            <w:bottom w:w="15" w:type="dxa"/>
            <w:right w:w="108" w:type="dxa"/>
          </w:tblCellMar>
        </w:tblPrEx>
        <w:trPr>
          <w:trHeight w:val="425" w:hRule="atLeast"/>
        </w:trPr>
        <w:tc>
          <w:tcPr>
            <w:tcW w:w="421" w:type="dxa"/>
            <w:vMerge w:val="continue"/>
            <w:tcBorders>
              <w:top w:val="single" w:color="auto" w:sz="4" w:space="0"/>
              <w:left w:val="single" w:color="auto" w:sz="4" w:space="0"/>
              <w:bottom w:val="single" w:color="auto" w:sz="4" w:space="0"/>
              <w:right w:val="single" w:color="auto" w:sz="4" w:space="0"/>
            </w:tcBorders>
            <w:noWrap w:val="0"/>
            <w:vAlign w:val="top"/>
          </w:tcPr>
          <w:p>
            <w:pPr>
              <w:widowControl/>
              <w:spacing w:line="300" w:lineRule="exact"/>
              <w:rPr>
                <w:rFonts w:hint="eastAsia" w:ascii="宋体" w:hAnsi="宋体" w:eastAsia="宋体" w:cs="宋体"/>
                <w:sz w:val="20"/>
                <w:szCs w:val="20"/>
              </w:rPr>
            </w:pPr>
          </w:p>
        </w:tc>
        <w:tc>
          <w:tcPr>
            <w:tcW w:w="963" w:type="dxa"/>
            <w:vMerge w:val="continue"/>
            <w:tcBorders>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p>
        </w:tc>
        <w:tc>
          <w:tcPr>
            <w:tcW w:w="1162" w:type="dxa"/>
            <w:gridSpan w:val="2"/>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成本指标</w:t>
            </w:r>
          </w:p>
        </w:tc>
        <w:tc>
          <w:tcPr>
            <w:tcW w:w="2138" w:type="dxa"/>
            <w:gridSpan w:val="3"/>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防汛费用控制在预算内</w:t>
            </w:r>
          </w:p>
        </w:tc>
        <w:tc>
          <w:tcPr>
            <w:tcW w:w="887"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227.05万元</w:t>
            </w:r>
          </w:p>
        </w:tc>
        <w:tc>
          <w:tcPr>
            <w:tcW w:w="888"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cs="宋体"/>
                <w:color w:val="050100"/>
                <w:sz w:val="20"/>
                <w:szCs w:val="20"/>
                <w:lang w:val="en-US" w:eastAsia="zh-CN"/>
              </w:rPr>
              <w:t>47.87</w:t>
            </w:r>
            <w:r>
              <w:rPr>
                <w:rFonts w:hint="eastAsia" w:ascii="宋体" w:hAnsi="宋体" w:eastAsia="宋体" w:cs="宋体"/>
                <w:color w:val="050100"/>
                <w:sz w:val="20"/>
                <w:szCs w:val="20"/>
              </w:rPr>
              <w:t>万元</w:t>
            </w:r>
          </w:p>
        </w:tc>
        <w:tc>
          <w:tcPr>
            <w:tcW w:w="687"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10</w:t>
            </w:r>
          </w:p>
        </w:tc>
        <w:tc>
          <w:tcPr>
            <w:tcW w:w="763"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10</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p>
        </w:tc>
      </w:tr>
      <w:tr>
        <w:tblPrEx>
          <w:tblCellMar>
            <w:top w:w="15" w:type="dxa"/>
            <w:left w:w="108" w:type="dxa"/>
            <w:bottom w:w="15" w:type="dxa"/>
            <w:right w:w="108" w:type="dxa"/>
          </w:tblCellMar>
        </w:tblPrEx>
        <w:trPr>
          <w:trHeight w:val="425" w:hRule="atLeast"/>
        </w:trPr>
        <w:tc>
          <w:tcPr>
            <w:tcW w:w="421" w:type="dxa"/>
            <w:vMerge w:val="continue"/>
            <w:tcBorders>
              <w:top w:val="single" w:color="auto" w:sz="4" w:space="0"/>
              <w:left w:val="single" w:color="auto" w:sz="4" w:space="0"/>
              <w:bottom w:val="single" w:color="auto" w:sz="4" w:space="0"/>
              <w:right w:val="single" w:color="auto" w:sz="4" w:space="0"/>
            </w:tcBorders>
            <w:noWrap w:val="0"/>
            <w:vAlign w:val="top"/>
          </w:tcPr>
          <w:p>
            <w:pPr>
              <w:widowControl/>
              <w:spacing w:line="300" w:lineRule="exact"/>
              <w:rPr>
                <w:rFonts w:hint="eastAsia" w:ascii="宋体" w:hAnsi="宋体" w:eastAsia="宋体" w:cs="宋体"/>
                <w:sz w:val="20"/>
                <w:szCs w:val="20"/>
              </w:rPr>
            </w:pPr>
          </w:p>
        </w:tc>
        <w:tc>
          <w:tcPr>
            <w:tcW w:w="963" w:type="dxa"/>
            <w:vMerge w:val="restart"/>
            <w:tcBorders>
              <w:top w:val="single" w:color="000000" w:sz="4" w:space="0"/>
              <w:left w:val="single" w:color="auto" w:sz="4" w:space="0"/>
              <w:right w:val="single" w:color="000000" w:sz="4" w:space="0"/>
            </w:tcBorders>
            <w:noWrap w:val="0"/>
            <w:vAlign w:val="top"/>
          </w:tcPr>
          <w:p>
            <w:pPr>
              <w:widowControl/>
              <w:spacing w:line="300" w:lineRule="exact"/>
              <w:jc w:val="left"/>
              <w:rPr>
                <w:rFonts w:hint="eastAsia" w:ascii="宋体" w:hAnsi="宋体" w:eastAsia="宋体" w:cs="宋体"/>
                <w:color w:val="050100"/>
                <w:sz w:val="20"/>
                <w:szCs w:val="20"/>
              </w:rPr>
            </w:pPr>
            <w:r>
              <w:rPr>
                <w:rFonts w:hint="eastAsia" w:ascii="宋体" w:hAnsi="宋体" w:cs="宋体"/>
                <w:color w:val="050100"/>
                <w:sz w:val="20"/>
                <w:szCs w:val="20"/>
                <w:lang w:eastAsia="zh-CN"/>
              </w:rPr>
              <w:t>效益指标</w:t>
            </w:r>
            <w:r>
              <w:rPr>
                <w:rFonts w:hint="eastAsia" w:ascii="宋体" w:hAnsi="宋体" w:eastAsia="宋体" w:cs="宋体"/>
                <w:color w:val="050100"/>
                <w:sz w:val="20"/>
                <w:szCs w:val="20"/>
              </w:rPr>
              <w:t>（30分）</w:t>
            </w:r>
          </w:p>
          <w:p>
            <w:pPr>
              <w:widowControl/>
              <w:spacing w:line="300" w:lineRule="exact"/>
              <w:jc w:val="left"/>
              <w:rPr>
                <w:rFonts w:hint="eastAsia" w:ascii="宋体" w:hAnsi="宋体" w:eastAsia="宋体" w:cs="宋体"/>
                <w:color w:val="000000"/>
                <w:kern w:val="0"/>
                <w:sz w:val="20"/>
                <w:szCs w:val="20"/>
                <w:lang w:val="en-US" w:eastAsia="zh-CN"/>
              </w:rPr>
            </w:pPr>
          </w:p>
        </w:tc>
        <w:tc>
          <w:tcPr>
            <w:tcW w:w="1162" w:type="dxa"/>
            <w:gridSpan w:val="2"/>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经济效益</w:t>
            </w:r>
          </w:p>
        </w:tc>
        <w:tc>
          <w:tcPr>
            <w:tcW w:w="2138" w:type="dxa"/>
            <w:gridSpan w:val="3"/>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有效创造防洪效益</w:t>
            </w:r>
          </w:p>
        </w:tc>
        <w:tc>
          <w:tcPr>
            <w:tcW w:w="887"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是</w:t>
            </w:r>
          </w:p>
        </w:tc>
        <w:tc>
          <w:tcPr>
            <w:tcW w:w="888"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是</w:t>
            </w:r>
          </w:p>
        </w:tc>
        <w:tc>
          <w:tcPr>
            <w:tcW w:w="687"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5</w:t>
            </w:r>
          </w:p>
        </w:tc>
        <w:tc>
          <w:tcPr>
            <w:tcW w:w="763"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5</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p>
        </w:tc>
      </w:tr>
      <w:tr>
        <w:tblPrEx>
          <w:tblCellMar>
            <w:top w:w="15" w:type="dxa"/>
            <w:left w:w="108" w:type="dxa"/>
            <w:bottom w:w="15" w:type="dxa"/>
            <w:right w:w="108" w:type="dxa"/>
          </w:tblCellMar>
        </w:tblPrEx>
        <w:trPr>
          <w:trHeight w:val="425" w:hRule="atLeast"/>
        </w:trPr>
        <w:tc>
          <w:tcPr>
            <w:tcW w:w="421" w:type="dxa"/>
            <w:vMerge w:val="continue"/>
            <w:tcBorders>
              <w:top w:val="single" w:color="auto" w:sz="4" w:space="0"/>
              <w:left w:val="single" w:color="auto" w:sz="4" w:space="0"/>
              <w:bottom w:val="single" w:color="auto" w:sz="4" w:space="0"/>
              <w:right w:val="single" w:color="auto" w:sz="4" w:space="0"/>
            </w:tcBorders>
            <w:noWrap w:val="0"/>
            <w:vAlign w:val="top"/>
          </w:tcPr>
          <w:p>
            <w:pPr>
              <w:widowControl/>
              <w:spacing w:line="300" w:lineRule="exact"/>
              <w:rPr>
                <w:rFonts w:hint="eastAsia" w:ascii="宋体" w:hAnsi="宋体" w:eastAsia="宋体" w:cs="宋体"/>
                <w:sz w:val="20"/>
                <w:szCs w:val="20"/>
              </w:rPr>
            </w:pPr>
          </w:p>
        </w:tc>
        <w:tc>
          <w:tcPr>
            <w:tcW w:w="963" w:type="dxa"/>
            <w:vMerge w:val="continue"/>
            <w:tcBorders>
              <w:left w:val="single" w:color="auto"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p>
        </w:tc>
        <w:tc>
          <w:tcPr>
            <w:tcW w:w="1162" w:type="dxa"/>
            <w:gridSpan w:val="2"/>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社会效益</w:t>
            </w:r>
          </w:p>
        </w:tc>
        <w:tc>
          <w:tcPr>
            <w:tcW w:w="2138" w:type="dxa"/>
            <w:gridSpan w:val="3"/>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保证人民群众的生命财产安全</w:t>
            </w:r>
          </w:p>
        </w:tc>
        <w:tc>
          <w:tcPr>
            <w:tcW w:w="887"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是</w:t>
            </w:r>
          </w:p>
        </w:tc>
        <w:tc>
          <w:tcPr>
            <w:tcW w:w="888"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是</w:t>
            </w:r>
          </w:p>
        </w:tc>
        <w:tc>
          <w:tcPr>
            <w:tcW w:w="687"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10</w:t>
            </w:r>
          </w:p>
        </w:tc>
        <w:tc>
          <w:tcPr>
            <w:tcW w:w="763"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10</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p>
        </w:tc>
      </w:tr>
      <w:tr>
        <w:tblPrEx>
          <w:tblCellMar>
            <w:top w:w="15" w:type="dxa"/>
            <w:left w:w="108" w:type="dxa"/>
            <w:bottom w:w="15" w:type="dxa"/>
            <w:right w:w="108" w:type="dxa"/>
          </w:tblCellMar>
        </w:tblPrEx>
        <w:trPr>
          <w:trHeight w:val="425" w:hRule="atLeast"/>
        </w:trPr>
        <w:tc>
          <w:tcPr>
            <w:tcW w:w="421" w:type="dxa"/>
            <w:vMerge w:val="continue"/>
            <w:tcBorders>
              <w:top w:val="single" w:color="auto" w:sz="4" w:space="0"/>
              <w:left w:val="single" w:color="auto" w:sz="4" w:space="0"/>
              <w:bottom w:val="single" w:color="auto" w:sz="4" w:space="0"/>
              <w:right w:val="single" w:color="auto" w:sz="4" w:space="0"/>
            </w:tcBorders>
            <w:noWrap w:val="0"/>
            <w:vAlign w:val="top"/>
          </w:tcPr>
          <w:p>
            <w:pPr>
              <w:widowControl/>
              <w:spacing w:line="300" w:lineRule="exact"/>
              <w:rPr>
                <w:rFonts w:hint="eastAsia" w:ascii="宋体" w:hAnsi="宋体" w:eastAsia="宋体" w:cs="宋体"/>
                <w:sz w:val="20"/>
                <w:szCs w:val="20"/>
              </w:rPr>
            </w:pPr>
          </w:p>
        </w:tc>
        <w:tc>
          <w:tcPr>
            <w:tcW w:w="963" w:type="dxa"/>
            <w:vMerge w:val="continue"/>
            <w:tcBorders>
              <w:left w:val="single" w:color="auto"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p>
        </w:tc>
        <w:tc>
          <w:tcPr>
            <w:tcW w:w="1162" w:type="dxa"/>
            <w:gridSpan w:val="2"/>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生态效益</w:t>
            </w:r>
          </w:p>
        </w:tc>
        <w:tc>
          <w:tcPr>
            <w:tcW w:w="2138" w:type="dxa"/>
            <w:gridSpan w:val="3"/>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保护生态环境</w:t>
            </w:r>
          </w:p>
        </w:tc>
        <w:tc>
          <w:tcPr>
            <w:tcW w:w="887"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是</w:t>
            </w:r>
          </w:p>
        </w:tc>
        <w:tc>
          <w:tcPr>
            <w:tcW w:w="888"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是</w:t>
            </w:r>
          </w:p>
        </w:tc>
        <w:tc>
          <w:tcPr>
            <w:tcW w:w="687"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5</w:t>
            </w:r>
          </w:p>
        </w:tc>
        <w:tc>
          <w:tcPr>
            <w:tcW w:w="763"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5</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p>
        </w:tc>
      </w:tr>
      <w:tr>
        <w:tblPrEx>
          <w:tblCellMar>
            <w:top w:w="15" w:type="dxa"/>
            <w:left w:w="108" w:type="dxa"/>
            <w:bottom w:w="15" w:type="dxa"/>
            <w:right w:w="108" w:type="dxa"/>
          </w:tblCellMar>
        </w:tblPrEx>
        <w:trPr>
          <w:trHeight w:val="425" w:hRule="atLeast"/>
        </w:trPr>
        <w:tc>
          <w:tcPr>
            <w:tcW w:w="421" w:type="dxa"/>
            <w:vMerge w:val="continue"/>
            <w:tcBorders>
              <w:top w:val="single" w:color="auto" w:sz="4" w:space="0"/>
              <w:left w:val="single" w:color="auto" w:sz="4" w:space="0"/>
              <w:bottom w:val="single" w:color="auto" w:sz="4" w:space="0"/>
              <w:right w:val="single" w:color="auto" w:sz="4" w:space="0"/>
            </w:tcBorders>
            <w:noWrap w:val="0"/>
            <w:vAlign w:val="top"/>
          </w:tcPr>
          <w:p>
            <w:pPr>
              <w:widowControl/>
              <w:spacing w:line="300" w:lineRule="exact"/>
              <w:rPr>
                <w:rFonts w:hint="eastAsia" w:ascii="宋体" w:hAnsi="宋体" w:eastAsia="宋体" w:cs="宋体"/>
                <w:sz w:val="20"/>
                <w:szCs w:val="20"/>
              </w:rPr>
            </w:pPr>
          </w:p>
        </w:tc>
        <w:tc>
          <w:tcPr>
            <w:tcW w:w="963" w:type="dxa"/>
            <w:vMerge w:val="continue"/>
            <w:tcBorders>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p>
        </w:tc>
        <w:tc>
          <w:tcPr>
            <w:tcW w:w="1162" w:type="dxa"/>
            <w:gridSpan w:val="2"/>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可持续影响</w:t>
            </w:r>
          </w:p>
        </w:tc>
        <w:tc>
          <w:tcPr>
            <w:tcW w:w="2138" w:type="dxa"/>
            <w:gridSpan w:val="3"/>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提升防汛能力</w:t>
            </w:r>
          </w:p>
        </w:tc>
        <w:tc>
          <w:tcPr>
            <w:tcW w:w="887"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是</w:t>
            </w:r>
          </w:p>
        </w:tc>
        <w:tc>
          <w:tcPr>
            <w:tcW w:w="888"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是</w:t>
            </w:r>
          </w:p>
        </w:tc>
        <w:tc>
          <w:tcPr>
            <w:tcW w:w="687"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10</w:t>
            </w:r>
          </w:p>
        </w:tc>
        <w:tc>
          <w:tcPr>
            <w:tcW w:w="763"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10</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p>
        </w:tc>
      </w:tr>
      <w:tr>
        <w:tblPrEx>
          <w:tblCellMar>
            <w:top w:w="15" w:type="dxa"/>
            <w:left w:w="108" w:type="dxa"/>
            <w:bottom w:w="15" w:type="dxa"/>
            <w:right w:w="108" w:type="dxa"/>
          </w:tblCellMar>
        </w:tblPrEx>
        <w:trPr>
          <w:trHeight w:val="425" w:hRule="atLeast"/>
        </w:trPr>
        <w:tc>
          <w:tcPr>
            <w:tcW w:w="421" w:type="dxa"/>
            <w:vMerge w:val="continue"/>
            <w:tcBorders>
              <w:top w:val="single" w:color="auto" w:sz="4" w:space="0"/>
              <w:left w:val="single" w:color="auto" w:sz="4" w:space="0"/>
              <w:bottom w:val="single" w:color="auto" w:sz="4" w:space="0"/>
              <w:right w:val="single" w:color="auto" w:sz="4" w:space="0"/>
            </w:tcBorders>
            <w:noWrap w:val="0"/>
            <w:vAlign w:val="top"/>
          </w:tcPr>
          <w:p>
            <w:pPr>
              <w:widowControl/>
              <w:spacing w:line="300" w:lineRule="exact"/>
              <w:rPr>
                <w:rFonts w:hint="eastAsia" w:ascii="宋体" w:hAnsi="宋体" w:eastAsia="宋体" w:cs="宋体"/>
                <w:sz w:val="20"/>
                <w:szCs w:val="20"/>
              </w:rPr>
            </w:pPr>
          </w:p>
        </w:tc>
        <w:tc>
          <w:tcPr>
            <w:tcW w:w="963" w:type="dxa"/>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满意度指标（10分）</w:t>
            </w:r>
          </w:p>
        </w:tc>
        <w:tc>
          <w:tcPr>
            <w:tcW w:w="1162" w:type="dxa"/>
            <w:gridSpan w:val="2"/>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社会公众或服务对象满意度</w:t>
            </w:r>
          </w:p>
        </w:tc>
        <w:tc>
          <w:tcPr>
            <w:tcW w:w="2138" w:type="dxa"/>
            <w:gridSpan w:val="3"/>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群众满意度</w:t>
            </w:r>
          </w:p>
        </w:tc>
        <w:tc>
          <w:tcPr>
            <w:tcW w:w="887"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80%</w:t>
            </w:r>
          </w:p>
        </w:tc>
        <w:tc>
          <w:tcPr>
            <w:tcW w:w="888"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80%</w:t>
            </w:r>
          </w:p>
        </w:tc>
        <w:tc>
          <w:tcPr>
            <w:tcW w:w="687"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10</w:t>
            </w:r>
          </w:p>
        </w:tc>
        <w:tc>
          <w:tcPr>
            <w:tcW w:w="763"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10</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p>
        </w:tc>
      </w:tr>
      <w:tr>
        <w:tblPrEx>
          <w:tblCellMar>
            <w:top w:w="15" w:type="dxa"/>
            <w:left w:w="108" w:type="dxa"/>
            <w:bottom w:w="15" w:type="dxa"/>
            <w:right w:w="108" w:type="dxa"/>
          </w:tblCellMar>
        </w:tblPrEx>
        <w:trPr>
          <w:trHeight w:val="425" w:hRule="atLeast"/>
        </w:trPr>
        <w:tc>
          <w:tcPr>
            <w:tcW w:w="6459" w:type="dxa"/>
            <w:gridSpan w:val="9"/>
            <w:tcBorders>
              <w:top w:val="single" w:color="auto"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总分</w:t>
            </w:r>
          </w:p>
        </w:tc>
        <w:tc>
          <w:tcPr>
            <w:tcW w:w="687"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100</w:t>
            </w:r>
          </w:p>
        </w:tc>
        <w:tc>
          <w:tcPr>
            <w:tcW w:w="763"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92.11</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p>
        </w:tc>
      </w:tr>
    </w:tbl>
    <w:p>
      <w:pPr>
        <w:spacing w:line="320" w:lineRule="exact"/>
      </w:pPr>
    </w:p>
    <w:p>
      <w:pPr>
        <w:spacing w:line="320" w:lineRule="exact"/>
      </w:pPr>
    </w:p>
    <w:p>
      <w:pPr>
        <w:spacing w:line="320" w:lineRule="exact"/>
      </w:pPr>
    </w:p>
    <w:p>
      <w:pPr>
        <w:spacing w:line="320" w:lineRule="exact"/>
      </w:pPr>
    </w:p>
    <w:p>
      <w:pPr>
        <w:spacing w:line="320" w:lineRule="exact"/>
      </w:pPr>
    </w:p>
    <w:p>
      <w:pPr>
        <w:spacing w:line="320" w:lineRule="exact"/>
      </w:pPr>
    </w:p>
    <w:p>
      <w:pPr>
        <w:spacing w:line="320" w:lineRule="exact"/>
      </w:pPr>
    </w:p>
    <w:p>
      <w:pPr>
        <w:spacing w:line="320" w:lineRule="exact"/>
      </w:pPr>
    </w:p>
    <w:p>
      <w:pPr>
        <w:spacing w:line="320" w:lineRule="exact"/>
      </w:pPr>
    </w:p>
    <w:p>
      <w:pPr>
        <w:spacing w:line="320" w:lineRule="exact"/>
      </w:pPr>
    </w:p>
    <w:p>
      <w:pPr>
        <w:spacing w:line="320" w:lineRule="exact"/>
      </w:pPr>
    </w:p>
    <w:p>
      <w:pPr>
        <w:spacing w:line="320" w:lineRule="exact"/>
      </w:pPr>
    </w:p>
    <w:p>
      <w:pPr>
        <w:spacing w:line="320" w:lineRule="exact"/>
      </w:pPr>
    </w:p>
    <w:p>
      <w:pPr>
        <w:spacing w:line="320" w:lineRule="exact"/>
      </w:pPr>
    </w:p>
    <w:p>
      <w:pPr>
        <w:spacing w:line="320" w:lineRule="exact"/>
      </w:pPr>
    </w:p>
    <w:p>
      <w:pPr>
        <w:spacing w:line="320" w:lineRule="exact"/>
      </w:pPr>
    </w:p>
    <w:p>
      <w:pPr>
        <w:spacing w:line="320" w:lineRule="exact"/>
      </w:pPr>
    </w:p>
    <w:p>
      <w:pPr>
        <w:spacing w:line="320" w:lineRule="exact"/>
      </w:pPr>
    </w:p>
    <w:p>
      <w:pPr>
        <w:spacing w:line="320" w:lineRule="exact"/>
      </w:pPr>
    </w:p>
    <w:p>
      <w:pPr>
        <w:spacing w:line="320" w:lineRule="exact"/>
      </w:pPr>
    </w:p>
    <w:p>
      <w:pPr>
        <w:spacing w:line="320" w:lineRule="exact"/>
      </w:pPr>
    </w:p>
    <w:p>
      <w:pPr>
        <w:spacing w:line="320" w:lineRule="exact"/>
      </w:pPr>
    </w:p>
    <w:p>
      <w:pPr>
        <w:spacing w:line="320" w:lineRule="exact"/>
      </w:pPr>
    </w:p>
    <w:p>
      <w:pPr>
        <w:spacing w:line="320" w:lineRule="exact"/>
      </w:pPr>
    </w:p>
    <w:p>
      <w:pPr>
        <w:spacing w:line="320" w:lineRule="exact"/>
      </w:pPr>
    </w:p>
    <w:p>
      <w:pPr>
        <w:spacing w:line="320" w:lineRule="exact"/>
      </w:pPr>
    </w:p>
    <w:p>
      <w:pPr>
        <w:spacing w:line="320" w:lineRule="exact"/>
      </w:pPr>
    </w:p>
    <w:p>
      <w:pPr>
        <w:spacing w:line="320" w:lineRule="exact"/>
      </w:pPr>
    </w:p>
    <w:p>
      <w:pPr>
        <w:spacing w:line="320" w:lineRule="exact"/>
      </w:pPr>
    </w:p>
    <w:p>
      <w:pPr>
        <w:spacing w:line="320" w:lineRule="exact"/>
      </w:pPr>
    </w:p>
    <w:p>
      <w:pPr>
        <w:spacing w:line="320" w:lineRule="exact"/>
      </w:pPr>
    </w:p>
    <w:p>
      <w:pPr>
        <w:spacing w:line="320" w:lineRule="exact"/>
      </w:pPr>
    </w:p>
    <w:p>
      <w:pPr>
        <w:spacing w:line="320" w:lineRule="exact"/>
      </w:pPr>
    </w:p>
    <w:p>
      <w:pPr>
        <w:spacing w:line="320" w:lineRule="exact"/>
      </w:pPr>
    </w:p>
    <w:p>
      <w:pPr>
        <w:spacing w:line="320" w:lineRule="exact"/>
      </w:pPr>
    </w:p>
    <w:p>
      <w:pPr>
        <w:spacing w:line="320" w:lineRule="exact"/>
      </w:pPr>
    </w:p>
    <w:p>
      <w:pPr>
        <w:spacing w:line="320" w:lineRule="exact"/>
      </w:pPr>
    </w:p>
    <w:p>
      <w:pPr>
        <w:spacing w:line="320" w:lineRule="exact"/>
      </w:pPr>
    </w:p>
    <w:p>
      <w:pPr>
        <w:jc w:val="center"/>
        <w:rPr>
          <w:rFonts w:hint="eastAsia"/>
          <w:sz w:val="36"/>
          <w:szCs w:val="36"/>
        </w:rPr>
      </w:pPr>
      <w:r>
        <w:rPr>
          <w:rFonts w:hint="eastAsia"/>
          <w:sz w:val="36"/>
          <w:szCs w:val="36"/>
          <w:lang w:eastAsia="zh-CN"/>
        </w:rPr>
        <w:t>区级预算</w:t>
      </w:r>
      <w:r>
        <w:rPr>
          <w:rFonts w:hint="eastAsia"/>
          <w:sz w:val="36"/>
          <w:szCs w:val="36"/>
        </w:rPr>
        <w:t>项目支出绩效自评表</w:t>
      </w:r>
    </w:p>
    <w:p>
      <w:pPr>
        <w:jc w:val="center"/>
      </w:pPr>
      <w:r>
        <w:rPr>
          <w:rFonts w:hint="eastAsia"/>
        </w:rPr>
        <w:t>（2020年度）</w:t>
      </w:r>
    </w:p>
    <w:p>
      <w:pPr>
        <w:jc w:val="center"/>
        <w:rPr>
          <w:rFonts w:hint="default" w:eastAsia="宋体"/>
          <w:sz w:val="20"/>
          <w:szCs w:val="20"/>
          <w:lang w:val="en-US" w:eastAsia="zh-CN"/>
        </w:rPr>
      </w:pPr>
      <w:r>
        <w:rPr>
          <w:rFonts w:hint="eastAsia"/>
          <w:sz w:val="20"/>
          <w:szCs w:val="20"/>
          <w:lang w:val="en-US" w:eastAsia="zh-CN"/>
        </w:rPr>
        <w:t xml:space="preserve">                                                                     金额单位：万元</w:t>
      </w:r>
    </w:p>
    <w:tbl>
      <w:tblPr>
        <w:tblStyle w:val="10"/>
        <w:tblW w:w="9654" w:type="dxa"/>
        <w:tblInd w:w="91" w:type="dxa"/>
        <w:tblLayout w:type="fixed"/>
        <w:tblCellMar>
          <w:top w:w="15" w:type="dxa"/>
          <w:left w:w="108" w:type="dxa"/>
          <w:bottom w:w="15" w:type="dxa"/>
          <w:right w:w="108" w:type="dxa"/>
        </w:tblCellMar>
      </w:tblPr>
      <w:tblGrid>
        <w:gridCol w:w="421"/>
        <w:gridCol w:w="963"/>
        <w:gridCol w:w="137"/>
        <w:gridCol w:w="1025"/>
        <w:gridCol w:w="625"/>
        <w:gridCol w:w="1163"/>
        <w:gridCol w:w="350"/>
        <w:gridCol w:w="887"/>
        <w:gridCol w:w="888"/>
        <w:gridCol w:w="275"/>
        <w:gridCol w:w="412"/>
        <w:gridCol w:w="413"/>
        <w:gridCol w:w="350"/>
        <w:gridCol w:w="937"/>
        <w:gridCol w:w="808"/>
      </w:tblGrid>
      <w:tr>
        <w:tblPrEx>
          <w:tblCellMar>
            <w:top w:w="15" w:type="dxa"/>
            <w:left w:w="108" w:type="dxa"/>
            <w:bottom w:w="15" w:type="dxa"/>
            <w:right w:w="108" w:type="dxa"/>
          </w:tblCellMar>
        </w:tblPrEx>
        <w:trPr>
          <w:trHeight w:val="425" w:hRule="atLeast"/>
        </w:trPr>
        <w:tc>
          <w:tcPr>
            <w:tcW w:w="1521"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rPr>
            </w:pPr>
            <w:r>
              <w:rPr>
                <w:rFonts w:hint="eastAsia" w:ascii="宋体" w:hAnsi="宋体" w:eastAsia="宋体" w:cs="宋体"/>
                <w:kern w:val="0"/>
                <w:sz w:val="20"/>
                <w:szCs w:val="20"/>
              </w:rPr>
              <w:t>项目名称</w:t>
            </w:r>
          </w:p>
        </w:tc>
        <w:tc>
          <w:tcPr>
            <w:tcW w:w="4050" w:type="dxa"/>
            <w:gridSpan w:val="5"/>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rPr>
                <w:rFonts w:hint="eastAsia" w:ascii="宋体" w:hAnsi="宋体" w:eastAsia="宋体" w:cs="宋体"/>
                <w:color w:val="000000"/>
                <w:kern w:val="0"/>
                <w:sz w:val="20"/>
                <w:szCs w:val="20"/>
              </w:rPr>
            </w:pPr>
            <w:r>
              <w:rPr>
                <w:rFonts w:hint="eastAsia" w:ascii="宋体" w:hAnsi="宋体" w:eastAsia="宋体" w:cs="宋体"/>
                <w:sz w:val="20"/>
                <w:szCs w:val="20"/>
              </w:rPr>
              <w:t>2020年农水项目预算</w:t>
            </w:r>
          </w:p>
        </w:tc>
        <w:tc>
          <w:tcPr>
            <w:tcW w:w="1163"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rPr>
            </w:pPr>
            <w:r>
              <w:rPr>
                <w:rFonts w:hint="eastAsia" w:ascii="宋体" w:hAnsi="宋体" w:eastAsia="宋体" w:cs="宋体"/>
                <w:kern w:val="0"/>
                <w:sz w:val="20"/>
                <w:szCs w:val="20"/>
              </w:rPr>
              <w:t>预算分类</w:t>
            </w:r>
          </w:p>
        </w:tc>
        <w:tc>
          <w:tcPr>
            <w:tcW w:w="2920" w:type="dxa"/>
            <w:gridSpan w:val="5"/>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rPr>
                <w:rFonts w:hint="eastAsia" w:ascii="宋体" w:hAnsi="宋体" w:eastAsia="宋体" w:cs="宋体"/>
                <w:color w:val="000000"/>
                <w:kern w:val="0"/>
                <w:sz w:val="20"/>
                <w:szCs w:val="20"/>
              </w:rPr>
            </w:pPr>
            <w:r>
              <w:rPr>
                <w:rFonts w:hint="eastAsia" w:ascii="宋体" w:hAnsi="宋体" w:eastAsia="宋体" w:cs="宋体"/>
                <w:sz w:val="20"/>
                <w:szCs w:val="20"/>
              </w:rPr>
              <w:t>部门预算</w:t>
            </w:r>
          </w:p>
        </w:tc>
      </w:tr>
      <w:tr>
        <w:tblPrEx>
          <w:tblCellMar>
            <w:top w:w="15" w:type="dxa"/>
            <w:left w:w="108" w:type="dxa"/>
            <w:bottom w:w="15" w:type="dxa"/>
            <w:right w:w="108" w:type="dxa"/>
          </w:tblCellMar>
        </w:tblPrEx>
        <w:trPr>
          <w:trHeight w:val="425" w:hRule="atLeast"/>
        </w:trPr>
        <w:tc>
          <w:tcPr>
            <w:tcW w:w="1521"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rPr>
            </w:pPr>
            <w:r>
              <w:rPr>
                <w:rFonts w:hint="eastAsia" w:ascii="宋体" w:hAnsi="宋体" w:eastAsia="宋体" w:cs="宋体"/>
                <w:kern w:val="0"/>
                <w:sz w:val="20"/>
                <w:szCs w:val="20"/>
              </w:rPr>
              <w:t>主管部门及代码</w:t>
            </w:r>
          </w:p>
        </w:tc>
        <w:tc>
          <w:tcPr>
            <w:tcW w:w="4050" w:type="dxa"/>
            <w:gridSpan w:val="5"/>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rPr>
                <w:rFonts w:hint="eastAsia" w:ascii="宋体" w:hAnsi="宋体" w:eastAsia="宋体" w:cs="宋体"/>
                <w:color w:val="000000"/>
                <w:kern w:val="0"/>
                <w:sz w:val="20"/>
                <w:szCs w:val="20"/>
              </w:rPr>
            </w:pPr>
            <w:r>
              <w:rPr>
                <w:rFonts w:hint="eastAsia" w:ascii="宋体" w:hAnsi="宋体" w:eastAsia="宋体" w:cs="宋体"/>
                <w:sz w:val="20"/>
                <w:szCs w:val="20"/>
              </w:rPr>
              <w:t>[152]水务口</w:t>
            </w:r>
          </w:p>
        </w:tc>
        <w:tc>
          <w:tcPr>
            <w:tcW w:w="1163"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rPr>
            </w:pPr>
            <w:r>
              <w:rPr>
                <w:rFonts w:hint="eastAsia" w:ascii="宋体" w:hAnsi="宋体" w:eastAsia="宋体" w:cs="宋体"/>
                <w:kern w:val="0"/>
                <w:sz w:val="20"/>
                <w:szCs w:val="20"/>
              </w:rPr>
              <w:t>实施单位</w:t>
            </w:r>
          </w:p>
        </w:tc>
        <w:tc>
          <w:tcPr>
            <w:tcW w:w="2920" w:type="dxa"/>
            <w:gridSpan w:val="5"/>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rPr>
                <w:rFonts w:hint="eastAsia" w:ascii="宋体" w:hAnsi="宋体" w:eastAsia="宋体" w:cs="宋体"/>
                <w:color w:val="000000"/>
                <w:kern w:val="0"/>
                <w:sz w:val="20"/>
                <w:szCs w:val="20"/>
              </w:rPr>
            </w:pPr>
            <w:r>
              <w:rPr>
                <w:rFonts w:hint="eastAsia" w:ascii="宋体" w:hAnsi="宋体" w:eastAsia="宋体" w:cs="宋体"/>
                <w:sz w:val="20"/>
                <w:szCs w:val="20"/>
              </w:rPr>
              <w:t>[152001]淄博市博山区水利局</w:t>
            </w:r>
          </w:p>
        </w:tc>
      </w:tr>
      <w:tr>
        <w:tblPrEx>
          <w:tblCellMar>
            <w:top w:w="15" w:type="dxa"/>
            <w:left w:w="108" w:type="dxa"/>
            <w:bottom w:w="15" w:type="dxa"/>
            <w:right w:w="108" w:type="dxa"/>
          </w:tblCellMar>
        </w:tblPrEx>
        <w:trPr>
          <w:trHeight w:val="425" w:hRule="atLeast"/>
        </w:trPr>
        <w:tc>
          <w:tcPr>
            <w:tcW w:w="1521" w:type="dxa"/>
            <w:gridSpan w:val="3"/>
            <w:vMerge w:val="restart"/>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项目预算执行情况（10）</w:t>
            </w:r>
          </w:p>
          <w:p>
            <w:pPr>
              <w:widowControl/>
              <w:spacing w:line="300" w:lineRule="exact"/>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（万元）</w:t>
            </w:r>
          </w:p>
        </w:tc>
        <w:tc>
          <w:tcPr>
            <w:tcW w:w="1650" w:type="dxa"/>
            <w:gridSpan w:val="2"/>
            <w:tcBorders>
              <w:top w:val="single" w:color="000000" w:sz="4" w:space="0"/>
              <w:left w:val="single" w:color="000000" w:sz="4" w:space="0"/>
              <w:right w:val="single" w:color="000000" w:sz="4" w:space="0"/>
            </w:tcBorders>
            <w:noWrap w:val="0"/>
            <w:vAlign w:val="center"/>
          </w:tcPr>
          <w:p>
            <w:pPr>
              <w:widowControl/>
              <w:spacing w:line="300" w:lineRule="exact"/>
              <w:jc w:val="left"/>
              <w:rPr>
                <w:rFonts w:hint="eastAsia" w:ascii="宋体" w:hAnsi="宋体" w:eastAsia="宋体" w:cs="宋体"/>
                <w:color w:val="000000"/>
                <w:kern w:val="0"/>
                <w:sz w:val="20"/>
                <w:szCs w:val="20"/>
              </w:rPr>
            </w:pPr>
          </w:p>
        </w:tc>
        <w:tc>
          <w:tcPr>
            <w:tcW w:w="1163" w:type="dxa"/>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rPr>
            </w:pPr>
            <w:r>
              <w:rPr>
                <w:rFonts w:hint="eastAsia" w:ascii="宋体" w:hAnsi="宋体" w:eastAsia="宋体" w:cs="宋体"/>
                <w:kern w:val="0"/>
                <w:sz w:val="20"/>
                <w:szCs w:val="20"/>
              </w:rPr>
              <w:t>年初预算数</w:t>
            </w:r>
          </w:p>
        </w:tc>
        <w:tc>
          <w:tcPr>
            <w:tcW w:w="1237"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rPr>
            </w:pPr>
            <w:r>
              <w:rPr>
                <w:rFonts w:hint="eastAsia" w:ascii="宋体" w:hAnsi="宋体" w:eastAsia="宋体" w:cs="宋体"/>
                <w:kern w:val="0"/>
                <w:sz w:val="20"/>
                <w:szCs w:val="20"/>
              </w:rPr>
              <w:t>全年预算数</w:t>
            </w:r>
          </w:p>
        </w:tc>
        <w:tc>
          <w:tcPr>
            <w:tcW w:w="1163"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rPr>
            </w:pPr>
            <w:r>
              <w:rPr>
                <w:rFonts w:hint="eastAsia" w:ascii="宋体" w:hAnsi="宋体" w:eastAsia="宋体" w:cs="宋体"/>
                <w:kern w:val="0"/>
                <w:sz w:val="20"/>
                <w:szCs w:val="20"/>
              </w:rPr>
              <w:t>全年执行数</w:t>
            </w:r>
          </w:p>
        </w:tc>
        <w:tc>
          <w:tcPr>
            <w:tcW w:w="825"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rPr>
            </w:pPr>
            <w:r>
              <w:rPr>
                <w:rFonts w:hint="eastAsia" w:ascii="宋体" w:hAnsi="宋体" w:eastAsia="宋体" w:cs="宋体"/>
                <w:kern w:val="0"/>
                <w:sz w:val="20"/>
                <w:szCs w:val="20"/>
              </w:rPr>
              <w:t>分值</w:t>
            </w:r>
          </w:p>
        </w:tc>
        <w:tc>
          <w:tcPr>
            <w:tcW w:w="1287"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rPr>
            </w:pPr>
            <w:r>
              <w:rPr>
                <w:rFonts w:hint="eastAsia" w:ascii="宋体" w:hAnsi="宋体" w:eastAsia="宋体" w:cs="宋体"/>
                <w:kern w:val="0"/>
                <w:sz w:val="20"/>
                <w:szCs w:val="20"/>
              </w:rPr>
              <w:t>执行率</w:t>
            </w:r>
          </w:p>
        </w:tc>
        <w:tc>
          <w:tcPr>
            <w:tcW w:w="808" w:type="dxa"/>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rPr>
            </w:pPr>
            <w:r>
              <w:rPr>
                <w:rFonts w:hint="eastAsia" w:ascii="宋体" w:hAnsi="宋体" w:eastAsia="宋体" w:cs="宋体"/>
                <w:kern w:val="0"/>
                <w:sz w:val="20"/>
                <w:szCs w:val="20"/>
              </w:rPr>
              <w:t>得分</w:t>
            </w:r>
          </w:p>
        </w:tc>
      </w:tr>
      <w:tr>
        <w:tblPrEx>
          <w:tblCellMar>
            <w:top w:w="15" w:type="dxa"/>
            <w:left w:w="108" w:type="dxa"/>
            <w:bottom w:w="15" w:type="dxa"/>
            <w:right w:w="108" w:type="dxa"/>
          </w:tblCellMar>
        </w:tblPrEx>
        <w:trPr>
          <w:trHeight w:val="425" w:hRule="atLeast"/>
        </w:trPr>
        <w:tc>
          <w:tcPr>
            <w:tcW w:w="1521" w:type="dxa"/>
            <w:gridSpan w:val="3"/>
            <w:vMerge w:val="continue"/>
            <w:tcBorders>
              <w:left w:val="single" w:color="000000" w:sz="4" w:space="0"/>
              <w:right w:val="single" w:color="000000" w:sz="4" w:space="0"/>
            </w:tcBorders>
            <w:noWrap w:val="0"/>
            <w:vAlign w:val="center"/>
          </w:tcPr>
          <w:p>
            <w:pPr>
              <w:widowControl/>
              <w:spacing w:line="300" w:lineRule="exact"/>
              <w:jc w:val="left"/>
              <w:rPr>
                <w:rFonts w:hint="eastAsia" w:ascii="宋体" w:hAnsi="宋体" w:eastAsia="宋体" w:cs="宋体"/>
                <w:sz w:val="20"/>
                <w:szCs w:val="20"/>
              </w:rPr>
            </w:pPr>
          </w:p>
        </w:tc>
        <w:tc>
          <w:tcPr>
            <w:tcW w:w="1650" w:type="dxa"/>
            <w:gridSpan w:val="2"/>
            <w:tcBorders>
              <w:top w:val="single" w:color="000000" w:sz="4" w:space="0"/>
              <w:left w:val="single" w:color="000000" w:sz="4" w:space="0"/>
              <w:right w:val="single" w:color="000000" w:sz="4" w:space="0"/>
            </w:tcBorders>
            <w:noWrap w:val="0"/>
            <w:vAlign w:val="center"/>
          </w:tcPr>
          <w:p>
            <w:pPr>
              <w:widowControl/>
              <w:spacing w:line="300" w:lineRule="exact"/>
              <w:jc w:val="left"/>
              <w:rPr>
                <w:rFonts w:hint="eastAsia" w:ascii="宋体" w:hAnsi="宋体" w:eastAsia="宋体" w:cs="宋体"/>
                <w:color w:val="000000"/>
                <w:kern w:val="0"/>
                <w:sz w:val="20"/>
                <w:szCs w:val="20"/>
              </w:rPr>
            </w:pPr>
            <w:r>
              <w:rPr>
                <w:rFonts w:hint="eastAsia" w:ascii="宋体" w:hAnsi="宋体" w:eastAsia="宋体" w:cs="宋体"/>
                <w:kern w:val="0"/>
                <w:sz w:val="20"/>
                <w:szCs w:val="20"/>
              </w:rPr>
              <w:t>年度资金总额</w:t>
            </w:r>
          </w:p>
        </w:tc>
        <w:tc>
          <w:tcPr>
            <w:tcW w:w="1163" w:type="dxa"/>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733.63</w:t>
            </w:r>
          </w:p>
        </w:tc>
        <w:tc>
          <w:tcPr>
            <w:tcW w:w="1237"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359.46</w:t>
            </w:r>
          </w:p>
        </w:tc>
        <w:tc>
          <w:tcPr>
            <w:tcW w:w="1163"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359.46</w:t>
            </w:r>
          </w:p>
        </w:tc>
        <w:tc>
          <w:tcPr>
            <w:tcW w:w="825"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kern w:val="0"/>
                <w:sz w:val="20"/>
                <w:szCs w:val="20"/>
              </w:rPr>
            </w:pPr>
            <w:r>
              <w:rPr>
                <w:rFonts w:hint="eastAsia" w:ascii="宋体" w:hAnsi="宋体" w:eastAsia="宋体" w:cs="宋体"/>
                <w:kern w:val="0"/>
                <w:sz w:val="20"/>
                <w:szCs w:val="20"/>
              </w:rPr>
              <w:t>10.0</w:t>
            </w:r>
          </w:p>
        </w:tc>
        <w:tc>
          <w:tcPr>
            <w:tcW w:w="1287"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49%</w:t>
            </w:r>
          </w:p>
        </w:tc>
        <w:tc>
          <w:tcPr>
            <w:tcW w:w="808" w:type="dxa"/>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4.9</w:t>
            </w:r>
          </w:p>
        </w:tc>
      </w:tr>
      <w:tr>
        <w:tblPrEx>
          <w:tblCellMar>
            <w:top w:w="15" w:type="dxa"/>
            <w:left w:w="108" w:type="dxa"/>
            <w:bottom w:w="15" w:type="dxa"/>
            <w:right w:w="108" w:type="dxa"/>
          </w:tblCellMar>
        </w:tblPrEx>
        <w:trPr>
          <w:trHeight w:val="425" w:hRule="atLeast"/>
        </w:trPr>
        <w:tc>
          <w:tcPr>
            <w:tcW w:w="1521" w:type="dxa"/>
            <w:gridSpan w:val="3"/>
            <w:vMerge w:val="continue"/>
            <w:tcBorders>
              <w:left w:val="single" w:color="000000" w:sz="4" w:space="0"/>
              <w:right w:val="single" w:color="000000" w:sz="4" w:space="0"/>
            </w:tcBorders>
            <w:noWrap w:val="0"/>
            <w:vAlign w:val="center"/>
          </w:tcPr>
          <w:p>
            <w:pPr>
              <w:widowControl/>
              <w:spacing w:line="300" w:lineRule="exact"/>
              <w:jc w:val="left"/>
              <w:rPr>
                <w:rFonts w:hint="eastAsia" w:ascii="宋体" w:hAnsi="宋体" w:eastAsia="宋体" w:cs="宋体"/>
                <w:color w:val="000000"/>
                <w:kern w:val="0"/>
                <w:sz w:val="20"/>
                <w:szCs w:val="20"/>
              </w:rPr>
            </w:pPr>
          </w:p>
        </w:tc>
        <w:tc>
          <w:tcPr>
            <w:tcW w:w="1650" w:type="dxa"/>
            <w:gridSpan w:val="2"/>
            <w:tcBorders>
              <w:top w:val="single" w:color="000000" w:sz="4" w:space="0"/>
              <w:left w:val="single" w:color="000000" w:sz="4" w:space="0"/>
              <w:right w:val="single" w:color="000000" w:sz="4" w:space="0"/>
            </w:tcBorders>
            <w:noWrap w:val="0"/>
            <w:vAlign w:val="center"/>
          </w:tcPr>
          <w:p>
            <w:pPr>
              <w:widowControl/>
              <w:spacing w:line="300" w:lineRule="exact"/>
              <w:jc w:val="right"/>
              <w:rPr>
                <w:rFonts w:hint="eastAsia" w:ascii="宋体" w:hAnsi="宋体" w:eastAsia="宋体" w:cs="宋体"/>
                <w:color w:val="000000"/>
                <w:kern w:val="0"/>
                <w:sz w:val="20"/>
                <w:szCs w:val="20"/>
                <w:lang w:val="en-US" w:eastAsia="zh-CN"/>
              </w:rPr>
            </w:pPr>
            <w:r>
              <w:rPr>
                <w:rFonts w:hint="eastAsia" w:ascii="宋体" w:hAnsi="宋体" w:eastAsia="宋体" w:cs="宋体"/>
                <w:kern w:val="0"/>
                <w:sz w:val="20"/>
                <w:szCs w:val="20"/>
              </w:rPr>
              <w:t>一、本级财政资金</w:t>
            </w:r>
          </w:p>
        </w:tc>
        <w:tc>
          <w:tcPr>
            <w:tcW w:w="1163" w:type="dxa"/>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733.63</w:t>
            </w:r>
          </w:p>
        </w:tc>
        <w:tc>
          <w:tcPr>
            <w:tcW w:w="1237"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359.46</w:t>
            </w:r>
          </w:p>
        </w:tc>
        <w:tc>
          <w:tcPr>
            <w:tcW w:w="1163"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359.46</w:t>
            </w:r>
          </w:p>
        </w:tc>
        <w:tc>
          <w:tcPr>
            <w:tcW w:w="825"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w:t>
            </w:r>
          </w:p>
        </w:tc>
        <w:tc>
          <w:tcPr>
            <w:tcW w:w="1287"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49%</w:t>
            </w:r>
          </w:p>
        </w:tc>
        <w:tc>
          <w:tcPr>
            <w:tcW w:w="808" w:type="dxa"/>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w:t>
            </w:r>
          </w:p>
        </w:tc>
      </w:tr>
      <w:tr>
        <w:tblPrEx>
          <w:tblCellMar>
            <w:top w:w="15" w:type="dxa"/>
            <w:left w:w="108" w:type="dxa"/>
            <w:bottom w:w="15" w:type="dxa"/>
            <w:right w:w="108" w:type="dxa"/>
          </w:tblCellMar>
        </w:tblPrEx>
        <w:trPr>
          <w:trHeight w:val="425" w:hRule="atLeast"/>
        </w:trPr>
        <w:tc>
          <w:tcPr>
            <w:tcW w:w="1521" w:type="dxa"/>
            <w:gridSpan w:val="3"/>
            <w:vMerge w:val="continue"/>
            <w:tcBorders>
              <w:left w:val="single" w:color="000000" w:sz="4" w:space="0"/>
              <w:right w:val="single" w:color="000000" w:sz="4" w:space="0"/>
            </w:tcBorders>
            <w:noWrap w:val="0"/>
            <w:vAlign w:val="center"/>
          </w:tcPr>
          <w:p>
            <w:pPr>
              <w:widowControl/>
              <w:spacing w:line="300" w:lineRule="exact"/>
              <w:jc w:val="left"/>
              <w:rPr>
                <w:rFonts w:hint="eastAsia" w:ascii="宋体" w:hAnsi="宋体" w:eastAsia="宋体" w:cs="宋体"/>
                <w:color w:val="000000"/>
                <w:kern w:val="0"/>
                <w:sz w:val="20"/>
                <w:szCs w:val="20"/>
              </w:rPr>
            </w:pPr>
          </w:p>
        </w:tc>
        <w:tc>
          <w:tcPr>
            <w:tcW w:w="1650" w:type="dxa"/>
            <w:gridSpan w:val="2"/>
            <w:tcBorders>
              <w:top w:val="single" w:color="000000" w:sz="4" w:space="0"/>
              <w:left w:val="single" w:color="000000" w:sz="4" w:space="0"/>
              <w:right w:val="single" w:color="000000" w:sz="4" w:space="0"/>
            </w:tcBorders>
            <w:noWrap w:val="0"/>
            <w:vAlign w:val="center"/>
          </w:tcPr>
          <w:p>
            <w:pPr>
              <w:widowControl/>
              <w:spacing w:line="300" w:lineRule="exact"/>
              <w:jc w:val="righ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二、上级财政资金</w:t>
            </w:r>
          </w:p>
        </w:tc>
        <w:tc>
          <w:tcPr>
            <w:tcW w:w="1163" w:type="dxa"/>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0</w:t>
            </w:r>
          </w:p>
        </w:tc>
        <w:tc>
          <w:tcPr>
            <w:tcW w:w="1237"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0</w:t>
            </w:r>
          </w:p>
        </w:tc>
        <w:tc>
          <w:tcPr>
            <w:tcW w:w="1163"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0</w:t>
            </w:r>
          </w:p>
        </w:tc>
        <w:tc>
          <w:tcPr>
            <w:tcW w:w="825"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w:t>
            </w:r>
          </w:p>
        </w:tc>
        <w:tc>
          <w:tcPr>
            <w:tcW w:w="1287"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w:t>
            </w:r>
          </w:p>
        </w:tc>
        <w:tc>
          <w:tcPr>
            <w:tcW w:w="808" w:type="dxa"/>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w:t>
            </w:r>
          </w:p>
        </w:tc>
      </w:tr>
      <w:tr>
        <w:tblPrEx>
          <w:tblCellMar>
            <w:top w:w="15" w:type="dxa"/>
            <w:left w:w="108" w:type="dxa"/>
            <w:bottom w:w="15" w:type="dxa"/>
            <w:right w:w="108" w:type="dxa"/>
          </w:tblCellMar>
        </w:tblPrEx>
        <w:trPr>
          <w:trHeight w:val="425" w:hRule="atLeast"/>
        </w:trPr>
        <w:tc>
          <w:tcPr>
            <w:tcW w:w="1521" w:type="dxa"/>
            <w:gridSpan w:val="3"/>
            <w:vMerge w:val="continue"/>
            <w:tcBorders>
              <w:left w:val="single" w:color="000000" w:sz="4" w:space="0"/>
              <w:right w:val="single" w:color="000000" w:sz="4" w:space="0"/>
            </w:tcBorders>
            <w:noWrap w:val="0"/>
            <w:vAlign w:val="center"/>
          </w:tcPr>
          <w:p>
            <w:pPr>
              <w:widowControl/>
              <w:spacing w:line="300" w:lineRule="exact"/>
              <w:jc w:val="left"/>
              <w:rPr>
                <w:rFonts w:hint="eastAsia" w:ascii="宋体" w:hAnsi="宋体" w:eastAsia="宋体" w:cs="宋体"/>
                <w:color w:val="000000"/>
                <w:kern w:val="0"/>
                <w:sz w:val="20"/>
                <w:szCs w:val="20"/>
              </w:rPr>
            </w:pPr>
          </w:p>
        </w:tc>
        <w:tc>
          <w:tcPr>
            <w:tcW w:w="1650" w:type="dxa"/>
            <w:gridSpan w:val="2"/>
            <w:tcBorders>
              <w:top w:val="single" w:color="000000" w:sz="4" w:space="0"/>
              <w:left w:val="single" w:color="000000" w:sz="4" w:space="0"/>
              <w:right w:val="single" w:color="000000" w:sz="4" w:space="0"/>
            </w:tcBorders>
            <w:noWrap w:val="0"/>
            <w:vAlign w:val="center"/>
          </w:tcPr>
          <w:p>
            <w:pPr>
              <w:widowControl/>
              <w:spacing w:line="300" w:lineRule="exact"/>
              <w:jc w:val="both"/>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三、其他资金</w:t>
            </w:r>
          </w:p>
        </w:tc>
        <w:tc>
          <w:tcPr>
            <w:tcW w:w="1163" w:type="dxa"/>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0</w:t>
            </w:r>
          </w:p>
        </w:tc>
        <w:tc>
          <w:tcPr>
            <w:tcW w:w="1237"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0</w:t>
            </w:r>
          </w:p>
        </w:tc>
        <w:tc>
          <w:tcPr>
            <w:tcW w:w="1163"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0</w:t>
            </w:r>
          </w:p>
        </w:tc>
        <w:tc>
          <w:tcPr>
            <w:tcW w:w="825"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w:t>
            </w:r>
          </w:p>
        </w:tc>
        <w:tc>
          <w:tcPr>
            <w:tcW w:w="1287"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w:t>
            </w:r>
          </w:p>
        </w:tc>
        <w:tc>
          <w:tcPr>
            <w:tcW w:w="808" w:type="dxa"/>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w:t>
            </w:r>
          </w:p>
        </w:tc>
      </w:tr>
      <w:tr>
        <w:tblPrEx>
          <w:tblCellMar>
            <w:top w:w="15" w:type="dxa"/>
            <w:left w:w="108" w:type="dxa"/>
            <w:bottom w:w="15" w:type="dxa"/>
            <w:right w:w="108" w:type="dxa"/>
          </w:tblCellMar>
        </w:tblPrEx>
        <w:trPr>
          <w:trHeight w:val="425" w:hRule="atLeast"/>
        </w:trPr>
        <w:tc>
          <w:tcPr>
            <w:tcW w:w="421" w:type="dxa"/>
            <w:vMerge w:val="restart"/>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rPr>
            </w:pPr>
            <w:r>
              <w:rPr>
                <w:rFonts w:hint="eastAsia" w:ascii="宋体" w:hAnsi="宋体" w:eastAsia="宋体" w:cs="宋体"/>
                <w:kern w:val="0"/>
                <w:sz w:val="20"/>
                <w:szCs w:val="20"/>
              </w:rPr>
              <w:t>年度总体目标</w:t>
            </w:r>
          </w:p>
        </w:tc>
        <w:tc>
          <w:tcPr>
            <w:tcW w:w="5150" w:type="dxa"/>
            <w:gridSpan w:val="7"/>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rPr>
            </w:pPr>
            <w:r>
              <w:rPr>
                <w:rFonts w:hint="eastAsia" w:ascii="宋体" w:hAnsi="宋体" w:eastAsia="宋体" w:cs="宋体"/>
                <w:kern w:val="0"/>
                <w:sz w:val="20"/>
                <w:szCs w:val="20"/>
              </w:rPr>
              <w:t>年初预期目标</w:t>
            </w:r>
          </w:p>
        </w:tc>
        <w:tc>
          <w:tcPr>
            <w:tcW w:w="4083" w:type="dxa"/>
            <w:gridSpan w:val="7"/>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rPr>
            </w:pPr>
            <w:r>
              <w:rPr>
                <w:rFonts w:hint="eastAsia" w:ascii="宋体" w:hAnsi="宋体" w:eastAsia="宋体" w:cs="宋体"/>
                <w:kern w:val="0"/>
                <w:sz w:val="20"/>
                <w:szCs w:val="20"/>
              </w:rPr>
              <w:t>目标实际完成情况</w:t>
            </w:r>
          </w:p>
        </w:tc>
      </w:tr>
      <w:tr>
        <w:tblPrEx>
          <w:tblCellMar>
            <w:top w:w="15" w:type="dxa"/>
            <w:left w:w="108" w:type="dxa"/>
            <w:bottom w:w="15" w:type="dxa"/>
            <w:right w:w="108" w:type="dxa"/>
          </w:tblCellMar>
        </w:tblPrEx>
        <w:trPr>
          <w:trHeight w:val="1105" w:hRule="atLeast"/>
        </w:trPr>
        <w:tc>
          <w:tcPr>
            <w:tcW w:w="421" w:type="dxa"/>
            <w:vMerge w:val="continue"/>
            <w:tcBorders>
              <w:left w:val="single" w:color="000000" w:sz="4" w:space="0"/>
              <w:bottom w:val="single" w:color="auto" w:sz="4" w:space="0"/>
              <w:right w:val="single" w:color="000000" w:sz="4" w:space="0"/>
            </w:tcBorders>
            <w:noWrap w:val="0"/>
            <w:vAlign w:val="top"/>
          </w:tcPr>
          <w:p>
            <w:pPr>
              <w:widowControl/>
              <w:spacing w:line="300" w:lineRule="exact"/>
              <w:rPr>
                <w:rFonts w:hint="eastAsia" w:ascii="宋体" w:hAnsi="宋体" w:eastAsia="宋体" w:cs="宋体"/>
                <w:color w:val="000000"/>
                <w:kern w:val="0"/>
                <w:sz w:val="20"/>
                <w:szCs w:val="20"/>
              </w:rPr>
            </w:pPr>
          </w:p>
        </w:tc>
        <w:tc>
          <w:tcPr>
            <w:tcW w:w="5150" w:type="dxa"/>
            <w:gridSpan w:val="7"/>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为应对干旱天气带来的山区村庄吃水困难，申请资金用于购置管材、水泵等抗旱应急设施。</w:t>
            </w:r>
          </w:p>
        </w:tc>
        <w:tc>
          <w:tcPr>
            <w:tcW w:w="4083" w:type="dxa"/>
            <w:gridSpan w:val="7"/>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解决干旱天气带来的山区村庄吃水困难问题</w:t>
            </w:r>
          </w:p>
        </w:tc>
      </w:tr>
      <w:tr>
        <w:tblPrEx>
          <w:tblCellMar>
            <w:top w:w="15" w:type="dxa"/>
            <w:left w:w="108" w:type="dxa"/>
            <w:bottom w:w="15" w:type="dxa"/>
            <w:right w:w="108" w:type="dxa"/>
          </w:tblCellMar>
        </w:tblPrEx>
        <w:trPr>
          <w:trHeight w:val="425" w:hRule="atLeast"/>
        </w:trPr>
        <w:tc>
          <w:tcPr>
            <w:tcW w:w="421"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center"/>
              <w:rPr>
                <w:rFonts w:hint="eastAsia" w:ascii="宋体" w:hAnsi="宋体" w:eastAsia="宋体" w:cs="宋体"/>
                <w:color w:val="000000"/>
                <w:kern w:val="0"/>
                <w:sz w:val="20"/>
                <w:szCs w:val="20"/>
              </w:rPr>
            </w:pPr>
            <w:r>
              <w:rPr>
                <w:rFonts w:hint="eastAsia" w:ascii="宋体" w:hAnsi="宋体" w:eastAsia="宋体" w:cs="宋体"/>
                <w:kern w:val="0"/>
                <w:sz w:val="20"/>
                <w:szCs w:val="20"/>
              </w:rPr>
              <w:t>年度绩效</w:t>
            </w:r>
            <w:r>
              <w:rPr>
                <w:rFonts w:hint="eastAsia" w:ascii="宋体" w:hAnsi="宋体" w:eastAsia="宋体" w:cs="宋体"/>
                <w:kern w:val="0"/>
                <w:sz w:val="20"/>
                <w:szCs w:val="20"/>
              </w:rPr>
              <w:br w:type="textWrapping"/>
            </w:r>
            <w:r>
              <w:rPr>
                <w:rFonts w:hint="eastAsia" w:ascii="宋体" w:hAnsi="宋体" w:eastAsia="宋体" w:cs="宋体"/>
                <w:kern w:val="0"/>
                <w:sz w:val="20"/>
                <w:szCs w:val="20"/>
              </w:rPr>
              <w:t>指标（90分）</w:t>
            </w:r>
          </w:p>
        </w:tc>
        <w:tc>
          <w:tcPr>
            <w:tcW w:w="963" w:type="dxa"/>
            <w:tcBorders>
              <w:top w:val="single" w:color="000000" w:sz="4" w:space="0"/>
              <w:left w:val="single" w:color="auto"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一级指标</w:t>
            </w:r>
          </w:p>
        </w:tc>
        <w:tc>
          <w:tcPr>
            <w:tcW w:w="1162" w:type="dxa"/>
            <w:gridSpan w:val="2"/>
            <w:tcBorders>
              <w:top w:val="single" w:color="000000" w:sz="4" w:space="0"/>
              <w:left w:val="single" w:color="auto"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二级指标</w:t>
            </w:r>
          </w:p>
        </w:tc>
        <w:tc>
          <w:tcPr>
            <w:tcW w:w="2138"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三级指标</w:t>
            </w:r>
          </w:p>
        </w:tc>
        <w:tc>
          <w:tcPr>
            <w:tcW w:w="887" w:type="dxa"/>
            <w:tcBorders>
              <w:top w:val="single" w:color="000000" w:sz="4" w:space="0"/>
              <w:left w:val="single" w:color="000000" w:sz="4" w:space="0"/>
              <w:bottom w:val="single" w:color="000000" w:sz="4" w:space="0"/>
              <w:right w:val="single" w:color="000000" w:sz="4" w:space="0"/>
            </w:tcBorders>
            <w:noWrap w:val="0"/>
            <w:vAlign w:val="center"/>
          </w:tcPr>
          <w:p>
            <w:pPr>
              <w:pStyle w:val="31"/>
              <w:widowControl/>
              <w:spacing w:before="128" w:beforeAutospacing="0" w:line="213" w:lineRule="exact"/>
              <w:ind w:right="53"/>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年度指标值</w:t>
            </w:r>
          </w:p>
        </w:tc>
        <w:tc>
          <w:tcPr>
            <w:tcW w:w="88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实际完成值</w:t>
            </w:r>
          </w:p>
        </w:tc>
        <w:tc>
          <w:tcPr>
            <w:tcW w:w="687"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分值</w:t>
            </w:r>
          </w:p>
        </w:tc>
        <w:tc>
          <w:tcPr>
            <w:tcW w:w="763"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得分</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偏差原因分析及改进措施</w:t>
            </w:r>
          </w:p>
        </w:tc>
      </w:tr>
      <w:tr>
        <w:tblPrEx>
          <w:tblCellMar>
            <w:top w:w="15" w:type="dxa"/>
            <w:left w:w="108" w:type="dxa"/>
            <w:bottom w:w="15" w:type="dxa"/>
            <w:right w:w="108" w:type="dxa"/>
          </w:tblCellMar>
        </w:tblPrEx>
        <w:trPr>
          <w:trHeight w:val="425" w:hRule="atLeast"/>
        </w:trPr>
        <w:tc>
          <w:tcPr>
            <w:tcW w:w="421" w:type="dxa"/>
            <w:vMerge w:val="continue"/>
            <w:tcBorders>
              <w:top w:val="single" w:color="auto" w:sz="4" w:space="0"/>
              <w:left w:val="single" w:color="auto" w:sz="4" w:space="0"/>
              <w:bottom w:val="single" w:color="auto" w:sz="4" w:space="0"/>
              <w:right w:val="single" w:color="auto" w:sz="4" w:space="0"/>
            </w:tcBorders>
            <w:noWrap w:val="0"/>
            <w:vAlign w:val="top"/>
          </w:tcPr>
          <w:p>
            <w:pPr>
              <w:widowControl/>
              <w:spacing w:line="300" w:lineRule="exact"/>
              <w:rPr>
                <w:rFonts w:hint="eastAsia" w:ascii="宋体" w:hAnsi="宋体" w:eastAsia="宋体" w:cs="宋体"/>
                <w:sz w:val="20"/>
                <w:szCs w:val="20"/>
              </w:rPr>
            </w:pPr>
          </w:p>
        </w:tc>
        <w:tc>
          <w:tcPr>
            <w:tcW w:w="963" w:type="dxa"/>
            <w:vMerge w:val="restart"/>
            <w:tcBorders>
              <w:top w:val="single" w:color="000000" w:sz="4" w:space="0"/>
              <w:left w:val="single" w:color="auto" w:sz="4" w:space="0"/>
              <w:right w:val="single" w:color="000000" w:sz="4" w:space="0"/>
            </w:tcBorders>
            <w:noWrap w:val="0"/>
            <w:vAlign w:val="top"/>
          </w:tcPr>
          <w:p>
            <w:pPr>
              <w:widowControl/>
              <w:spacing w:line="300" w:lineRule="exact"/>
              <w:jc w:val="left"/>
              <w:rPr>
                <w:rFonts w:hint="eastAsia" w:ascii="宋体" w:hAnsi="宋体" w:eastAsia="宋体" w:cs="宋体"/>
                <w:color w:val="050100"/>
                <w:sz w:val="20"/>
                <w:szCs w:val="20"/>
              </w:rPr>
            </w:pPr>
            <w:r>
              <w:rPr>
                <w:rFonts w:hint="eastAsia" w:ascii="宋体" w:hAnsi="宋体" w:cs="宋体"/>
                <w:color w:val="050100"/>
                <w:sz w:val="20"/>
                <w:szCs w:val="20"/>
                <w:lang w:eastAsia="zh-CN"/>
              </w:rPr>
              <w:t>产出指标</w:t>
            </w:r>
            <w:r>
              <w:rPr>
                <w:rFonts w:hint="eastAsia" w:ascii="宋体" w:hAnsi="宋体" w:eastAsia="宋体" w:cs="宋体"/>
                <w:color w:val="050100"/>
                <w:sz w:val="20"/>
                <w:szCs w:val="20"/>
              </w:rPr>
              <w:t>（50分）</w:t>
            </w:r>
          </w:p>
          <w:p>
            <w:pPr>
              <w:widowControl/>
              <w:spacing w:line="300" w:lineRule="exact"/>
              <w:jc w:val="left"/>
              <w:rPr>
                <w:rFonts w:hint="eastAsia" w:ascii="宋体" w:hAnsi="宋体" w:eastAsia="宋体" w:cs="宋体"/>
                <w:color w:val="000000"/>
                <w:kern w:val="0"/>
                <w:sz w:val="20"/>
                <w:szCs w:val="20"/>
                <w:lang w:val="en-US" w:eastAsia="zh-CN"/>
              </w:rPr>
            </w:pPr>
          </w:p>
        </w:tc>
        <w:tc>
          <w:tcPr>
            <w:tcW w:w="1162" w:type="dxa"/>
            <w:gridSpan w:val="2"/>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数量指标</w:t>
            </w:r>
          </w:p>
        </w:tc>
        <w:tc>
          <w:tcPr>
            <w:tcW w:w="2138" w:type="dxa"/>
            <w:gridSpan w:val="3"/>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农业水价改革面积</w:t>
            </w:r>
          </w:p>
        </w:tc>
        <w:tc>
          <w:tcPr>
            <w:tcW w:w="887"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6000亩</w:t>
            </w:r>
          </w:p>
        </w:tc>
        <w:tc>
          <w:tcPr>
            <w:tcW w:w="888"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6000亩</w:t>
            </w:r>
          </w:p>
        </w:tc>
        <w:tc>
          <w:tcPr>
            <w:tcW w:w="687"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15</w:t>
            </w:r>
          </w:p>
        </w:tc>
        <w:tc>
          <w:tcPr>
            <w:tcW w:w="763"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15</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p>
        </w:tc>
      </w:tr>
      <w:tr>
        <w:tblPrEx>
          <w:tblCellMar>
            <w:top w:w="15" w:type="dxa"/>
            <w:left w:w="108" w:type="dxa"/>
            <w:bottom w:w="15" w:type="dxa"/>
            <w:right w:w="108" w:type="dxa"/>
          </w:tblCellMar>
        </w:tblPrEx>
        <w:trPr>
          <w:trHeight w:val="425" w:hRule="atLeast"/>
        </w:trPr>
        <w:tc>
          <w:tcPr>
            <w:tcW w:w="421" w:type="dxa"/>
            <w:vMerge w:val="continue"/>
            <w:tcBorders>
              <w:top w:val="single" w:color="auto" w:sz="4" w:space="0"/>
              <w:left w:val="single" w:color="auto" w:sz="4" w:space="0"/>
              <w:bottom w:val="single" w:color="auto" w:sz="4" w:space="0"/>
              <w:right w:val="single" w:color="auto" w:sz="4" w:space="0"/>
            </w:tcBorders>
            <w:noWrap w:val="0"/>
            <w:vAlign w:val="top"/>
          </w:tcPr>
          <w:p>
            <w:pPr>
              <w:widowControl/>
              <w:spacing w:line="300" w:lineRule="exact"/>
              <w:rPr>
                <w:rFonts w:hint="eastAsia" w:ascii="宋体" w:hAnsi="宋体" w:eastAsia="宋体" w:cs="宋体"/>
                <w:sz w:val="20"/>
                <w:szCs w:val="20"/>
              </w:rPr>
            </w:pPr>
          </w:p>
        </w:tc>
        <w:tc>
          <w:tcPr>
            <w:tcW w:w="963" w:type="dxa"/>
            <w:vMerge w:val="continue"/>
            <w:tcBorders>
              <w:left w:val="single" w:color="auto"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p>
        </w:tc>
        <w:tc>
          <w:tcPr>
            <w:tcW w:w="1162" w:type="dxa"/>
            <w:gridSpan w:val="2"/>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时效指标</w:t>
            </w:r>
          </w:p>
        </w:tc>
        <w:tc>
          <w:tcPr>
            <w:tcW w:w="2138" w:type="dxa"/>
            <w:gridSpan w:val="3"/>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项目完成进度</w:t>
            </w:r>
          </w:p>
        </w:tc>
        <w:tc>
          <w:tcPr>
            <w:tcW w:w="887"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及时</w:t>
            </w:r>
          </w:p>
        </w:tc>
        <w:tc>
          <w:tcPr>
            <w:tcW w:w="888"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及时</w:t>
            </w:r>
          </w:p>
        </w:tc>
        <w:tc>
          <w:tcPr>
            <w:tcW w:w="687"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10</w:t>
            </w:r>
          </w:p>
        </w:tc>
        <w:tc>
          <w:tcPr>
            <w:tcW w:w="763"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10</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p>
        </w:tc>
      </w:tr>
      <w:tr>
        <w:tblPrEx>
          <w:tblCellMar>
            <w:top w:w="15" w:type="dxa"/>
            <w:left w:w="108" w:type="dxa"/>
            <w:bottom w:w="15" w:type="dxa"/>
            <w:right w:w="108" w:type="dxa"/>
          </w:tblCellMar>
        </w:tblPrEx>
        <w:trPr>
          <w:trHeight w:val="425" w:hRule="atLeast"/>
        </w:trPr>
        <w:tc>
          <w:tcPr>
            <w:tcW w:w="421" w:type="dxa"/>
            <w:vMerge w:val="continue"/>
            <w:tcBorders>
              <w:top w:val="single" w:color="auto" w:sz="4" w:space="0"/>
              <w:left w:val="single" w:color="auto" w:sz="4" w:space="0"/>
              <w:bottom w:val="single" w:color="auto" w:sz="4" w:space="0"/>
              <w:right w:val="single" w:color="auto" w:sz="4" w:space="0"/>
            </w:tcBorders>
            <w:noWrap w:val="0"/>
            <w:vAlign w:val="top"/>
          </w:tcPr>
          <w:p>
            <w:pPr>
              <w:widowControl/>
              <w:spacing w:line="300" w:lineRule="exact"/>
              <w:rPr>
                <w:rFonts w:hint="eastAsia" w:ascii="宋体" w:hAnsi="宋体" w:eastAsia="宋体" w:cs="宋体"/>
                <w:sz w:val="20"/>
                <w:szCs w:val="20"/>
              </w:rPr>
            </w:pPr>
          </w:p>
        </w:tc>
        <w:tc>
          <w:tcPr>
            <w:tcW w:w="963" w:type="dxa"/>
            <w:vMerge w:val="continue"/>
            <w:tcBorders>
              <w:left w:val="single" w:color="auto"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p>
        </w:tc>
        <w:tc>
          <w:tcPr>
            <w:tcW w:w="1162" w:type="dxa"/>
            <w:gridSpan w:val="2"/>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质量指标</w:t>
            </w:r>
          </w:p>
        </w:tc>
        <w:tc>
          <w:tcPr>
            <w:tcW w:w="2138" w:type="dxa"/>
            <w:gridSpan w:val="3"/>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工程质量</w:t>
            </w:r>
          </w:p>
        </w:tc>
        <w:tc>
          <w:tcPr>
            <w:tcW w:w="887"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达标</w:t>
            </w:r>
          </w:p>
        </w:tc>
        <w:tc>
          <w:tcPr>
            <w:tcW w:w="888"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达标</w:t>
            </w:r>
          </w:p>
        </w:tc>
        <w:tc>
          <w:tcPr>
            <w:tcW w:w="687"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15</w:t>
            </w:r>
          </w:p>
        </w:tc>
        <w:tc>
          <w:tcPr>
            <w:tcW w:w="763"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15</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p>
        </w:tc>
      </w:tr>
      <w:tr>
        <w:tblPrEx>
          <w:tblCellMar>
            <w:top w:w="15" w:type="dxa"/>
            <w:left w:w="108" w:type="dxa"/>
            <w:bottom w:w="15" w:type="dxa"/>
            <w:right w:w="108" w:type="dxa"/>
          </w:tblCellMar>
        </w:tblPrEx>
        <w:trPr>
          <w:trHeight w:val="425" w:hRule="atLeast"/>
        </w:trPr>
        <w:tc>
          <w:tcPr>
            <w:tcW w:w="421" w:type="dxa"/>
            <w:vMerge w:val="continue"/>
            <w:tcBorders>
              <w:top w:val="single" w:color="auto" w:sz="4" w:space="0"/>
              <w:left w:val="single" w:color="auto" w:sz="4" w:space="0"/>
              <w:bottom w:val="single" w:color="auto" w:sz="4" w:space="0"/>
              <w:right w:val="single" w:color="auto" w:sz="4" w:space="0"/>
            </w:tcBorders>
            <w:noWrap w:val="0"/>
            <w:vAlign w:val="top"/>
          </w:tcPr>
          <w:p>
            <w:pPr>
              <w:widowControl/>
              <w:spacing w:line="300" w:lineRule="exact"/>
              <w:rPr>
                <w:rFonts w:hint="eastAsia" w:ascii="宋体" w:hAnsi="宋体" w:eastAsia="宋体" w:cs="宋体"/>
                <w:sz w:val="20"/>
                <w:szCs w:val="20"/>
              </w:rPr>
            </w:pPr>
          </w:p>
        </w:tc>
        <w:tc>
          <w:tcPr>
            <w:tcW w:w="963" w:type="dxa"/>
            <w:vMerge w:val="continue"/>
            <w:tcBorders>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p>
        </w:tc>
        <w:tc>
          <w:tcPr>
            <w:tcW w:w="1162" w:type="dxa"/>
            <w:gridSpan w:val="2"/>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成本指标</w:t>
            </w:r>
          </w:p>
        </w:tc>
        <w:tc>
          <w:tcPr>
            <w:tcW w:w="2138" w:type="dxa"/>
            <w:gridSpan w:val="3"/>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成本控制在预算范围内</w:t>
            </w:r>
          </w:p>
        </w:tc>
        <w:tc>
          <w:tcPr>
            <w:tcW w:w="887"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733.63万元</w:t>
            </w:r>
          </w:p>
        </w:tc>
        <w:tc>
          <w:tcPr>
            <w:tcW w:w="888"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359.46万元</w:t>
            </w:r>
          </w:p>
        </w:tc>
        <w:tc>
          <w:tcPr>
            <w:tcW w:w="687"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10</w:t>
            </w:r>
          </w:p>
        </w:tc>
        <w:tc>
          <w:tcPr>
            <w:tcW w:w="763"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10</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p>
        </w:tc>
      </w:tr>
      <w:tr>
        <w:tblPrEx>
          <w:tblCellMar>
            <w:top w:w="15" w:type="dxa"/>
            <w:left w:w="108" w:type="dxa"/>
            <w:bottom w:w="15" w:type="dxa"/>
            <w:right w:w="108" w:type="dxa"/>
          </w:tblCellMar>
        </w:tblPrEx>
        <w:trPr>
          <w:trHeight w:val="425" w:hRule="atLeast"/>
        </w:trPr>
        <w:tc>
          <w:tcPr>
            <w:tcW w:w="421" w:type="dxa"/>
            <w:vMerge w:val="continue"/>
            <w:tcBorders>
              <w:top w:val="single" w:color="auto" w:sz="4" w:space="0"/>
              <w:left w:val="single" w:color="auto" w:sz="4" w:space="0"/>
              <w:bottom w:val="single" w:color="auto" w:sz="4" w:space="0"/>
              <w:right w:val="single" w:color="auto" w:sz="4" w:space="0"/>
            </w:tcBorders>
            <w:noWrap w:val="0"/>
            <w:vAlign w:val="top"/>
          </w:tcPr>
          <w:p>
            <w:pPr>
              <w:widowControl/>
              <w:spacing w:line="300" w:lineRule="exact"/>
              <w:rPr>
                <w:rFonts w:hint="eastAsia" w:ascii="宋体" w:hAnsi="宋体" w:eastAsia="宋体" w:cs="宋体"/>
                <w:sz w:val="20"/>
                <w:szCs w:val="20"/>
              </w:rPr>
            </w:pPr>
          </w:p>
        </w:tc>
        <w:tc>
          <w:tcPr>
            <w:tcW w:w="963" w:type="dxa"/>
            <w:vMerge w:val="restart"/>
            <w:tcBorders>
              <w:top w:val="single" w:color="000000" w:sz="4" w:space="0"/>
              <w:left w:val="single" w:color="auto" w:sz="4" w:space="0"/>
              <w:right w:val="single" w:color="000000" w:sz="4" w:space="0"/>
            </w:tcBorders>
            <w:noWrap w:val="0"/>
            <w:vAlign w:val="top"/>
          </w:tcPr>
          <w:p>
            <w:pPr>
              <w:widowControl/>
              <w:spacing w:line="300" w:lineRule="exact"/>
              <w:jc w:val="left"/>
              <w:rPr>
                <w:rFonts w:hint="eastAsia" w:ascii="宋体" w:hAnsi="宋体" w:eastAsia="宋体" w:cs="宋体"/>
                <w:color w:val="050100"/>
                <w:sz w:val="20"/>
                <w:szCs w:val="20"/>
              </w:rPr>
            </w:pPr>
            <w:r>
              <w:rPr>
                <w:rFonts w:hint="eastAsia" w:ascii="宋体" w:hAnsi="宋体" w:cs="宋体"/>
                <w:color w:val="050100"/>
                <w:sz w:val="20"/>
                <w:szCs w:val="20"/>
                <w:lang w:eastAsia="zh-CN"/>
              </w:rPr>
              <w:t>效益指标</w:t>
            </w:r>
            <w:r>
              <w:rPr>
                <w:rFonts w:hint="eastAsia" w:ascii="宋体" w:hAnsi="宋体" w:eastAsia="宋体" w:cs="宋体"/>
                <w:color w:val="050100"/>
                <w:sz w:val="20"/>
                <w:szCs w:val="20"/>
              </w:rPr>
              <w:t>（30分）</w:t>
            </w:r>
          </w:p>
          <w:p>
            <w:pPr>
              <w:widowControl/>
              <w:spacing w:line="300" w:lineRule="exact"/>
              <w:jc w:val="left"/>
              <w:rPr>
                <w:rFonts w:hint="eastAsia" w:ascii="宋体" w:hAnsi="宋体" w:eastAsia="宋体" w:cs="宋体"/>
                <w:color w:val="000000"/>
                <w:kern w:val="0"/>
                <w:sz w:val="20"/>
                <w:szCs w:val="20"/>
                <w:lang w:val="en-US" w:eastAsia="zh-CN"/>
              </w:rPr>
            </w:pPr>
          </w:p>
        </w:tc>
        <w:tc>
          <w:tcPr>
            <w:tcW w:w="1162" w:type="dxa"/>
            <w:gridSpan w:val="2"/>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经济效益</w:t>
            </w:r>
          </w:p>
        </w:tc>
        <w:tc>
          <w:tcPr>
            <w:tcW w:w="2138" w:type="dxa"/>
            <w:gridSpan w:val="3"/>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完成农业水价改革面积</w:t>
            </w:r>
          </w:p>
        </w:tc>
        <w:tc>
          <w:tcPr>
            <w:tcW w:w="887"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6000亩</w:t>
            </w:r>
          </w:p>
        </w:tc>
        <w:tc>
          <w:tcPr>
            <w:tcW w:w="888"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6000亩</w:t>
            </w:r>
          </w:p>
        </w:tc>
        <w:tc>
          <w:tcPr>
            <w:tcW w:w="687"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5</w:t>
            </w:r>
          </w:p>
        </w:tc>
        <w:tc>
          <w:tcPr>
            <w:tcW w:w="763"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5</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p>
        </w:tc>
      </w:tr>
      <w:tr>
        <w:tblPrEx>
          <w:tblCellMar>
            <w:top w:w="15" w:type="dxa"/>
            <w:left w:w="108" w:type="dxa"/>
            <w:bottom w:w="15" w:type="dxa"/>
            <w:right w:w="108" w:type="dxa"/>
          </w:tblCellMar>
        </w:tblPrEx>
        <w:trPr>
          <w:trHeight w:val="425" w:hRule="atLeast"/>
        </w:trPr>
        <w:tc>
          <w:tcPr>
            <w:tcW w:w="421" w:type="dxa"/>
            <w:vMerge w:val="continue"/>
            <w:tcBorders>
              <w:top w:val="single" w:color="auto" w:sz="4" w:space="0"/>
              <w:left w:val="single" w:color="auto" w:sz="4" w:space="0"/>
              <w:bottom w:val="single" w:color="auto" w:sz="4" w:space="0"/>
              <w:right w:val="single" w:color="auto" w:sz="4" w:space="0"/>
            </w:tcBorders>
            <w:noWrap w:val="0"/>
            <w:vAlign w:val="top"/>
          </w:tcPr>
          <w:p>
            <w:pPr>
              <w:widowControl/>
              <w:spacing w:line="300" w:lineRule="exact"/>
              <w:rPr>
                <w:rFonts w:hint="eastAsia" w:ascii="宋体" w:hAnsi="宋体" w:eastAsia="宋体" w:cs="宋体"/>
                <w:sz w:val="20"/>
                <w:szCs w:val="20"/>
              </w:rPr>
            </w:pPr>
          </w:p>
        </w:tc>
        <w:tc>
          <w:tcPr>
            <w:tcW w:w="963" w:type="dxa"/>
            <w:vMerge w:val="continue"/>
            <w:tcBorders>
              <w:left w:val="single" w:color="auto"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p>
        </w:tc>
        <w:tc>
          <w:tcPr>
            <w:tcW w:w="1162" w:type="dxa"/>
            <w:gridSpan w:val="2"/>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社会效益</w:t>
            </w:r>
          </w:p>
        </w:tc>
        <w:tc>
          <w:tcPr>
            <w:tcW w:w="2138" w:type="dxa"/>
            <w:gridSpan w:val="3"/>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完善农业水价体系</w:t>
            </w:r>
          </w:p>
        </w:tc>
        <w:tc>
          <w:tcPr>
            <w:tcW w:w="887"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完善</w:t>
            </w:r>
          </w:p>
        </w:tc>
        <w:tc>
          <w:tcPr>
            <w:tcW w:w="888"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完善</w:t>
            </w:r>
          </w:p>
        </w:tc>
        <w:tc>
          <w:tcPr>
            <w:tcW w:w="687"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10</w:t>
            </w:r>
          </w:p>
        </w:tc>
        <w:tc>
          <w:tcPr>
            <w:tcW w:w="763"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10</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p>
        </w:tc>
      </w:tr>
      <w:tr>
        <w:tblPrEx>
          <w:tblCellMar>
            <w:top w:w="15" w:type="dxa"/>
            <w:left w:w="108" w:type="dxa"/>
            <w:bottom w:w="15" w:type="dxa"/>
            <w:right w:w="108" w:type="dxa"/>
          </w:tblCellMar>
        </w:tblPrEx>
        <w:trPr>
          <w:trHeight w:val="425" w:hRule="atLeast"/>
        </w:trPr>
        <w:tc>
          <w:tcPr>
            <w:tcW w:w="421" w:type="dxa"/>
            <w:vMerge w:val="continue"/>
            <w:tcBorders>
              <w:top w:val="single" w:color="auto" w:sz="4" w:space="0"/>
              <w:left w:val="single" w:color="auto" w:sz="4" w:space="0"/>
              <w:bottom w:val="single" w:color="auto" w:sz="4" w:space="0"/>
              <w:right w:val="single" w:color="auto" w:sz="4" w:space="0"/>
            </w:tcBorders>
            <w:noWrap w:val="0"/>
            <w:vAlign w:val="top"/>
          </w:tcPr>
          <w:p>
            <w:pPr>
              <w:widowControl/>
              <w:spacing w:line="300" w:lineRule="exact"/>
              <w:rPr>
                <w:rFonts w:hint="eastAsia" w:ascii="宋体" w:hAnsi="宋体" w:eastAsia="宋体" w:cs="宋体"/>
                <w:sz w:val="20"/>
                <w:szCs w:val="20"/>
              </w:rPr>
            </w:pPr>
          </w:p>
        </w:tc>
        <w:tc>
          <w:tcPr>
            <w:tcW w:w="963" w:type="dxa"/>
            <w:vMerge w:val="continue"/>
            <w:tcBorders>
              <w:left w:val="single" w:color="auto"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p>
        </w:tc>
        <w:tc>
          <w:tcPr>
            <w:tcW w:w="1162" w:type="dxa"/>
            <w:gridSpan w:val="2"/>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生态效益</w:t>
            </w:r>
          </w:p>
        </w:tc>
        <w:tc>
          <w:tcPr>
            <w:tcW w:w="2138" w:type="dxa"/>
            <w:gridSpan w:val="3"/>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有效支持农业发展</w:t>
            </w:r>
          </w:p>
        </w:tc>
        <w:tc>
          <w:tcPr>
            <w:tcW w:w="887"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良</w:t>
            </w:r>
          </w:p>
        </w:tc>
        <w:tc>
          <w:tcPr>
            <w:tcW w:w="888"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良</w:t>
            </w:r>
          </w:p>
        </w:tc>
        <w:tc>
          <w:tcPr>
            <w:tcW w:w="687"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5</w:t>
            </w:r>
          </w:p>
        </w:tc>
        <w:tc>
          <w:tcPr>
            <w:tcW w:w="763"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5</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p>
        </w:tc>
      </w:tr>
      <w:tr>
        <w:tblPrEx>
          <w:tblCellMar>
            <w:top w:w="15" w:type="dxa"/>
            <w:left w:w="108" w:type="dxa"/>
            <w:bottom w:w="15" w:type="dxa"/>
            <w:right w:w="108" w:type="dxa"/>
          </w:tblCellMar>
        </w:tblPrEx>
        <w:trPr>
          <w:trHeight w:val="425" w:hRule="atLeast"/>
        </w:trPr>
        <w:tc>
          <w:tcPr>
            <w:tcW w:w="421" w:type="dxa"/>
            <w:vMerge w:val="continue"/>
            <w:tcBorders>
              <w:top w:val="single" w:color="auto" w:sz="4" w:space="0"/>
              <w:left w:val="single" w:color="auto" w:sz="4" w:space="0"/>
              <w:bottom w:val="single" w:color="auto" w:sz="4" w:space="0"/>
              <w:right w:val="single" w:color="auto" w:sz="4" w:space="0"/>
            </w:tcBorders>
            <w:noWrap w:val="0"/>
            <w:vAlign w:val="top"/>
          </w:tcPr>
          <w:p>
            <w:pPr>
              <w:widowControl/>
              <w:spacing w:line="300" w:lineRule="exact"/>
              <w:rPr>
                <w:rFonts w:hint="eastAsia" w:ascii="宋体" w:hAnsi="宋体" w:eastAsia="宋体" w:cs="宋体"/>
                <w:sz w:val="20"/>
                <w:szCs w:val="20"/>
              </w:rPr>
            </w:pPr>
          </w:p>
        </w:tc>
        <w:tc>
          <w:tcPr>
            <w:tcW w:w="963" w:type="dxa"/>
            <w:vMerge w:val="continue"/>
            <w:tcBorders>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p>
        </w:tc>
        <w:tc>
          <w:tcPr>
            <w:tcW w:w="1162" w:type="dxa"/>
            <w:gridSpan w:val="2"/>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可持续影响</w:t>
            </w:r>
          </w:p>
        </w:tc>
        <w:tc>
          <w:tcPr>
            <w:tcW w:w="2138" w:type="dxa"/>
            <w:gridSpan w:val="3"/>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提升抗旱水源保障能力，提高综合抗旱能力</w:t>
            </w:r>
          </w:p>
        </w:tc>
        <w:tc>
          <w:tcPr>
            <w:tcW w:w="887"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是</w:t>
            </w:r>
          </w:p>
        </w:tc>
        <w:tc>
          <w:tcPr>
            <w:tcW w:w="888"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是</w:t>
            </w:r>
          </w:p>
        </w:tc>
        <w:tc>
          <w:tcPr>
            <w:tcW w:w="687"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10</w:t>
            </w:r>
          </w:p>
        </w:tc>
        <w:tc>
          <w:tcPr>
            <w:tcW w:w="763"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10</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p>
        </w:tc>
      </w:tr>
      <w:tr>
        <w:tblPrEx>
          <w:tblCellMar>
            <w:top w:w="15" w:type="dxa"/>
            <w:left w:w="108" w:type="dxa"/>
            <w:bottom w:w="15" w:type="dxa"/>
            <w:right w:w="108" w:type="dxa"/>
          </w:tblCellMar>
        </w:tblPrEx>
        <w:trPr>
          <w:trHeight w:val="425" w:hRule="atLeast"/>
        </w:trPr>
        <w:tc>
          <w:tcPr>
            <w:tcW w:w="421" w:type="dxa"/>
            <w:vMerge w:val="continue"/>
            <w:tcBorders>
              <w:top w:val="single" w:color="auto" w:sz="4" w:space="0"/>
              <w:left w:val="single" w:color="auto" w:sz="4" w:space="0"/>
              <w:bottom w:val="single" w:color="auto" w:sz="4" w:space="0"/>
              <w:right w:val="single" w:color="auto" w:sz="4" w:space="0"/>
            </w:tcBorders>
            <w:noWrap w:val="0"/>
            <w:vAlign w:val="top"/>
          </w:tcPr>
          <w:p>
            <w:pPr>
              <w:widowControl/>
              <w:spacing w:line="300" w:lineRule="exact"/>
              <w:rPr>
                <w:rFonts w:hint="eastAsia" w:ascii="宋体" w:hAnsi="宋体" w:eastAsia="宋体" w:cs="宋体"/>
                <w:sz w:val="20"/>
                <w:szCs w:val="20"/>
              </w:rPr>
            </w:pPr>
          </w:p>
        </w:tc>
        <w:tc>
          <w:tcPr>
            <w:tcW w:w="963" w:type="dxa"/>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满意度指标（10分）</w:t>
            </w:r>
          </w:p>
        </w:tc>
        <w:tc>
          <w:tcPr>
            <w:tcW w:w="1162" w:type="dxa"/>
            <w:gridSpan w:val="2"/>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社会公众或服务对象满意度</w:t>
            </w:r>
          </w:p>
        </w:tc>
        <w:tc>
          <w:tcPr>
            <w:tcW w:w="2138" w:type="dxa"/>
            <w:gridSpan w:val="3"/>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群众满意度</w:t>
            </w:r>
          </w:p>
        </w:tc>
        <w:tc>
          <w:tcPr>
            <w:tcW w:w="887"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80%</w:t>
            </w:r>
          </w:p>
        </w:tc>
        <w:tc>
          <w:tcPr>
            <w:tcW w:w="888"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80%</w:t>
            </w:r>
          </w:p>
        </w:tc>
        <w:tc>
          <w:tcPr>
            <w:tcW w:w="687"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10</w:t>
            </w:r>
          </w:p>
        </w:tc>
        <w:tc>
          <w:tcPr>
            <w:tcW w:w="763"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10</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p>
        </w:tc>
      </w:tr>
      <w:tr>
        <w:tblPrEx>
          <w:tblCellMar>
            <w:top w:w="15" w:type="dxa"/>
            <w:left w:w="108" w:type="dxa"/>
            <w:bottom w:w="15" w:type="dxa"/>
            <w:right w:w="108" w:type="dxa"/>
          </w:tblCellMar>
        </w:tblPrEx>
        <w:trPr>
          <w:trHeight w:val="425" w:hRule="atLeast"/>
        </w:trPr>
        <w:tc>
          <w:tcPr>
            <w:tcW w:w="6459" w:type="dxa"/>
            <w:gridSpan w:val="9"/>
            <w:tcBorders>
              <w:top w:val="single" w:color="auto"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总分</w:t>
            </w:r>
          </w:p>
        </w:tc>
        <w:tc>
          <w:tcPr>
            <w:tcW w:w="687"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100</w:t>
            </w:r>
          </w:p>
        </w:tc>
        <w:tc>
          <w:tcPr>
            <w:tcW w:w="763"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94.9</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p>
        </w:tc>
      </w:tr>
    </w:tbl>
    <w:p>
      <w:pPr>
        <w:spacing w:line="320" w:lineRule="exact"/>
      </w:pPr>
    </w:p>
    <w:p>
      <w:pPr>
        <w:jc w:val="center"/>
        <w:rPr>
          <w:rFonts w:hint="eastAsia"/>
          <w:sz w:val="36"/>
          <w:szCs w:val="36"/>
        </w:rPr>
      </w:pPr>
      <w:r>
        <w:rPr>
          <w:rFonts w:hint="eastAsia"/>
          <w:sz w:val="36"/>
          <w:szCs w:val="36"/>
          <w:lang w:eastAsia="zh-CN"/>
        </w:rPr>
        <w:t>区级预算</w:t>
      </w:r>
      <w:r>
        <w:rPr>
          <w:rFonts w:hint="eastAsia"/>
          <w:sz w:val="36"/>
          <w:szCs w:val="36"/>
        </w:rPr>
        <w:t>项目支出绩效自评表</w:t>
      </w:r>
    </w:p>
    <w:p>
      <w:pPr>
        <w:jc w:val="center"/>
      </w:pPr>
      <w:r>
        <w:rPr>
          <w:rFonts w:hint="eastAsia"/>
        </w:rPr>
        <w:t>（2020年度）</w:t>
      </w:r>
    </w:p>
    <w:p>
      <w:pPr>
        <w:jc w:val="right"/>
        <w:rPr>
          <w:rFonts w:hint="eastAsia" w:eastAsia="宋体"/>
          <w:sz w:val="20"/>
          <w:szCs w:val="20"/>
          <w:lang w:eastAsia="zh-CN"/>
        </w:rPr>
      </w:pPr>
      <w:r>
        <w:rPr>
          <w:rFonts w:hint="eastAsia"/>
          <w:sz w:val="20"/>
          <w:szCs w:val="20"/>
          <w:lang w:eastAsia="zh-CN"/>
        </w:rPr>
        <w:t>金额：万元</w:t>
      </w:r>
    </w:p>
    <w:tbl>
      <w:tblPr>
        <w:tblStyle w:val="10"/>
        <w:tblW w:w="9654" w:type="dxa"/>
        <w:tblInd w:w="91" w:type="dxa"/>
        <w:tblLayout w:type="fixed"/>
        <w:tblCellMar>
          <w:top w:w="15" w:type="dxa"/>
          <w:left w:w="108" w:type="dxa"/>
          <w:bottom w:w="15" w:type="dxa"/>
          <w:right w:w="108" w:type="dxa"/>
        </w:tblCellMar>
      </w:tblPr>
      <w:tblGrid>
        <w:gridCol w:w="421"/>
        <w:gridCol w:w="963"/>
        <w:gridCol w:w="137"/>
        <w:gridCol w:w="1025"/>
        <w:gridCol w:w="625"/>
        <w:gridCol w:w="1163"/>
        <w:gridCol w:w="350"/>
        <w:gridCol w:w="887"/>
        <w:gridCol w:w="888"/>
        <w:gridCol w:w="275"/>
        <w:gridCol w:w="412"/>
        <w:gridCol w:w="413"/>
        <w:gridCol w:w="350"/>
        <w:gridCol w:w="937"/>
        <w:gridCol w:w="808"/>
      </w:tblGrid>
      <w:tr>
        <w:tblPrEx>
          <w:tblCellMar>
            <w:top w:w="15" w:type="dxa"/>
            <w:left w:w="108" w:type="dxa"/>
            <w:bottom w:w="15" w:type="dxa"/>
            <w:right w:w="108" w:type="dxa"/>
          </w:tblCellMar>
        </w:tblPrEx>
        <w:trPr>
          <w:trHeight w:val="425" w:hRule="atLeast"/>
        </w:trPr>
        <w:tc>
          <w:tcPr>
            <w:tcW w:w="1521"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rPr>
            </w:pPr>
            <w:r>
              <w:rPr>
                <w:rFonts w:hint="eastAsia" w:ascii="宋体" w:hAnsi="宋体" w:eastAsia="宋体" w:cs="宋体"/>
                <w:kern w:val="0"/>
                <w:sz w:val="20"/>
                <w:szCs w:val="20"/>
              </w:rPr>
              <w:t>项目名称</w:t>
            </w:r>
          </w:p>
        </w:tc>
        <w:tc>
          <w:tcPr>
            <w:tcW w:w="4050" w:type="dxa"/>
            <w:gridSpan w:val="5"/>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rPr>
                <w:rFonts w:hint="eastAsia" w:ascii="宋体" w:hAnsi="宋体" w:eastAsia="宋体" w:cs="宋体"/>
                <w:color w:val="000000"/>
                <w:kern w:val="0"/>
                <w:sz w:val="20"/>
                <w:szCs w:val="20"/>
              </w:rPr>
            </w:pPr>
            <w:r>
              <w:rPr>
                <w:rFonts w:hint="eastAsia" w:ascii="宋体" w:hAnsi="宋体" w:eastAsia="宋体" w:cs="宋体"/>
                <w:sz w:val="20"/>
                <w:szCs w:val="20"/>
              </w:rPr>
              <w:t>河道保洁费</w:t>
            </w:r>
          </w:p>
        </w:tc>
        <w:tc>
          <w:tcPr>
            <w:tcW w:w="1163"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rPr>
            </w:pPr>
            <w:r>
              <w:rPr>
                <w:rFonts w:hint="eastAsia" w:ascii="宋体" w:hAnsi="宋体" w:eastAsia="宋体" w:cs="宋体"/>
                <w:kern w:val="0"/>
                <w:sz w:val="20"/>
                <w:szCs w:val="20"/>
              </w:rPr>
              <w:t>预算分类</w:t>
            </w:r>
          </w:p>
        </w:tc>
        <w:tc>
          <w:tcPr>
            <w:tcW w:w="2920" w:type="dxa"/>
            <w:gridSpan w:val="5"/>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rPr>
                <w:rFonts w:hint="eastAsia" w:ascii="宋体" w:hAnsi="宋体" w:eastAsia="宋体" w:cs="宋体"/>
                <w:color w:val="000000"/>
                <w:kern w:val="0"/>
                <w:sz w:val="20"/>
                <w:szCs w:val="20"/>
              </w:rPr>
            </w:pPr>
            <w:r>
              <w:rPr>
                <w:rFonts w:hint="eastAsia" w:ascii="宋体" w:hAnsi="宋体" w:eastAsia="宋体" w:cs="宋体"/>
                <w:sz w:val="20"/>
                <w:szCs w:val="20"/>
              </w:rPr>
              <w:t>部门预算</w:t>
            </w:r>
          </w:p>
        </w:tc>
      </w:tr>
      <w:tr>
        <w:tblPrEx>
          <w:tblCellMar>
            <w:top w:w="15" w:type="dxa"/>
            <w:left w:w="108" w:type="dxa"/>
            <w:bottom w:w="15" w:type="dxa"/>
            <w:right w:w="108" w:type="dxa"/>
          </w:tblCellMar>
        </w:tblPrEx>
        <w:trPr>
          <w:trHeight w:val="425" w:hRule="atLeast"/>
        </w:trPr>
        <w:tc>
          <w:tcPr>
            <w:tcW w:w="1521"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rPr>
            </w:pPr>
            <w:r>
              <w:rPr>
                <w:rFonts w:hint="eastAsia" w:ascii="宋体" w:hAnsi="宋体" w:eastAsia="宋体" w:cs="宋体"/>
                <w:kern w:val="0"/>
                <w:sz w:val="20"/>
                <w:szCs w:val="20"/>
              </w:rPr>
              <w:t>主管部门及代码</w:t>
            </w:r>
          </w:p>
        </w:tc>
        <w:tc>
          <w:tcPr>
            <w:tcW w:w="4050" w:type="dxa"/>
            <w:gridSpan w:val="5"/>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rPr>
                <w:rFonts w:hint="eastAsia" w:ascii="宋体" w:hAnsi="宋体" w:eastAsia="宋体" w:cs="宋体"/>
                <w:color w:val="000000"/>
                <w:kern w:val="0"/>
                <w:sz w:val="20"/>
                <w:szCs w:val="20"/>
              </w:rPr>
            </w:pPr>
            <w:r>
              <w:rPr>
                <w:rFonts w:hint="eastAsia" w:ascii="宋体" w:hAnsi="宋体" w:eastAsia="宋体" w:cs="宋体"/>
                <w:sz w:val="20"/>
                <w:szCs w:val="20"/>
              </w:rPr>
              <w:t>[152]水务口</w:t>
            </w:r>
          </w:p>
        </w:tc>
        <w:tc>
          <w:tcPr>
            <w:tcW w:w="1163"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rPr>
            </w:pPr>
            <w:r>
              <w:rPr>
                <w:rFonts w:hint="eastAsia" w:ascii="宋体" w:hAnsi="宋体" w:eastAsia="宋体" w:cs="宋体"/>
                <w:kern w:val="0"/>
                <w:sz w:val="20"/>
                <w:szCs w:val="20"/>
              </w:rPr>
              <w:t>实施单位</w:t>
            </w:r>
          </w:p>
        </w:tc>
        <w:tc>
          <w:tcPr>
            <w:tcW w:w="2920" w:type="dxa"/>
            <w:gridSpan w:val="5"/>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rPr>
                <w:rFonts w:hint="eastAsia" w:ascii="宋体" w:hAnsi="宋体" w:eastAsia="宋体" w:cs="宋体"/>
                <w:color w:val="000000"/>
                <w:kern w:val="0"/>
                <w:sz w:val="20"/>
                <w:szCs w:val="20"/>
              </w:rPr>
            </w:pPr>
            <w:r>
              <w:rPr>
                <w:rFonts w:hint="eastAsia" w:ascii="宋体" w:hAnsi="宋体" w:eastAsia="宋体" w:cs="宋体"/>
                <w:sz w:val="20"/>
                <w:szCs w:val="20"/>
              </w:rPr>
              <w:t>[152001]淄博市博山区水利局</w:t>
            </w:r>
          </w:p>
        </w:tc>
      </w:tr>
      <w:tr>
        <w:tblPrEx>
          <w:tblCellMar>
            <w:top w:w="15" w:type="dxa"/>
            <w:left w:w="108" w:type="dxa"/>
            <w:bottom w:w="15" w:type="dxa"/>
            <w:right w:w="108" w:type="dxa"/>
          </w:tblCellMar>
        </w:tblPrEx>
        <w:trPr>
          <w:trHeight w:val="425" w:hRule="atLeast"/>
        </w:trPr>
        <w:tc>
          <w:tcPr>
            <w:tcW w:w="1521" w:type="dxa"/>
            <w:gridSpan w:val="3"/>
            <w:vMerge w:val="restart"/>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项目预算执行情况（10）</w:t>
            </w:r>
          </w:p>
          <w:p>
            <w:pPr>
              <w:widowControl/>
              <w:spacing w:line="300" w:lineRule="exact"/>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（万元）</w:t>
            </w:r>
          </w:p>
        </w:tc>
        <w:tc>
          <w:tcPr>
            <w:tcW w:w="1650" w:type="dxa"/>
            <w:gridSpan w:val="2"/>
            <w:tcBorders>
              <w:top w:val="single" w:color="000000" w:sz="4" w:space="0"/>
              <w:left w:val="single" w:color="000000" w:sz="4" w:space="0"/>
              <w:right w:val="single" w:color="000000" w:sz="4" w:space="0"/>
            </w:tcBorders>
            <w:noWrap w:val="0"/>
            <w:vAlign w:val="center"/>
          </w:tcPr>
          <w:p>
            <w:pPr>
              <w:widowControl/>
              <w:spacing w:line="300" w:lineRule="exact"/>
              <w:jc w:val="left"/>
              <w:rPr>
                <w:rFonts w:hint="eastAsia" w:ascii="宋体" w:hAnsi="宋体" w:eastAsia="宋体" w:cs="宋体"/>
                <w:color w:val="000000"/>
                <w:kern w:val="0"/>
                <w:sz w:val="20"/>
                <w:szCs w:val="20"/>
              </w:rPr>
            </w:pPr>
          </w:p>
        </w:tc>
        <w:tc>
          <w:tcPr>
            <w:tcW w:w="1163" w:type="dxa"/>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rPr>
            </w:pPr>
            <w:r>
              <w:rPr>
                <w:rFonts w:hint="eastAsia" w:ascii="宋体" w:hAnsi="宋体" w:eastAsia="宋体" w:cs="宋体"/>
                <w:kern w:val="0"/>
                <w:sz w:val="20"/>
                <w:szCs w:val="20"/>
              </w:rPr>
              <w:t>年初预算数</w:t>
            </w:r>
          </w:p>
        </w:tc>
        <w:tc>
          <w:tcPr>
            <w:tcW w:w="1237"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rPr>
            </w:pPr>
            <w:r>
              <w:rPr>
                <w:rFonts w:hint="eastAsia" w:ascii="宋体" w:hAnsi="宋体" w:eastAsia="宋体" w:cs="宋体"/>
                <w:kern w:val="0"/>
                <w:sz w:val="20"/>
                <w:szCs w:val="20"/>
              </w:rPr>
              <w:t>全年预算数</w:t>
            </w:r>
          </w:p>
        </w:tc>
        <w:tc>
          <w:tcPr>
            <w:tcW w:w="1163"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rPr>
            </w:pPr>
            <w:r>
              <w:rPr>
                <w:rFonts w:hint="eastAsia" w:ascii="宋体" w:hAnsi="宋体" w:eastAsia="宋体" w:cs="宋体"/>
                <w:kern w:val="0"/>
                <w:sz w:val="20"/>
                <w:szCs w:val="20"/>
              </w:rPr>
              <w:t>全年执行数</w:t>
            </w:r>
          </w:p>
        </w:tc>
        <w:tc>
          <w:tcPr>
            <w:tcW w:w="825"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rPr>
            </w:pPr>
            <w:r>
              <w:rPr>
                <w:rFonts w:hint="eastAsia" w:ascii="宋体" w:hAnsi="宋体" w:eastAsia="宋体" w:cs="宋体"/>
                <w:kern w:val="0"/>
                <w:sz w:val="20"/>
                <w:szCs w:val="20"/>
              </w:rPr>
              <w:t>分值</w:t>
            </w:r>
          </w:p>
        </w:tc>
        <w:tc>
          <w:tcPr>
            <w:tcW w:w="1287"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rPr>
            </w:pPr>
            <w:r>
              <w:rPr>
                <w:rFonts w:hint="eastAsia" w:ascii="宋体" w:hAnsi="宋体" w:eastAsia="宋体" w:cs="宋体"/>
                <w:kern w:val="0"/>
                <w:sz w:val="20"/>
                <w:szCs w:val="20"/>
              </w:rPr>
              <w:t>执行率</w:t>
            </w:r>
          </w:p>
        </w:tc>
        <w:tc>
          <w:tcPr>
            <w:tcW w:w="808" w:type="dxa"/>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rPr>
            </w:pPr>
            <w:r>
              <w:rPr>
                <w:rFonts w:hint="eastAsia" w:ascii="宋体" w:hAnsi="宋体" w:eastAsia="宋体" w:cs="宋体"/>
                <w:kern w:val="0"/>
                <w:sz w:val="20"/>
                <w:szCs w:val="20"/>
              </w:rPr>
              <w:t>得分</w:t>
            </w:r>
          </w:p>
        </w:tc>
      </w:tr>
      <w:tr>
        <w:tblPrEx>
          <w:tblCellMar>
            <w:top w:w="15" w:type="dxa"/>
            <w:left w:w="108" w:type="dxa"/>
            <w:bottom w:w="15" w:type="dxa"/>
            <w:right w:w="108" w:type="dxa"/>
          </w:tblCellMar>
        </w:tblPrEx>
        <w:trPr>
          <w:trHeight w:val="425" w:hRule="atLeast"/>
        </w:trPr>
        <w:tc>
          <w:tcPr>
            <w:tcW w:w="1521" w:type="dxa"/>
            <w:gridSpan w:val="3"/>
            <w:vMerge w:val="continue"/>
            <w:tcBorders>
              <w:left w:val="single" w:color="000000" w:sz="4" w:space="0"/>
              <w:right w:val="single" w:color="000000" w:sz="4" w:space="0"/>
            </w:tcBorders>
            <w:noWrap w:val="0"/>
            <w:vAlign w:val="center"/>
          </w:tcPr>
          <w:p>
            <w:pPr>
              <w:widowControl/>
              <w:spacing w:line="300" w:lineRule="exact"/>
              <w:jc w:val="left"/>
              <w:rPr>
                <w:rFonts w:hint="eastAsia" w:ascii="宋体" w:hAnsi="宋体" w:eastAsia="宋体" w:cs="宋体"/>
                <w:sz w:val="20"/>
                <w:szCs w:val="20"/>
              </w:rPr>
            </w:pPr>
          </w:p>
        </w:tc>
        <w:tc>
          <w:tcPr>
            <w:tcW w:w="1650" w:type="dxa"/>
            <w:gridSpan w:val="2"/>
            <w:tcBorders>
              <w:top w:val="single" w:color="000000" w:sz="4" w:space="0"/>
              <w:left w:val="single" w:color="000000" w:sz="4" w:space="0"/>
              <w:right w:val="single" w:color="000000" w:sz="4" w:space="0"/>
            </w:tcBorders>
            <w:noWrap w:val="0"/>
            <w:vAlign w:val="center"/>
          </w:tcPr>
          <w:p>
            <w:pPr>
              <w:widowControl/>
              <w:spacing w:line="300" w:lineRule="exact"/>
              <w:jc w:val="left"/>
              <w:rPr>
                <w:rFonts w:hint="eastAsia" w:ascii="宋体" w:hAnsi="宋体" w:eastAsia="宋体" w:cs="宋体"/>
                <w:color w:val="000000"/>
                <w:kern w:val="0"/>
                <w:sz w:val="20"/>
                <w:szCs w:val="20"/>
              </w:rPr>
            </w:pPr>
            <w:r>
              <w:rPr>
                <w:rFonts w:hint="eastAsia" w:ascii="宋体" w:hAnsi="宋体" w:eastAsia="宋体" w:cs="宋体"/>
                <w:kern w:val="0"/>
                <w:sz w:val="20"/>
                <w:szCs w:val="20"/>
              </w:rPr>
              <w:t>年度资金总额</w:t>
            </w:r>
          </w:p>
        </w:tc>
        <w:tc>
          <w:tcPr>
            <w:tcW w:w="1163" w:type="dxa"/>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187.99</w:t>
            </w:r>
          </w:p>
        </w:tc>
        <w:tc>
          <w:tcPr>
            <w:tcW w:w="1237"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44.6</w:t>
            </w:r>
          </w:p>
        </w:tc>
        <w:tc>
          <w:tcPr>
            <w:tcW w:w="1163"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44.6</w:t>
            </w:r>
          </w:p>
        </w:tc>
        <w:tc>
          <w:tcPr>
            <w:tcW w:w="825"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kern w:val="0"/>
                <w:sz w:val="20"/>
                <w:szCs w:val="20"/>
              </w:rPr>
            </w:pPr>
            <w:r>
              <w:rPr>
                <w:rFonts w:hint="eastAsia" w:ascii="宋体" w:hAnsi="宋体" w:eastAsia="宋体" w:cs="宋体"/>
                <w:kern w:val="0"/>
                <w:sz w:val="20"/>
                <w:szCs w:val="20"/>
              </w:rPr>
              <w:t>10.0</w:t>
            </w:r>
          </w:p>
        </w:tc>
        <w:tc>
          <w:tcPr>
            <w:tcW w:w="1287"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23.72%</w:t>
            </w:r>
          </w:p>
        </w:tc>
        <w:tc>
          <w:tcPr>
            <w:tcW w:w="808" w:type="dxa"/>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2.37</w:t>
            </w:r>
          </w:p>
        </w:tc>
      </w:tr>
      <w:tr>
        <w:tblPrEx>
          <w:tblCellMar>
            <w:top w:w="15" w:type="dxa"/>
            <w:left w:w="108" w:type="dxa"/>
            <w:bottom w:w="15" w:type="dxa"/>
            <w:right w:w="108" w:type="dxa"/>
          </w:tblCellMar>
        </w:tblPrEx>
        <w:trPr>
          <w:trHeight w:val="425" w:hRule="atLeast"/>
        </w:trPr>
        <w:tc>
          <w:tcPr>
            <w:tcW w:w="1521" w:type="dxa"/>
            <w:gridSpan w:val="3"/>
            <w:vMerge w:val="continue"/>
            <w:tcBorders>
              <w:left w:val="single" w:color="000000" w:sz="4" w:space="0"/>
              <w:right w:val="single" w:color="000000" w:sz="4" w:space="0"/>
            </w:tcBorders>
            <w:noWrap w:val="0"/>
            <w:vAlign w:val="center"/>
          </w:tcPr>
          <w:p>
            <w:pPr>
              <w:widowControl/>
              <w:spacing w:line="300" w:lineRule="exact"/>
              <w:jc w:val="left"/>
              <w:rPr>
                <w:rFonts w:hint="eastAsia" w:ascii="宋体" w:hAnsi="宋体" w:eastAsia="宋体" w:cs="宋体"/>
                <w:color w:val="000000"/>
                <w:kern w:val="0"/>
                <w:sz w:val="20"/>
                <w:szCs w:val="20"/>
              </w:rPr>
            </w:pPr>
          </w:p>
        </w:tc>
        <w:tc>
          <w:tcPr>
            <w:tcW w:w="1650" w:type="dxa"/>
            <w:gridSpan w:val="2"/>
            <w:tcBorders>
              <w:top w:val="single" w:color="000000" w:sz="4" w:space="0"/>
              <w:left w:val="single" w:color="000000" w:sz="4" w:space="0"/>
              <w:right w:val="single" w:color="000000" w:sz="4" w:space="0"/>
            </w:tcBorders>
            <w:noWrap w:val="0"/>
            <w:vAlign w:val="center"/>
          </w:tcPr>
          <w:p>
            <w:pPr>
              <w:widowControl/>
              <w:spacing w:line="300" w:lineRule="exact"/>
              <w:jc w:val="right"/>
              <w:rPr>
                <w:rFonts w:hint="eastAsia" w:ascii="宋体" w:hAnsi="宋体" w:eastAsia="宋体" w:cs="宋体"/>
                <w:color w:val="000000"/>
                <w:kern w:val="0"/>
                <w:sz w:val="20"/>
                <w:szCs w:val="20"/>
                <w:lang w:val="en-US" w:eastAsia="zh-CN"/>
              </w:rPr>
            </w:pPr>
            <w:r>
              <w:rPr>
                <w:rFonts w:hint="eastAsia" w:ascii="宋体" w:hAnsi="宋体" w:eastAsia="宋体" w:cs="宋体"/>
                <w:kern w:val="0"/>
                <w:sz w:val="20"/>
                <w:szCs w:val="20"/>
              </w:rPr>
              <w:t>一、本级财政资金</w:t>
            </w:r>
          </w:p>
        </w:tc>
        <w:tc>
          <w:tcPr>
            <w:tcW w:w="1163" w:type="dxa"/>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187.99</w:t>
            </w:r>
          </w:p>
        </w:tc>
        <w:tc>
          <w:tcPr>
            <w:tcW w:w="1237"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44.6</w:t>
            </w:r>
          </w:p>
        </w:tc>
        <w:tc>
          <w:tcPr>
            <w:tcW w:w="1163"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44.6</w:t>
            </w:r>
          </w:p>
        </w:tc>
        <w:tc>
          <w:tcPr>
            <w:tcW w:w="825"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w:t>
            </w:r>
          </w:p>
        </w:tc>
        <w:tc>
          <w:tcPr>
            <w:tcW w:w="1287"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100.00%</w:t>
            </w:r>
          </w:p>
        </w:tc>
        <w:tc>
          <w:tcPr>
            <w:tcW w:w="808" w:type="dxa"/>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w:t>
            </w:r>
          </w:p>
        </w:tc>
      </w:tr>
      <w:tr>
        <w:tblPrEx>
          <w:tblCellMar>
            <w:top w:w="15" w:type="dxa"/>
            <w:left w:w="108" w:type="dxa"/>
            <w:bottom w:w="15" w:type="dxa"/>
            <w:right w:w="108" w:type="dxa"/>
          </w:tblCellMar>
        </w:tblPrEx>
        <w:trPr>
          <w:trHeight w:val="425" w:hRule="atLeast"/>
        </w:trPr>
        <w:tc>
          <w:tcPr>
            <w:tcW w:w="1521" w:type="dxa"/>
            <w:gridSpan w:val="3"/>
            <w:vMerge w:val="continue"/>
            <w:tcBorders>
              <w:left w:val="single" w:color="000000" w:sz="4" w:space="0"/>
              <w:right w:val="single" w:color="000000" w:sz="4" w:space="0"/>
            </w:tcBorders>
            <w:noWrap w:val="0"/>
            <w:vAlign w:val="center"/>
          </w:tcPr>
          <w:p>
            <w:pPr>
              <w:widowControl/>
              <w:spacing w:line="300" w:lineRule="exact"/>
              <w:jc w:val="left"/>
              <w:rPr>
                <w:rFonts w:hint="eastAsia" w:ascii="宋体" w:hAnsi="宋体" w:eastAsia="宋体" w:cs="宋体"/>
                <w:color w:val="000000"/>
                <w:kern w:val="0"/>
                <w:sz w:val="20"/>
                <w:szCs w:val="20"/>
              </w:rPr>
            </w:pPr>
          </w:p>
        </w:tc>
        <w:tc>
          <w:tcPr>
            <w:tcW w:w="1650" w:type="dxa"/>
            <w:gridSpan w:val="2"/>
            <w:tcBorders>
              <w:top w:val="single" w:color="000000" w:sz="4" w:space="0"/>
              <w:left w:val="single" w:color="000000" w:sz="4" w:space="0"/>
              <w:right w:val="single" w:color="000000" w:sz="4" w:space="0"/>
            </w:tcBorders>
            <w:noWrap w:val="0"/>
            <w:vAlign w:val="center"/>
          </w:tcPr>
          <w:p>
            <w:pPr>
              <w:widowControl/>
              <w:spacing w:line="300" w:lineRule="exact"/>
              <w:jc w:val="righ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二、上级财政资金</w:t>
            </w:r>
          </w:p>
        </w:tc>
        <w:tc>
          <w:tcPr>
            <w:tcW w:w="1163" w:type="dxa"/>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0</w:t>
            </w:r>
          </w:p>
        </w:tc>
        <w:tc>
          <w:tcPr>
            <w:tcW w:w="1237"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0</w:t>
            </w:r>
          </w:p>
        </w:tc>
        <w:tc>
          <w:tcPr>
            <w:tcW w:w="1163"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0</w:t>
            </w:r>
          </w:p>
        </w:tc>
        <w:tc>
          <w:tcPr>
            <w:tcW w:w="825"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w:t>
            </w:r>
          </w:p>
        </w:tc>
        <w:tc>
          <w:tcPr>
            <w:tcW w:w="1287"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w:t>
            </w:r>
          </w:p>
        </w:tc>
        <w:tc>
          <w:tcPr>
            <w:tcW w:w="808" w:type="dxa"/>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w:t>
            </w:r>
          </w:p>
        </w:tc>
      </w:tr>
      <w:tr>
        <w:tblPrEx>
          <w:tblCellMar>
            <w:top w:w="15" w:type="dxa"/>
            <w:left w:w="108" w:type="dxa"/>
            <w:bottom w:w="15" w:type="dxa"/>
            <w:right w:w="108" w:type="dxa"/>
          </w:tblCellMar>
        </w:tblPrEx>
        <w:trPr>
          <w:trHeight w:val="425" w:hRule="atLeast"/>
        </w:trPr>
        <w:tc>
          <w:tcPr>
            <w:tcW w:w="1521" w:type="dxa"/>
            <w:gridSpan w:val="3"/>
            <w:vMerge w:val="continue"/>
            <w:tcBorders>
              <w:left w:val="single" w:color="000000" w:sz="4" w:space="0"/>
              <w:right w:val="single" w:color="000000" w:sz="4" w:space="0"/>
            </w:tcBorders>
            <w:noWrap w:val="0"/>
            <w:vAlign w:val="center"/>
          </w:tcPr>
          <w:p>
            <w:pPr>
              <w:widowControl/>
              <w:spacing w:line="300" w:lineRule="exact"/>
              <w:jc w:val="left"/>
              <w:rPr>
                <w:rFonts w:hint="eastAsia" w:ascii="宋体" w:hAnsi="宋体" w:eastAsia="宋体" w:cs="宋体"/>
                <w:color w:val="000000"/>
                <w:kern w:val="0"/>
                <w:sz w:val="20"/>
                <w:szCs w:val="20"/>
              </w:rPr>
            </w:pPr>
          </w:p>
        </w:tc>
        <w:tc>
          <w:tcPr>
            <w:tcW w:w="1650" w:type="dxa"/>
            <w:gridSpan w:val="2"/>
            <w:tcBorders>
              <w:top w:val="single" w:color="000000" w:sz="4" w:space="0"/>
              <w:left w:val="single" w:color="000000" w:sz="4" w:space="0"/>
              <w:right w:val="single" w:color="000000" w:sz="4" w:space="0"/>
            </w:tcBorders>
            <w:noWrap w:val="0"/>
            <w:vAlign w:val="center"/>
          </w:tcPr>
          <w:p>
            <w:pPr>
              <w:widowControl/>
              <w:spacing w:line="300" w:lineRule="exact"/>
              <w:jc w:val="both"/>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三、其他资金</w:t>
            </w:r>
          </w:p>
        </w:tc>
        <w:tc>
          <w:tcPr>
            <w:tcW w:w="1163" w:type="dxa"/>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0</w:t>
            </w:r>
          </w:p>
        </w:tc>
        <w:tc>
          <w:tcPr>
            <w:tcW w:w="1237"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0</w:t>
            </w:r>
          </w:p>
        </w:tc>
        <w:tc>
          <w:tcPr>
            <w:tcW w:w="1163"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0</w:t>
            </w:r>
          </w:p>
        </w:tc>
        <w:tc>
          <w:tcPr>
            <w:tcW w:w="825"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w:t>
            </w:r>
          </w:p>
        </w:tc>
        <w:tc>
          <w:tcPr>
            <w:tcW w:w="1287"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w:t>
            </w:r>
          </w:p>
        </w:tc>
        <w:tc>
          <w:tcPr>
            <w:tcW w:w="808" w:type="dxa"/>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w:t>
            </w:r>
          </w:p>
        </w:tc>
      </w:tr>
      <w:tr>
        <w:tblPrEx>
          <w:tblCellMar>
            <w:top w:w="15" w:type="dxa"/>
            <w:left w:w="108" w:type="dxa"/>
            <w:bottom w:w="15" w:type="dxa"/>
            <w:right w:w="108" w:type="dxa"/>
          </w:tblCellMar>
        </w:tblPrEx>
        <w:trPr>
          <w:trHeight w:val="425" w:hRule="atLeast"/>
        </w:trPr>
        <w:tc>
          <w:tcPr>
            <w:tcW w:w="421" w:type="dxa"/>
            <w:vMerge w:val="restart"/>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rPr>
            </w:pPr>
            <w:r>
              <w:rPr>
                <w:rFonts w:hint="eastAsia" w:ascii="宋体" w:hAnsi="宋体" w:eastAsia="宋体" w:cs="宋体"/>
                <w:kern w:val="0"/>
                <w:sz w:val="20"/>
                <w:szCs w:val="20"/>
              </w:rPr>
              <w:t>年度总体目标</w:t>
            </w:r>
          </w:p>
        </w:tc>
        <w:tc>
          <w:tcPr>
            <w:tcW w:w="5150" w:type="dxa"/>
            <w:gridSpan w:val="7"/>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rPr>
            </w:pPr>
            <w:r>
              <w:rPr>
                <w:rFonts w:hint="eastAsia" w:ascii="宋体" w:hAnsi="宋体" w:eastAsia="宋体" w:cs="宋体"/>
                <w:kern w:val="0"/>
                <w:sz w:val="20"/>
                <w:szCs w:val="20"/>
              </w:rPr>
              <w:t>年初预期目标</w:t>
            </w:r>
          </w:p>
        </w:tc>
        <w:tc>
          <w:tcPr>
            <w:tcW w:w="4083" w:type="dxa"/>
            <w:gridSpan w:val="7"/>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rPr>
            </w:pPr>
            <w:r>
              <w:rPr>
                <w:rFonts w:hint="eastAsia" w:ascii="宋体" w:hAnsi="宋体" w:eastAsia="宋体" w:cs="宋体"/>
                <w:kern w:val="0"/>
                <w:sz w:val="20"/>
                <w:szCs w:val="20"/>
              </w:rPr>
              <w:t>目标实际完成情况</w:t>
            </w:r>
          </w:p>
        </w:tc>
      </w:tr>
      <w:tr>
        <w:tblPrEx>
          <w:tblCellMar>
            <w:top w:w="15" w:type="dxa"/>
            <w:left w:w="108" w:type="dxa"/>
            <w:bottom w:w="15" w:type="dxa"/>
            <w:right w:w="108" w:type="dxa"/>
          </w:tblCellMar>
        </w:tblPrEx>
        <w:trPr>
          <w:trHeight w:val="1105" w:hRule="atLeast"/>
        </w:trPr>
        <w:tc>
          <w:tcPr>
            <w:tcW w:w="421" w:type="dxa"/>
            <w:vMerge w:val="continue"/>
            <w:tcBorders>
              <w:left w:val="single" w:color="000000" w:sz="4" w:space="0"/>
              <w:bottom w:val="single" w:color="auto" w:sz="4" w:space="0"/>
              <w:right w:val="single" w:color="000000" w:sz="4" w:space="0"/>
            </w:tcBorders>
            <w:noWrap w:val="0"/>
            <w:vAlign w:val="top"/>
          </w:tcPr>
          <w:p>
            <w:pPr>
              <w:widowControl/>
              <w:spacing w:line="300" w:lineRule="exact"/>
              <w:rPr>
                <w:rFonts w:hint="eastAsia" w:ascii="宋体" w:hAnsi="宋体" w:eastAsia="宋体" w:cs="宋体"/>
                <w:color w:val="000000"/>
                <w:kern w:val="0"/>
                <w:sz w:val="20"/>
                <w:szCs w:val="20"/>
              </w:rPr>
            </w:pPr>
          </w:p>
        </w:tc>
        <w:tc>
          <w:tcPr>
            <w:tcW w:w="5150" w:type="dxa"/>
            <w:gridSpan w:val="7"/>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全区河道保洁工作</w:t>
            </w:r>
          </w:p>
        </w:tc>
        <w:tc>
          <w:tcPr>
            <w:tcW w:w="4083" w:type="dxa"/>
            <w:gridSpan w:val="7"/>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完成全区河道保洁工作</w:t>
            </w:r>
          </w:p>
        </w:tc>
      </w:tr>
      <w:tr>
        <w:tblPrEx>
          <w:tblCellMar>
            <w:top w:w="15" w:type="dxa"/>
            <w:left w:w="108" w:type="dxa"/>
            <w:bottom w:w="15" w:type="dxa"/>
            <w:right w:w="108" w:type="dxa"/>
          </w:tblCellMar>
        </w:tblPrEx>
        <w:trPr>
          <w:trHeight w:val="425" w:hRule="atLeast"/>
        </w:trPr>
        <w:tc>
          <w:tcPr>
            <w:tcW w:w="421"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center"/>
              <w:rPr>
                <w:rFonts w:hint="eastAsia" w:ascii="宋体" w:hAnsi="宋体" w:eastAsia="宋体" w:cs="宋体"/>
                <w:color w:val="000000"/>
                <w:kern w:val="0"/>
                <w:sz w:val="20"/>
                <w:szCs w:val="20"/>
              </w:rPr>
            </w:pPr>
            <w:r>
              <w:rPr>
                <w:rFonts w:hint="eastAsia" w:ascii="宋体" w:hAnsi="宋体" w:eastAsia="宋体" w:cs="宋体"/>
                <w:kern w:val="0"/>
                <w:sz w:val="20"/>
                <w:szCs w:val="20"/>
              </w:rPr>
              <w:t>年度绩效</w:t>
            </w:r>
            <w:r>
              <w:rPr>
                <w:rFonts w:hint="eastAsia" w:ascii="宋体" w:hAnsi="宋体" w:eastAsia="宋体" w:cs="宋体"/>
                <w:kern w:val="0"/>
                <w:sz w:val="20"/>
                <w:szCs w:val="20"/>
              </w:rPr>
              <w:br w:type="textWrapping"/>
            </w:r>
            <w:r>
              <w:rPr>
                <w:rFonts w:hint="eastAsia" w:ascii="宋体" w:hAnsi="宋体" w:eastAsia="宋体" w:cs="宋体"/>
                <w:kern w:val="0"/>
                <w:sz w:val="20"/>
                <w:szCs w:val="20"/>
              </w:rPr>
              <w:t>指标（90分）</w:t>
            </w:r>
          </w:p>
        </w:tc>
        <w:tc>
          <w:tcPr>
            <w:tcW w:w="963" w:type="dxa"/>
            <w:tcBorders>
              <w:top w:val="single" w:color="000000" w:sz="4" w:space="0"/>
              <w:left w:val="single" w:color="auto"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一级指标</w:t>
            </w:r>
          </w:p>
        </w:tc>
        <w:tc>
          <w:tcPr>
            <w:tcW w:w="1162" w:type="dxa"/>
            <w:gridSpan w:val="2"/>
            <w:tcBorders>
              <w:top w:val="single" w:color="000000" w:sz="4" w:space="0"/>
              <w:left w:val="single" w:color="auto"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二级指标</w:t>
            </w:r>
          </w:p>
        </w:tc>
        <w:tc>
          <w:tcPr>
            <w:tcW w:w="2138"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三级指标</w:t>
            </w:r>
          </w:p>
        </w:tc>
        <w:tc>
          <w:tcPr>
            <w:tcW w:w="887" w:type="dxa"/>
            <w:tcBorders>
              <w:top w:val="single" w:color="000000" w:sz="4" w:space="0"/>
              <w:left w:val="single" w:color="000000" w:sz="4" w:space="0"/>
              <w:bottom w:val="single" w:color="000000" w:sz="4" w:space="0"/>
              <w:right w:val="single" w:color="000000" w:sz="4" w:space="0"/>
            </w:tcBorders>
            <w:noWrap w:val="0"/>
            <w:vAlign w:val="center"/>
          </w:tcPr>
          <w:p>
            <w:pPr>
              <w:pStyle w:val="31"/>
              <w:widowControl/>
              <w:spacing w:before="128" w:beforeAutospacing="0" w:line="213" w:lineRule="exact"/>
              <w:ind w:right="53"/>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年度指标值</w:t>
            </w:r>
          </w:p>
        </w:tc>
        <w:tc>
          <w:tcPr>
            <w:tcW w:w="88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实际完成值</w:t>
            </w:r>
          </w:p>
        </w:tc>
        <w:tc>
          <w:tcPr>
            <w:tcW w:w="687"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分值</w:t>
            </w:r>
          </w:p>
        </w:tc>
        <w:tc>
          <w:tcPr>
            <w:tcW w:w="763"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得分</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偏差原因分析及改进措施</w:t>
            </w:r>
          </w:p>
        </w:tc>
      </w:tr>
      <w:tr>
        <w:tblPrEx>
          <w:tblCellMar>
            <w:top w:w="15" w:type="dxa"/>
            <w:left w:w="108" w:type="dxa"/>
            <w:bottom w:w="15" w:type="dxa"/>
            <w:right w:w="108" w:type="dxa"/>
          </w:tblCellMar>
        </w:tblPrEx>
        <w:trPr>
          <w:trHeight w:val="425" w:hRule="atLeast"/>
        </w:trPr>
        <w:tc>
          <w:tcPr>
            <w:tcW w:w="421" w:type="dxa"/>
            <w:vMerge w:val="continue"/>
            <w:tcBorders>
              <w:top w:val="single" w:color="auto" w:sz="4" w:space="0"/>
              <w:left w:val="single" w:color="auto" w:sz="4" w:space="0"/>
              <w:bottom w:val="single" w:color="auto" w:sz="4" w:space="0"/>
              <w:right w:val="single" w:color="auto" w:sz="4" w:space="0"/>
            </w:tcBorders>
            <w:noWrap w:val="0"/>
            <w:vAlign w:val="top"/>
          </w:tcPr>
          <w:p>
            <w:pPr>
              <w:widowControl/>
              <w:spacing w:line="300" w:lineRule="exact"/>
              <w:rPr>
                <w:rFonts w:hint="eastAsia" w:ascii="宋体" w:hAnsi="宋体" w:eastAsia="宋体" w:cs="宋体"/>
                <w:sz w:val="20"/>
                <w:szCs w:val="20"/>
              </w:rPr>
            </w:pPr>
          </w:p>
        </w:tc>
        <w:tc>
          <w:tcPr>
            <w:tcW w:w="963" w:type="dxa"/>
            <w:vMerge w:val="restart"/>
            <w:tcBorders>
              <w:top w:val="single" w:color="000000" w:sz="4" w:space="0"/>
              <w:left w:val="single" w:color="auto" w:sz="4" w:space="0"/>
              <w:right w:val="single" w:color="000000" w:sz="4" w:space="0"/>
            </w:tcBorders>
            <w:noWrap w:val="0"/>
            <w:vAlign w:val="top"/>
          </w:tcPr>
          <w:p>
            <w:pPr>
              <w:widowControl/>
              <w:spacing w:line="300" w:lineRule="exact"/>
              <w:jc w:val="left"/>
              <w:rPr>
                <w:rFonts w:hint="eastAsia" w:ascii="宋体" w:hAnsi="宋体" w:eastAsia="宋体" w:cs="宋体"/>
                <w:color w:val="050100"/>
                <w:sz w:val="20"/>
                <w:szCs w:val="20"/>
              </w:rPr>
            </w:pPr>
            <w:r>
              <w:rPr>
                <w:rFonts w:hint="eastAsia" w:ascii="宋体" w:hAnsi="宋体" w:cs="宋体"/>
                <w:color w:val="050100"/>
                <w:sz w:val="20"/>
                <w:szCs w:val="20"/>
                <w:lang w:eastAsia="zh-CN"/>
              </w:rPr>
              <w:t>产出指标</w:t>
            </w:r>
            <w:r>
              <w:rPr>
                <w:rFonts w:hint="eastAsia" w:ascii="宋体" w:hAnsi="宋体" w:eastAsia="宋体" w:cs="宋体"/>
                <w:color w:val="050100"/>
                <w:sz w:val="20"/>
                <w:szCs w:val="20"/>
              </w:rPr>
              <w:t>（50分）</w:t>
            </w:r>
          </w:p>
          <w:p>
            <w:pPr>
              <w:widowControl/>
              <w:spacing w:line="300" w:lineRule="exact"/>
              <w:jc w:val="left"/>
              <w:rPr>
                <w:rFonts w:hint="eastAsia" w:ascii="宋体" w:hAnsi="宋体" w:eastAsia="宋体" w:cs="宋体"/>
                <w:color w:val="000000"/>
                <w:kern w:val="0"/>
                <w:sz w:val="20"/>
                <w:szCs w:val="20"/>
                <w:lang w:val="en-US" w:eastAsia="zh-CN"/>
              </w:rPr>
            </w:pPr>
          </w:p>
        </w:tc>
        <w:tc>
          <w:tcPr>
            <w:tcW w:w="1162" w:type="dxa"/>
            <w:gridSpan w:val="2"/>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数量指标</w:t>
            </w:r>
          </w:p>
        </w:tc>
        <w:tc>
          <w:tcPr>
            <w:tcW w:w="2138" w:type="dxa"/>
            <w:gridSpan w:val="3"/>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城区保洁河道公里数（公里）</w:t>
            </w:r>
          </w:p>
        </w:tc>
        <w:tc>
          <w:tcPr>
            <w:tcW w:w="887"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170公里</w:t>
            </w:r>
          </w:p>
        </w:tc>
        <w:tc>
          <w:tcPr>
            <w:tcW w:w="888"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170公里</w:t>
            </w:r>
          </w:p>
        </w:tc>
        <w:tc>
          <w:tcPr>
            <w:tcW w:w="687"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10</w:t>
            </w:r>
          </w:p>
        </w:tc>
        <w:tc>
          <w:tcPr>
            <w:tcW w:w="763"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10</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p>
        </w:tc>
      </w:tr>
      <w:tr>
        <w:tblPrEx>
          <w:tblCellMar>
            <w:top w:w="15" w:type="dxa"/>
            <w:left w:w="108" w:type="dxa"/>
            <w:bottom w:w="15" w:type="dxa"/>
            <w:right w:w="108" w:type="dxa"/>
          </w:tblCellMar>
        </w:tblPrEx>
        <w:trPr>
          <w:trHeight w:val="425" w:hRule="atLeast"/>
        </w:trPr>
        <w:tc>
          <w:tcPr>
            <w:tcW w:w="421" w:type="dxa"/>
            <w:vMerge w:val="continue"/>
            <w:tcBorders>
              <w:top w:val="single" w:color="auto" w:sz="4" w:space="0"/>
              <w:left w:val="single" w:color="auto" w:sz="4" w:space="0"/>
              <w:bottom w:val="single" w:color="auto" w:sz="4" w:space="0"/>
              <w:right w:val="single" w:color="auto" w:sz="4" w:space="0"/>
            </w:tcBorders>
            <w:noWrap w:val="0"/>
            <w:vAlign w:val="top"/>
          </w:tcPr>
          <w:p>
            <w:pPr>
              <w:widowControl/>
              <w:spacing w:line="300" w:lineRule="exact"/>
              <w:rPr>
                <w:rFonts w:hint="eastAsia" w:ascii="宋体" w:hAnsi="宋体" w:eastAsia="宋体" w:cs="宋体"/>
                <w:sz w:val="20"/>
                <w:szCs w:val="20"/>
              </w:rPr>
            </w:pPr>
          </w:p>
        </w:tc>
        <w:tc>
          <w:tcPr>
            <w:tcW w:w="963" w:type="dxa"/>
            <w:vMerge w:val="continue"/>
            <w:tcBorders>
              <w:left w:val="single" w:color="auto"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p>
        </w:tc>
        <w:tc>
          <w:tcPr>
            <w:tcW w:w="1162" w:type="dxa"/>
            <w:gridSpan w:val="2"/>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数量指标</w:t>
            </w:r>
          </w:p>
        </w:tc>
        <w:tc>
          <w:tcPr>
            <w:tcW w:w="2138" w:type="dxa"/>
            <w:gridSpan w:val="3"/>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城区保洁河道条数</w:t>
            </w:r>
          </w:p>
        </w:tc>
        <w:tc>
          <w:tcPr>
            <w:tcW w:w="887"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17个</w:t>
            </w:r>
          </w:p>
        </w:tc>
        <w:tc>
          <w:tcPr>
            <w:tcW w:w="888"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17个</w:t>
            </w:r>
          </w:p>
        </w:tc>
        <w:tc>
          <w:tcPr>
            <w:tcW w:w="687"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5</w:t>
            </w:r>
          </w:p>
        </w:tc>
        <w:tc>
          <w:tcPr>
            <w:tcW w:w="763"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5</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p>
        </w:tc>
      </w:tr>
      <w:tr>
        <w:tblPrEx>
          <w:tblCellMar>
            <w:top w:w="15" w:type="dxa"/>
            <w:left w:w="108" w:type="dxa"/>
            <w:bottom w:w="15" w:type="dxa"/>
            <w:right w:w="108" w:type="dxa"/>
          </w:tblCellMar>
        </w:tblPrEx>
        <w:trPr>
          <w:trHeight w:val="425" w:hRule="atLeast"/>
        </w:trPr>
        <w:tc>
          <w:tcPr>
            <w:tcW w:w="421" w:type="dxa"/>
            <w:vMerge w:val="continue"/>
            <w:tcBorders>
              <w:top w:val="single" w:color="auto" w:sz="4" w:space="0"/>
              <w:left w:val="single" w:color="auto" w:sz="4" w:space="0"/>
              <w:bottom w:val="single" w:color="auto" w:sz="4" w:space="0"/>
              <w:right w:val="single" w:color="auto" w:sz="4" w:space="0"/>
            </w:tcBorders>
            <w:noWrap w:val="0"/>
            <w:vAlign w:val="top"/>
          </w:tcPr>
          <w:p>
            <w:pPr>
              <w:widowControl/>
              <w:spacing w:line="300" w:lineRule="exact"/>
              <w:rPr>
                <w:rFonts w:hint="eastAsia" w:ascii="宋体" w:hAnsi="宋体" w:eastAsia="宋体" w:cs="宋体"/>
                <w:sz w:val="20"/>
                <w:szCs w:val="20"/>
              </w:rPr>
            </w:pPr>
          </w:p>
        </w:tc>
        <w:tc>
          <w:tcPr>
            <w:tcW w:w="963" w:type="dxa"/>
            <w:vMerge w:val="continue"/>
            <w:tcBorders>
              <w:left w:val="single" w:color="auto"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p>
        </w:tc>
        <w:tc>
          <w:tcPr>
            <w:tcW w:w="1162" w:type="dxa"/>
            <w:gridSpan w:val="2"/>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时效指标</w:t>
            </w:r>
          </w:p>
        </w:tc>
        <w:tc>
          <w:tcPr>
            <w:tcW w:w="2138" w:type="dxa"/>
            <w:gridSpan w:val="3"/>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河道边坡及时清理、杂树杂草及时清理</w:t>
            </w:r>
          </w:p>
        </w:tc>
        <w:tc>
          <w:tcPr>
            <w:tcW w:w="887"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及时</w:t>
            </w:r>
          </w:p>
        </w:tc>
        <w:tc>
          <w:tcPr>
            <w:tcW w:w="888"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及时</w:t>
            </w:r>
          </w:p>
        </w:tc>
        <w:tc>
          <w:tcPr>
            <w:tcW w:w="687"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5</w:t>
            </w:r>
          </w:p>
        </w:tc>
        <w:tc>
          <w:tcPr>
            <w:tcW w:w="763"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5</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p>
        </w:tc>
      </w:tr>
      <w:tr>
        <w:tblPrEx>
          <w:tblCellMar>
            <w:top w:w="15" w:type="dxa"/>
            <w:left w:w="108" w:type="dxa"/>
            <w:bottom w:w="15" w:type="dxa"/>
            <w:right w:w="108" w:type="dxa"/>
          </w:tblCellMar>
        </w:tblPrEx>
        <w:trPr>
          <w:trHeight w:val="425" w:hRule="atLeast"/>
        </w:trPr>
        <w:tc>
          <w:tcPr>
            <w:tcW w:w="421" w:type="dxa"/>
            <w:vMerge w:val="continue"/>
            <w:tcBorders>
              <w:top w:val="single" w:color="auto" w:sz="4" w:space="0"/>
              <w:left w:val="single" w:color="auto" w:sz="4" w:space="0"/>
              <w:bottom w:val="single" w:color="auto" w:sz="4" w:space="0"/>
              <w:right w:val="single" w:color="auto" w:sz="4" w:space="0"/>
            </w:tcBorders>
            <w:noWrap w:val="0"/>
            <w:vAlign w:val="top"/>
          </w:tcPr>
          <w:p>
            <w:pPr>
              <w:widowControl/>
              <w:spacing w:line="300" w:lineRule="exact"/>
              <w:rPr>
                <w:rFonts w:hint="eastAsia" w:ascii="宋体" w:hAnsi="宋体" w:eastAsia="宋体" w:cs="宋体"/>
                <w:sz w:val="20"/>
                <w:szCs w:val="20"/>
              </w:rPr>
            </w:pPr>
          </w:p>
        </w:tc>
        <w:tc>
          <w:tcPr>
            <w:tcW w:w="963" w:type="dxa"/>
            <w:vMerge w:val="continue"/>
            <w:tcBorders>
              <w:left w:val="single" w:color="auto"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p>
        </w:tc>
        <w:tc>
          <w:tcPr>
            <w:tcW w:w="1162" w:type="dxa"/>
            <w:gridSpan w:val="2"/>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时效指标</w:t>
            </w:r>
          </w:p>
        </w:tc>
        <w:tc>
          <w:tcPr>
            <w:tcW w:w="2138" w:type="dxa"/>
            <w:gridSpan w:val="3"/>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水生植物清理及时性</w:t>
            </w:r>
          </w:p>
        </w:tc>
        <w:tc>
          <w:tcPr>
            <w:tcW w:w="887"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及时</w:t>
            </w:r>
          </w:p>
        </w:tc>
        <w:tc>
          <w:tcPr>
            <w:tcW w:w="888"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及时</w:t>
            </w:r>
          </w:p>
        </w:tc>
        <w:tc>
          <w:tcPr>
            <w:tcW w:w="687"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5</w:t>
            </w:r>
          </w:p>
        </w:tc>
        <w:tc>
          <w:tcPr>
            <w:tcW w:w="763"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5</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p>
        </w:tc>
      </w:tr>
      <w:tr>
        <w:tblPrEx>
          <w:tblCellMar>
            <w:top w:w="15" w:type="dxa"/>
            <w:left w:w="108" w:type="dxa"/>
            <w:bottom w:w="15" w:type="dxa"/>
            <w:right w:w="108" w:type="dxa"/>
          </w:tblCellMar>
        </w:tblPrEx>
        <w:trPr>
          <w:trHeight w:val="425" w:hRule="atLeast"/>
        </w:trPr>
        <w:tc>
          <w:tcPr>
            <w:tcW w:w="421" w:type="dxa"/>
            <w:vMerge w:val="continue"/>
            <w:tcBorders>
              <w:top w:val="single" w:color="auto" w:sz="4" w:space="0"/>
              <w:left w:val="single" w:color="auto" w:sz="4" w:space="0"/>
              <w:bottom w:val="single" w:color="auto" w:sz="4" w:space="0"/>
              <w:right w:val="single" w:color="auto" w:sz="4" w:space="0"/>
            </w:tcBorders>
            <w:noWrap w:val="0"/>
            <w:vAlign w:val="top"/>
          </w:tcPr>
          <w:p>
            <w:pPr>
              <w:widowControl/>
              <w:spacing w:line="300" w:lineRule="exact"/>
              <w:rPr>
                <w:rFonts w:hint="eastAsia" w:ascii="宋体" w:hAnsi="宋体" w:eastAsia="宋体" w:cs="宋体"/>
                <w:sz w:val="20"/>
                <w:szCs w:val="20"/>
              </w:rPr>
            </w:pPr>
          </w:p>
        </w:tc>
        <w:tc>
          <w:tcPr>
            <w:tcW w:w="963" w:type="dxa"/>
            <w:vMerge w:val="continue"/>
            <w:tcBorders>
              <w:left w:val="single" w:color="auto"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p>
        </w:tc>
        <w:tc>
          <w:tcPr>
            <w:tcW w:w="1162" w:type="dxa"/>
            <w:gridSpan w:val="2"/>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质量指标</w:t>
            </w:r>
          </w:p>
        </w:tc>
        <w:tc>
          <w:tcPr>
            <w:tcW w:w="2138" w:type="dxa"/>
            <w:gridSpan w:val="3"/>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河道清洁合格率</w:t>
            </w:r>
          </w:p>
        </w:tc>
        <w:tc>
          <w:tcPr>
            <w:tcW w:w="887"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80%</w:t>
            </w:r>
          </w:p>
        </w:tc>
        <w:tc>
          <w:tcPr>
            <w:tcW w:w="888"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80%</w:t>
            </w:r>
          </w:p>
        </w:tc>
        <w:tc>
          <w:tcPr>
            <w:tcW w:w="687"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15</w:t>
            </w:r>
          </w:p>
        </w:tc>
        <w:tc>
          <w:tcPr>
            <w:tcW w:w="763"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15</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p>
        </w:tc>
      </w:tr>
      <w:tr>
        <w:tblPrEx>
          <w:tblCellMar>
            <w:top w:w="15" w:type="dxa"/>
            <w:left w:w="108" w:type="dxa"/>
            <w:bottom w:w="15" w:type="dxa"/>
            <w:right w:w="108" w:type="dxa"/>
          </w:tblCellMar>
        </w:tblPrEx>
        <w:trPr>
          <w:trHeight w:val="425" w:hRule="atLeast"/>
        </w:trPr>
        <w:tc>
          <w:tcPr>
            <w:tcW w:w="421" w:type="dxa"/>
            <w:vMerge w:val="continue"/>
            <w:tcBorders>
              <w:top w:val="single" w:color="auto" w:sz="4" w:space="0"/>
              <w:left w:val="single" w:color="auto" w:sz="4" w:space="0"/>
              <w:bottom w:val="single" w:color="auto" w:sz="4" w:space="0"/>
              <w:right w:val="single" w:color="auto" w:sz="4" w:space="0"/>
            </w:tcBorders>
            <w:noWrap w:val="0"/>
            <w:vAlign w:val="top"/>
          </w:tcPr>
          <w:p>
            <w:pPr>
              <w:widowControl/>
              <w:spacing w:line="300" w:lineRule="exact"/>
              <w:rPr>
                <w:rFonts w:hint="eastAsia" w:ascii="宋体" w:hAnsi="宋体" w:eastAsia="宋体" w:cs="宋体"/>
                <w:sz w:val="20"/>
                <w:szCs w:val="20"/>
              </w:rPr>
            </w:pPr>
          </w:p>
        </w:tc>
        <w:tc>
          <w:tcPr>
            <w:tcW w:w="963" w:type="dxa"/>
            <w:vMerge w:val="continue"/>
            <w:tcBorders>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p>
        </w:tc>
        <w:tc>
          <w:tcPr>
            <w:tcW w:w="1162" w:type="dxa"/>
            <w:gridSpan w:val="2"/>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成本指标</w:t>
            </w:r>
          </w:p>
        </w:tc>
        <w:tc>
          <w:tcPr>
            <w:tcW w:w="2138" w:type="dxa"/>
            <w:gridSpan w:val="3"/>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河道保洁费预算控制数</w:t>
            </w:r>
          </w:p>
        </w:tc>
        <w:tc>
          <w:tcPr>
            <w:tcW w:w="887"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187.99万元</w:t>
            </w:r>
          </w:p>
        </w:tc>
        <w:tc>
          <w:tcPr>
            <w:tcW w:w="888"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44.6万元</w:t>
            </w:r>
          </w:p>
        </w:tc>
        <w:tc>
          <w:tcPr>
            <w:tcW w:w="687"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10</w:t>
            </w:r>
          </w:p>
        </w:tc>
        <w:tc>
          <w:tcPr>
            <w:tcW w:w="763"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10</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p>
        </w:tc>
      </w:tr>
      <w:tr>
        <w:tblPrEx>
          <w:tblCellMar>
            <w:top w:w="15" w:type="dxa"/>
            <w:left w:w="108" w:type="dxa"/>
            <w:bottom w:w="15" w:type="dxa"/>
            <w:right w:w="108" w:type="dxa"/>
          </w:tblCellMar>
        </w:tblPrEx>
        <w:trPr>
          <w:trHeight w:val="425" w:hRule="atLeast"/>
        </w:trPr>
        <w:tc>
          <w:tcPr>
            <w:tcW w:w="421" w:type="dxa"/>
            <w:vMerge w:val="continue"/>
            <w:tcBorders>
              <w:top w:val="single" w:color="auto" w:sz="4" w:space="0"/>
              <w:left w:val="single" w:color="auto" w:sz="4" w:space="0"/>
              <w:bottom w:val="single" w:color="auto" w:sz="4" w:space="0"/>
              <w:right w:val="single" w:color="auto" w:sz="4" w:space="0"/>
            </w:tcBorders>
            <w:noWrap w:val="0"/>
            <w:vAlign w:val="top"/>
          </w:tcPr>
          <w:p>
            <w:pPr>
              <w:widowControl/>
              <w:spacing w:line="300" w:lineRule="exact"/>
              <w:rPr>
                <w:rFonts w:hint="eastAsia" w:ascii="宋体" w:hAnsi="宋体" w:eastAsia="宋体" w:cs="宋体"/>
                <w:sz w:val="20"/>
                <w:szCs w:val="20"/>
              </w:rPr>
            </w:pPr>
          </w:p>
        </w:tc>
        <w:tc>
          <w:tcPr>
            <w:tcW w:w="963" w:type="dxa"/>
            <w:vMerge w:val="restart"/>
            <w:tcBorders>
              <w:top w:val="single" w:color="000000" w:sz="4" w:space="0"/>
              <w:left w:val="single" w:color="auto" w:sz="4" w:space="0"/>
              <w:right w:val="single" w:color="000000" w:sz="4" w:space="0"/>
            </w:tcBorders>
            <w:noWrap w:val="0"/>
            <w:vAlign w:val="top"/>
          </w:tcPr>
          <w:p>
            <w:pPr>
              <w:widowControl/>
              <w:spacing w:line="300" w:lineRule="exact"/>
              <w:jc w:val="left"/>
              <w:rPr>
                <w:rFonts w:hint="eastAsia" w:ascii="宋体" w:hAnsi="宋体" w:eastAsia="宋体" w:cs="宋体"/>
                <w:color w:val="050100"/>
                <w:sz w:val="20"/>
                <w:szCs w:val="20"/>
              </w:rPr>
            </w:pPr>
            <w:r>
              <w:rPr>
                <w:rFonts w:hint="eastAsia" w:ascii="宋体" w:hAnsi="宋体" w:cs="宋体"/>
                <w:color w:val="050100"/>
                <w:sz w:val="20"/>
                <w:szCs w:val="20"/>
                <w:lang w:eastAsia="zh-CN"/>
              </w:rPr>
              <w:t>效益指标</w:t>
            </w:r>
            <w:r>
              <w:rPr>
                <w:rFonts w:hint="eastAsia" w:ascii="宋体" w:hAnsi="宋体" w:eastAsia="宋体" w:cs="宋体"/>
                <w:color w:val="050100"/>
                <w:sz w:val="20"/>
                <w:szCs w:val="20"/>
              </w:rPr>
              <w:t>（30分）</w:t>
            </w:r>
          </w:p>
          <w:p>
            <w:pPr>
              <w:widowControl/>
              <w:spacing w:line="300" w:lineRule="exact"/>
              <w:jc w:val="left"/>
              <w:rPr>
                <w:rFonts w:hint="eastAsia" w:ascii="宋体" w:hAnsi="宋体" w:eastAsia="宋体" w:cs="宋体"/>
                <w:color w:val="000000"/>
                <w:kern w:val="0"/>
                <w:sz w:val="20"/>
                <w:szCs w:val="20"/>
                <w:lang w:val="en-US" w:eastAsia="zh-CN"/>
              </w:rPr>
            </w:pPr>
          </w:p>
        </w:tc>
        <w:tc>
          <w:tcPr>
            <w:tcW w:w="1162" w:type="dxa"/>
            <w:gridSpan w:val="2"/>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经济效益</w:t>
            </w:r>
          </w:p>
        </w:tc>
        <w:tc>
          <w:tcPr>
            <w:tcW w:w="2138" w:type="dxa"/>
            <w:gridSpan w:val="3"/>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维护河道清洁，保证河道周围经济正常运行</w:t>
            </w:r>
          </w:p>
        </w:tc>
        <w:tc>
          <w:tcPr>
            <w:tcW w:w="887"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维护</w:t>
            </w:r>
          </w:p>
        </w:tc>
        <w:tc>
          <w:tcPr>
            <w:tcW w:w="888"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维护</w:t>
            </w:r>
          </w:p>
        </w:tc>
        <w:tc>
          <w:tcPr>
            <w:tcW w:w="687"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5</w:t>
            </w:r>
          </w:p>
        </w:tc>
        <w:tc>
          <w:tcPr>
            <w:tcW w:w="763"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5</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p>
        </w:tc>
      </w:tr>
      <w:tr>
        <w:tblPrEx>
          <w:tblCellMar>
            <w:top w:w="15" w:type="dxa"/>
            <w:left w:w="108" w:type="dxa"/>
            <w:bottom w:w="15" w:type="dxa"/>
            <w:right w:w="108" w:type="dxa"/>
          </w:tblCellMar>
        </w:tblPrEx>
        <w:trPr>
          <w:trHeight w:val="425" w:hRule="atLeast"/>
        </w:trPr>
        <w:tc>
          <w:tcPr>
            <w:tcW w:w="421" w:type="dxa"/>
            <w:vMerge w:val="continue"/>
            <w:tcBorders>
              <w:top w:val="single" w:color="auto" w:sz="4" w:space="0"/>
              <w:left w:val="single" w:color="auto" w:sz="4" w:space="0"/>
              <w:bottom w:val="single" w:color="auto" w:sz="4" w:space="0"/>
              <w:right w:val="single" w:color="auto" w:sz="4" w:space="0"/>
            </w:tcBorders>
            <w:noWrap w:val="0"/>
            <w:vAlign w:val="top"/>
          </w:tcPr>
          <w:p>
            <w:pPr>
              <w:widowControl/>
              <w:spacing w:line="300" w:lineRule="exact"/>
              <w:rPr>
                <w:rFonts w:hint="eastAsia" w:ascii="宋体" w:hAnsi="宋体" w:eastAsia="宋体" w:cs="宋体"/>
                <w:sz w:val="20"/>
                <w:szCs w:val="20"/>
              </w:rPr>
            </w:pPr>
          </w:p>
        </w:tc>
        <w:tc>
          <w:tcPr>
            <w:tcW w:w="963" w:type="dxa"/>
            <w:vMerge w:val="continue"/>
            <w:tcBorders>
              <w:left w:val="single" w:color="auto"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p>
        </w:tc>
        <w:tc>
          <w:tcPr>
            <w:tcW w:w="1162" w:type="dxa"/>
            <w:gridSpan w:val="2"/>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社会效益</w:t>
            </w:r>
          </w:p>
        </w:tc>
        <w:tc>
          <w:tcPr>
            <w:tcW w:w="2138" w:type="dxa"/>
            <w:gridSpan w:val="3"/>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提高河道保洁管理水平</w:t>
            </w:r>
          </w:p>
        </w:tc>
        <w:tc>
          <w:tcPr>
            <w:tcW w:w="887"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是</w:t>
            </w:r>
          </w:p>
        </w:tc>
        <w:tc>
          <w:tcPr>
            <w:tcW w:w="888"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是</w:t>
            </w:r>
          </w:p>
        </w:tc>
        <w:tc>
          <w:tcPr>
            <w:tcW w:w="687"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10</w:t>
            </w:r>
          </w:p>
        </w:tc>
        <w:tc>
          <w:tcPr>
            <w:tcW w:w="763"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10</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p>
        </w:tc>
      </w:tr>
      <w:tr>
        <w:tblPrEx>
          <w:tblCellMar>
            <w:top w:w="15" w:type="dxa"/>
            <w:left w:w="108" w:type="dxa"/>
            <w:bottom w:w="15" w:type="dxa"/>
            <w:right w:w="108" w:type="dxa"/>
          </w:tblCellMar>
        </w:tblPrEx>
        <w:trPr>
          <w:trHeight w:val="425" w:hRule="atLeast"/>
        </w:trPr>
        <w:tc>
          <w:tcPr>
            <w:tcW w:w="421" w:type="dxa"/>
            <w:vMerge w:val="continue"/>
            <w:tcBorders>
              <w:top w:val="single" w:color="auto" w:sz="4" w:space="0"/>
              <w:left w:val="single" w:color="auto" w:sz="4" w:space="0"/>
              <w:bottom w:val="single" w:color="auto" w:sz="4" w:space="0"/>
              <w:right w:val="single" w:color="auto" w:sz="4" w:space="0"/>
            </w:tcBorders>
            <w:noWrap w:val="0"/>
            <w:vAlign w:val="top"/>
          </w:tcPr>
          <w:p>
            <w:pPr>
              <w:widowControl/>
              <w:spacing w:line="300" w:lineRule="exact"/>
              <w:rPr>
                <w:rFonts w:hint="eastAsia" w:ascii="宋体" w:hAnsi="宋体" w:eastAsia="宋体" w:cs="宋体"/>
                <w:sz w:val="20"/>
                <w:szCs w:val="20"/>
              </w:rPr>
            </w:pPr>
          </w:p>
        </w:tc>
        <w:tc>
          <w:tcPr>
            <w:tcW w:w="963" w:type="dxa"/>
            <w:vMerge w:val="continue"/>
            <w:tcBorders>
              <w:left w:val="single" w:color="auto"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p>
        </w:tc>
        <w:tc>
          <w:tcPr>
            <w:tcW w:w="1162" w:type="dxa"/>
            <w:gridSpan w:val="2"/>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生态效益</w:t>
            </w:r>
          </w:p>
        </w:tc>
        <w:tc>
          <w:tcPr>
            <w:tcW w:w="2138" w:type="dxa"/>
            <w:gridSpan w:val="3"/>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坡面整洁度，无存放垃圾</w:t>
            </w:r>
          </w:p>
        </w:tc>
        <w:tc>
          <w:tcPr>
            <w:tcW w:w="887"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无</w:t>
            </w:r>
          </w:p>
        </w:tc>
        <w:tc>
          <w:tcPr>
            <w:tcW w:w="888"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无</w:t>
            </w:r>
          </w:p>
        </w:tc>
        <w:tc>
          <w:tcPr>
            <w:tcW w:w="687"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5</w:t>
            </w:r>
          </w:p>
        </w:tc>
        <w:tc>
          <w:tcPr>
            <w:tcW w:w="763"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5</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p>
        </w:tc>
      </w:tr>
      <w:tr>
        <w:tblPrEx>
          <w:tblCellMar>
            <w:top w:w="15" w:type="dxa"/>
            <w:left w:w="108" w:type="dxa"/>
            <w:bottom w:w="15" w:type="dxa"/>
            <w:right w:w="108" w:type="dxa"/>
          </w:tblCellMar>
        </w:tblPrEx>
        <w:trPr>
          <w:trHeight w:val="425" w:hRule="atLeast"/>
        </w:trPr>
        <w:tc>
          <w:tcPr>
            <w:tcW w:w="421" w:type="dxa"/>
            <w:vMerge w:val="continue"/>
            <w:tcBorders>
              <w:top w:val="single" w:color="auto" w:sz="4" w:space="0"/>
              <w:left w:val="single" w:color="auto" w:sz="4" w:space="0"/>
              <w:bottom w:val="single" w:color="auto" w:sz="4" w:space="0"/>
              <w:right w:val="single" w:color="auto" w:sz="4" w:space="0"/>
            </w:tcBorders>
            <w:noWrap w:val="0"/>
            <w:vAlign w:val="top"/>
          </w:tcPr>
          <w:p>
            <w:pPr>
              <w:widowControl/>
              <w:spacing w:line="300" w:lineRule="exact"/>
              <w:rPr>
                <w:rFonts w:hint="eastAsia" w:ascii="宋体" w:hAnsi="宋体" w:eastAsia="宋体" w:cs="宋体"/>
                <w:sz w:val="20"/>
                <w:szCs w:val="20"/>
              </w:rPr>
            </w:pPr>
          </w:p>
        </w:tc>
        <w:tc>
          <w:tcPr>
            <w:tcW w:w="963" w:type="dxa"/>
            <w:vMerge w:val="continue"/>
            <w:tcBorders>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p>
        </w:tc>
        <w:tc>
          <w:tcPr>
            <w:tcW w:w="1162" w:type="dxa"/>
            <w:gridSpan w:val="2"/>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可持续影响</w:t>
            </w:r>
          </w:p>
        </w:tc>
        <w:tc>
          <w:tcPr>
            <w:tcW w:w="2138" w:type="dxa"/>
            <w:gridSpan w:val="3"/>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保持河道整洁</w:t>
            </w:r>
          </w:p>
        </w:tc>
        <w:tc>
          <w:tcPr>
            <w:tcW w:w="887"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是</w:t>
            </w:r>
          </w:p>
        </w:tc>
        <w:tc>
          <w:tcPr>
            <w:tcW w:w="888"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是</w:t>
            </w:r>
          </w:p>
        </w:tc>
        <w:tc>
          <w:tcPr>
            <w:tcW w:w="687"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10</w:t>
            </w:r>
          </w:p>
        </w:tc>
        <w:tc>
          <w:tcPr>
            <w:tcW w:w="763"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10</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p>
        </w:tc>
      </w:tr>
      <w:tr>
        <w:tblPrEx>
          <w:tblCellMar>
            <w:top w:w="15" w:type="dxa"/>
            <w:left w:w="108" w:type="dxa"/>
            <w:bottom w:w="15" w:type="dxa"/>
            <w:right w:w="108" w:type="dxa"/>
          </w:tblCellMar>
        </w:tblPrEx>
        <w:trPr>
          <w:trHeight w:val="425" w:hRule="atLeast"/>
        </w:trPr>
        <w:tc>
          <w:tcPr>
            <w:tcW w:w="421" w:type="dxa"/>
            <w:vMerge w:val="continue"/>
            <w:tcBorders>
              <w:top w:val="single" w:color="auto" w:sz="4" w:space="0"/>
              <w:left w:val="single" w:color="auto" w:sz="4" w:space="0"/>
              <w:bottom w:val="single" w:color="auto" w:sz="4" w:space="0"/>
              <w:right w:val="single" w:color="auto" w:sz="4" w:space="0"/>
            </w:tcBorders>
            <w:noWrap w:val="0"/>
            <w:vAlign w:val="top"/>
          </w:tcPr>
          <w:p>
            <w:pPr>
              <w:widowControl/>
              <w:spacing w:line="300" w:lineRule="exact"/>
              <w:rPr>
                <w:rFonts w:hint="eastAsia" w:ascii="宋体" w:hAnsi="宋体" w:eastAsia="宋体" w:cs="宋体"/>
                <w:sz w:val="20"/>
                <w:szCs w:val="20"/>
              </w:rPr>
            </w:pPr>
          </w:p>
        </w:tc>
        <w:tc>
          <w:tcPr>
            <w:tcW w:w="963" w:type="dxa"/>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满意度指标（10分）</w:t>
            </w:r>
          </w:p>
        </w:tc>
        <w:tc>
          <w:tcPr>
            <w:tcW w:w="1162" w:type="dxa"/>
            <w:gridSpan w:val="2"/>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社会公众或服务对象满意度</w:t>
            </w:r>
          </w:p>
        </w:tc>
        <w:tc>
          <w:tcPr>
            <w:tcW w:w="2138" w:type="dxa"/>
            <w:gridSpan w:val="3"/>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群众满意度</w:t>
            </w:r>
          </w:p>
        </w:tc>
        <w:tc>
          <w:tcPr>
            <w:tcW w:w="887"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80%</w:t>
            </w:r>
          </w:p>
        </w:tc>
        <w:tc>
          <w:tcPr>
            <w:tcW w:w="888"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80%</w:t>
            </w:r>
          </w:p>
        </w:tc>
        <w:tc>
          <w:tcPr>
            <w:tcW w:w="687"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10</w:t>
            </w:r>
          </w:p>
        </w:tc>
        <w:tc>
          <w:tcPr>
            <w:tcW w:w="763"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10</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p>
        </w:tc>
      </w:tr>
      <w:tr>
        <w:tblPrEx>
          <w:tblCellMar>
            <w:top w:w="15" w:type="dxa"/>
            <w:left w:w="108" w:type="dxa"/>
            <w:bottom w:w="15" w:type="dxa"/>
            <w:right w:w="108" w:type="dxa"/>
          </w:tblCellMar>
        </w:tblPrEx>
        <w:trPr>
          <w:trHeight w:val="425" w:hRule="atLeast"/>
        </w:trPr>
        <w:tc>
          <w:tcPr>
            <w:tcW w:w="6459" w:type="dxa"/>
            <w:gridSpan w:val="9"/>
            <w:tcBorders>
              <w:top w:val="single" w:color="auto"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总分</w:t>
            </w:r>
          </w:p>
        </w:tc>
        <w:tc>
          <w:tcPr>
            <w:tcW w:w="687"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100</w:t>
            </w:r>
          </w:p>
        </w:tc>
        <w:tc>
          <w:tcPr>
            <w:tcW w:w="763"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92.37</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p>
        </w:tc>
      </w:tr>
    </w:tbl>
    <w:p>
      <w:pPr>
        <w:spacing w:line="320" w:lineRule="exact"/>
      </w:pPr>
    </w:p>
    <w:p>
      <w:pPr>
        <w:spacing w:line="320" w:lineRule="exact"/>
      </w:pPr>
    </w:p>
    <w:p>
      <w:pPr>
        <w:spacing w:line="320" w:lineRule="exact"/>
      </w:pPr>
    </w:p>
    <w:p>
      <w:pPr>
        <w:spacing w:line="320" w:lineRule="exact"/>
      </w:pPr>
    </w:p>
    <w:p>
      <w:pPr>
        <w:spacing w:line="320" w:lineRule="exact"/>
      </w:pPr>
    </w:p>
    <w:p>
      <w:pPr>
        <w:spacing w:line="320" w:lineRule="exact"/>
      </w:pPr>
    </w:p>
    <w:p>
      <w:pPr>
        <w:spacing w:line="320" w:lineRule="exact"/>
      </w:pPr>
    </w:p>
    <w:p>
      <w:pPr>
        <w:spacing w:line="320" w:lineRule="exact"/>
      </w:pPr>
    </w:p>
    <w:p>
      <w:pPr>
        <w:spacing w:line="320" w:lineRule="exact"/>
      </w:pPr>
    </w:p>
    <w:p>
      <w:pPr>
        <w:spacing w:line="320" w:lineRule="exact"/>
      </w:pPr>
    </w:p>
    <w:p>
      <w:pPr>
        <w:spacing w:line="320" w:lineRule="exact"/>
      </w:pPr>
    </w:p>
    <w:p>
      <w:pPr>
        <w:spacing w:line="320" w:lineRule="exact"/>
      </w:pPr>
    </w:p>
    <w:p>
      <w:pPr>
        <w:spacing w:line="320" w:lineRule="exact"/>
      </w:pPr>
    </w:p>
    <w:p>
      <w:pPr>
        <w:spacing w:line="320" w:lineRule="exact"/>
      </w:pPr>
    </w:p>
    <w:p>
      <w:pPr>
        <w:spacing w:line="320" w:lineRule="exact"/>
      </w:pPr>
    </w:p>
    <w:p>
      <w:pPr>
        <w:spacing w:line="320" w:lineRule="exact"/>
      </w:pPr>
    </w:p>
    <w:p>
      <w:pPr>
        <w:spacing w:line="320" w:lineRule="exact"/>
      </w:pPr>
    </w:p>
    <w:p>
      <w:pPr>
        <w:spacing w:line="320" w:lineRule="exact"/>
      </w:pPr>
    </w:p>
    <w:p>
      <w:pPr>
        <w:spacing w:line="320" w:lineRule="exact"/>
      </w:pPr>
    </w:p>
    <w:p>
      <w:pPr>
        <w:spacing w:line="320" w:lineRule="exact"/>
      </w:pPr>
    </w:p>
    <w:p>
      <w:pPr>
        <w:spacing w:line="320" w:lineRule="exact"/>
      </w:pPr>
    </w:p>
    <w:p>
      <w:pPr>
        <w:spacing w:line="320" w:lineRule="exact"/>
      </w:pPr>
    </w:p>
    <w:p>
      <w:pPr>
        <w:spacing w:line="320" w:lineRule="exact"/>
      </w:pPr>
    </w:p>
    <w:p>
      <w:pPr>
        <w:spacing w:line="320" w:lineRule="exact"/>
      </w:pPr>
    </w:p>
    <w:p>
      <w:pPr>
        <w:spacing w:line="320" w:lineRule="exact"/>
      </w:pPr>
    </w:p>
    <w:p>
      <w:pPr>
        <w:spacing w:line="320" w:lineRule="exact"/>
      </w:pPr>
    </w:p>
    <w:p>
      <w:pPr>
        <w:spacing w:line="320" w:lineRule="exact"/>
      </w:pPr>
    </w:p>
    <w:p>
      <w:pPr>
        <w:spacing w:line="320" w:lineRule="exact"/>
      </w:pPr>
    </w:p>
    <w:p>
      <w:pPr>
        <w:spacing w:line="320" w:lineRule="exact"/>
      </w:pPr>
    </w:p>
    <w:p>
      <w:pPr>
        <w:spacing w:line="320" w:lineRule="exact"/>
      </w:pPr>
    </w:p>
    <w:p>
      <w:pPr>
        <w:spacing w:line="320" w:lineRule="exact"/>
      </w:pPr>
    </w:p>
    <w:p>
      <w:pPr>
        <w:spacing w:line="320" w:lineRule="exact"/>
      </w:pPr>
    </w:p>
    <w:p>
      <w:pPr>
        <w:spacing w:line="320" w:lineRule="exact"/>
      </w:pPr>
    </w:p>
    <w:p>
      <w:pPr>
        <w:spacing w:line="320" w:lineRule="exact"/>
      </w:pPr>
    </w:p>
    <w:p>
      <w:pPr>
        <w:spacing w:line="320" w:lineRule="exact"/>
      </w:pPr>
    </w:p>
    <w:p>
      <w:pPr>
        <w:spacing w:line="320" w:lineRule="exact"/>
      </w:pPr>
    </w:p>
    <w:p>
      <w:pPr>
        <w:jc w:val="center"/>
        <w:rPr>
          <w:rFonts w:hint="eastAsia"/>
          <w:sz w:val="36"/>
          <w:szCs w:val="36"/>
        </w:rPr>
      </w:pPr>
      <w:r>
        <w:rPr>
          <w:rFonts w:hint="eastAsia"/>
          <w:sz w:val="36"/>
          <w:szCs w:val="36"/>
          <w:lang w:eastAsia="zh-CN"/>
        </w:rPr>
        <w:t>区级预算</w:t>
      </w:r>
      <w:r>
        <w:rPr>
          <w:rFonts w:hint="eastAsia"/>
          <w:sz w:val="36"/>
          <w:szCs w:val="36"/>
        </w:rPr>
        <w:t>项目支出绩效自评表</w:t>
      </w:r>
    </w:p>
    <w:p>
      <w:pPr>
        <w:jc w:val="center"/>
      </w:pPr>
      <w:r>
        <w:rPr>
          <w:rFonts w:hint="eastAsia"/>
        </w:rPr>
        <w:t>（2020年度）</w:t>
      </w:r>
    </w:p>
    <w:p>
      <w:pPr>
        <w:jc w:val="right"/>
        <w:rPr>
          <w:rFonts w:hint="eastAsia" w:eastAsia="宋体"/>
          <w:sz w:val="20"/>
          <w:szCs w:val="20"/>
          <w:lang w:eastAsia="zh-CN"/>
        </w:rPr>
      </w:pPr>
      <w:r>
        <w:rPr>
          <w:rFonts w:hint="eastAsia"/>
          <w:sz w:val="20"/>
          <w:szCs w:val="20"/>
          <w:lang w:eastAsia="zh-CN"/>
        </w:rPr>
        <w:t>金额单位：万元</w:t>
      </w:r>
    </w:p>
    <w:tbl>
      <w:tblPr>
        <w:tblStyle w:val="10"/>
        <w:tblW w:w="9654" w:type="dxa"/>
        <w:tblInd w:w="91" w:type="dxa"/>
        <w:tblLayout w:type="fixed"/>
        <w:tblCellMar>
          <w:top w:w="15" w:type="dxa"/>
          <w:left w:w="108" w:type="dxa"/>
          <w:bottom w:w="15" w:type="dxa"/>
          <w:right w:w="108" w:type="dxa"/>
        </w:tblCellMar>
      </w:tblPr>
      <w:tblGrid>
        <w:gridCol w:w="421"/>
        <w:gridCol w:w="963"/>
        <w:gridCol w:w="137"/>
        <w:gridCol w:w="1025"/>
        <w:gridCol w:w="625"/>
        <w:gridCol w:w="1163"/>
        <w:gridCol w:w="350"/>
        <w:gridCol w:w="887"/>
        <w:gridCol w:w="888"/>
        <w:gridCol w:w="275"/>
        <w:gridCol w:w="412"/>
        <w:gridCol w:w="413"/>
        <w:gridCol w:w="350"/>
        <w:gridCol w:w="937"/>
        <w:gridCol w:w="808"/>
      </w:tblGrid>
      <w:tr>
        <w:tblPrEx>
          <w:tblCellMar>
            <w:top w:w="15" w:type="dxa"/>
            <w:left w:w="108" w:type="dxa"/>
            <w:bottom w:w="15" w:type="dxa"/>
            <w:right w:w="108" w:type="dxa"/>
          </w:tblCellMar>
        </w:tblPrEx>
        <w:trPr>
          <w:trHeight w:val="425" w:hRule="atLeast"/>
        </w:trPr>
        <w:tc>
          <w:tcPr>
            <w:tcW w:w="1521"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rPr>
            </w:pPr>
            <w:r>
              <w:rPr>
                <w:rFonts w:hint="eastAsia" w:ascii="宋体" w:hAnsi="宋体" w:eastAsia="宋体" w:cs="宋体"/>
                <w:kern w:val="0"/>
                <w:sz w:val="20"/>
                <w:szCs w:val="20"/>
              </w:rPr>
              <w:t>项目名称</w:t>
            </w:r>
          </w:p>
        </w:tc>
        <w:tc>
          <w:tcPr>
            <w:tcW w:w="4050" w:type="dxa"/>
            <w:gridSpan w:val="5"/>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rPr>
                <w:rFonts w:hint="eastAsia" w:ascii="宋体" w:hAnsi="宋体" w:eastAsia="宋体" w:cs="宋体"/>
                <w:color w:val="000000"/>
                <w:kern w:val="0"/>
                <w:sz w:val="20"/>
                <w:szCs w:val="20"/>
              </w:rPr>
            </w:pPr>
            <w:r>
              <w:rPr>
                <w:rFonts w:hint="eastAsia" w:ascii="宋体" w:hAnsi="宋体" w:eastAsia="宋体" w:cs="宋体"/>
                <w:sz w:val="20"/>
                <w:szCs w:val="20"/>
              </w:rPr>
              <w:t>劳务派遣人员工资</w:t>
            </w:r>
          </w:p>
        </w:tc>
        <w:tc>
          <w:tcPr>
            <w:tcW w:w="1163"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rPr>
            </w:pPr>
            <w:r>
              <w:rPr>
                <w:rFonts w:hint="eastAsia" w:ascii="宋体" w:hAnsi="宋体" w:eastAsia="宋体" w:cs="宋体"/>
                <w:kern w:val="0"/>
                <w:sz w:val="20"/>
                <w:szCs w:val="20"/>
              </w:rPr>
              <w:t>预算分类</w:t>
            </w:r>
          </w:p>
        </w:tc>
        <w:tc>
          <w:tcPr>
            <w:tcW w:w="2920" w:type="dxa"/>
            <w:gridSpan w:val="5"/>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rPr>
                <w:rFonts w:hint="eastAsia" w:ascii="宋体" w:hAnsi="宋体" w:eastAsia="宋体" w:cs="宋体"/>
                <w:color w:val="000000"/>
                <w:kern w:val="0"/>
                <w:sz w:val="20"/>
                <w:szCs w:val="20"/>
              </w:rPr>
            </w:pPr>
            <w:r>
              <w:rPr>
                <w:rFonts w:hint="eastAsia" w:ascii="宋体" w:hAnsi="宋体" w:eastAsia="宋体" w:cs="宋体"/>
                <w:sz w:val="20"/>
                <w:szCs w:val="20"/>
              </w:rPr>
              <w:t>部门预算</w:t>
            </w:r>
          </w:p>
        </w:tc>
      </w:tr>
      <w:tr>
        <w:tblPrEx>
          <w:tblCellMar>
            <w:top w:w="15" w:type="dxa"/>
            <w:left w:w="108" w:type="dxa"/>
            <w:bottom w:w="15" w:type="dxa"/>
            <w:right w:w="108" w:type="dxa"/>
          </w:tblCellMar>
        </w:tblPrEx>
        <w:trPr>
          <w:trHeight w:val="425" w:hRule="atLeast"/>
        </w:trPr>
        <w:tc>
          <w:tcPr>
            <w:tcW w:w="1521"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rPr>
            </w:pPr>
            <w:r>
              <w:rPr>
                <w:rFonts w:hint="eastAsia" w:ascii="宋体" w:hAnsi="宋体" w:eastAsia="宋体" w:cs="宋体"/>
                <w:kern w:val="0"/>
                <w:sz w:val="20"/>
                <w:szCs w:val="20"/>
              </w:rPr>
              <w:t>主管部门及代码</w:t>
            </w:r>
          </w:p>
        </w:tc>
        <w:tc>
          <w:tcPr>
            <w:tcW w:w="4050" w:type="dxa"/>
            <w:gridSpan w:val="5"/>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rPr>
                <w:rFonts w:hint="eastAsia" w:ascii="宋体" w:hAnsi="宋体" w:eastAsia="宋体" w:cs="宋体"/>
                <w:color w:val="000000"/>
                <w:kern w:val="0"/>
                <w:sz w:val="20"/>
                <w:szCs w:val="20"/>
              </w:rPr>
            </w:pPr>
            <w:r>
              <w:rPr>
                <w:rFonts w:hint="eastAsia" w:ascii="宋体" w:hAnsi="宋体" w:eastAsia="宋体" w:cs="宋体"/>
                <w:sz w:val="20"/>
                <w:szCs w:val="20"/>
              </w:rPr>
              <w:t>[152]水务口</w:t>
            </w:r>
          </w:p>
        </w:tc>
        <w:tc>
          <w:tcPr>
            <w:tcW w:w="1163"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rPr>
            </w:pPr>
            <w:r>
              <w:rPr>
                <w:rFonts w:hint="eastAsia" w:ascii="宋体" w:hAnsi="宋体" w:eastAsia="宋体" w:cs="宋体"/>
                <w:kern w:val="0"/>
                <w:sz w:val="20"/>
                <w:szCs w:val="20"/>
              </w:rPr>
              <w:t>实施单位</w:t>
            </w:r>
          </w:p>
        </w:tc>
        <w:tc>
          <w:tcPr>
            <w:tcW w:w="2920" w:type="dxa"/>
            <w:gridSpan w:val="5"/>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rPr>
                <w:rFonts w:hint="eastAsia" w:ascii="宋体" w:hAnsi="宋体" w:eastAsia="宋体" w:cs="宋体"/>
                <w:color w:val="000000"/>
                <w:kern w:val="0"/>
                <w:sz w:val="20"/>
                <w:szCs w:val="20"/>
              </w:rPr>
            </w:pPr>
            <w:r>
              <w:rPr>
                <w:rFonts w:hint="eastAsia" w:ascii="宋体" w:hAnsi="宋体" w:eastAsia="宋体" w:cs="宋体"/>
                <w:sz w:val="20"/>
                <w:szCs w:val="20"/>
              </w:rPr>
              <w:t>[152001]淄博市博山区水利局</w:t>
            </w:r>
          </w:p>
        </w:tc>
      </w:tr>
      <w:tr>
        <w:tblPrEx>
          <w:tblCellMar>
            <w:top w:w="15" w:type="dxa"/>
            <w:left w:w="108" w:type="dxa"/>
            <w:bottom w:w="15" w:type="dxa"/>
            <w:right w:w="108" w:type="dxa"/>
          </w:tblCellMar>
        </w:tblPrEx>
        <w:trPr>
          <w:trHeight w:val="425" w:hRule="atLeast"/>
        </w:trPr>
        <w:tc>
          <w:tcPr>
            <w:tcW w:w="1521" w:type="dxa"/>
            <w:gridSpan w:val="3"/>
            <w:vMerge w:val="restart"/>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项目预算执行情况（10）</w:t>
            </w:r>
          </w:p>
          <w:p>
            <w:pPr>
              <w:widowControl/>
              <w:spacing w:line="300" w:lineRule="exact"/>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（万元）</w:t>
            </w:r>
          </w:p>
        </w:tc>
        <w:tc>
          <w:tcPr>
            <w:tcW w:w="1650" w:type="dxa"/>
            <w:gridSpan w:val="2"/>
            <w:tcBorders>
              <w:top w:val="single" w:color="000000" w:sz="4" w:space="0"/>
              <w:left w:val="single" w:color="000000" w:sz="4" w:space="0"/>
              <w:right w:val="single" w:color="000000" w:sz="4" w:space="0"/>
            </w:tcBorders>
            <w:noWrap w:val="0"/>
            <w:vAlign w:val="center"/>
          </w:tcPr>
          <w:p>
            <w:pPr>
              <w:widowControl/>
              <w:spacing w:line="300" w:lineRule="exact"/>
              <w:jc w:val="left"/>
              <w:rPr>
                <w:rFonts w:hint="eastAsia" w:ascii="宋体" w:hAnsi="宋体" w:eastAsia="宋体" w:cs="宋体"/>
                <w:color w:val="000000"/>
                <w:kern w:val="0"/>
                <w:sz w:val="20"/>
                <w:szCs w:val="20"/>
              </w:rPr>
            </w:pPr>
          </w:p>
        </w:tc>
        <w:tc>
          <w:tcPr>
            <w:tcW w:w="1163" w:type="dxa"/>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rPr>
            </w:pPr>
            <w:r>
              <w:rPr>
                <w:rFonts w:hint="eastAsia" w:ascii="宋体" w:hAnsi="宋体" w:eastAsia="宋体" w:cs="宋体"/>
                <w:kern w:val="0"/>
                <w:sz w:val="20"/>
                <w:szCs w:val="20"/>
              </w:rPr>
              <w:t>年初预算数</w:t>
            </w:r>
          </w:p>
        </w:tc>
        <w:tc>
          <w:tcPr>
            <w:tcW w:w="1237"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rPr>
            </w:pPr>
            <w:r>
              <w:rPr>
                <w:rFonts w:hint="eastAsia" w:ascii="宋体" w:hAnsi="宋体" w:eastAsia="宋体" w:cs="宋体"/>
                <w:kern w:val="0"/>
                <w:sz w:val="20"/>
                <w:szCs w:val="20"/>
              </w:rPr>
              <w:t>全年预算数</w:t>
            </w:r>
          </w:p>
        </w:tc>
        <w:tc>
          <w:tcPr>
            <w:tcW w:w="1163"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rPr>
            </w:pPr>
            <w:r>
              <w:rPr>
                <w:rFonts w:hint="eastAsia" w:ascii="宋体" w:hAnsi="宋体" w:eastAsia="宋体" w:cs="宋体"/>
                <w:kern w:val="0"/>
                <w:sz w:val="20"/>
                <w:szCs w:val="20"/>
              </w:rPr>
              <w:t>全年执行数</w:t>
            </w:r>
          </w:p>
        </w:tc>
        <w:tc>
          <w:tcPr>
            <w:tcW w:w="825"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rPr>
            </w:pPr>
            <w:r>
              <w:rPr>
                <w:rFonts w:hint="eastAsia" w:ascii="宋体" w:hAnsi="宋体" w:eastAsia="宋体" w:cs="宋体"/>
                <w:kern w:val="0"/>
                <w:sz w:val="20"/>
                <w:szCs w:val="20"/>
              </w:rPr>
              <w:t>分值</w:t>
            </w:r>
          </w:p>
        </w:tc>
        <w:tc>
          <w:tcPr>
            <w:tcW w:w="1287"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rPr>
            </w:pPr>
            <w:r>
              <w:rPr>
                <w:rFonts w:hint="eastAsia" w:ascii="宋体" w:hAnsi="宋体" w:eastAsia="宋体" w:cs="宋体"/>
                <w:kern w:val="0"/>
                <w:sz w:val="20"/>
                <w:szCs w:val="20"/>
              </w:rPr>
              <w:t>执行率</w:t>
            </w:r>
          </w:p>
        </w:tc>
        <w:tc>
          <w:tcPr>
            <w:tcW w:w="808" w:type="dxa"/>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rPr>
            </w:pPr>
            <w:r>
              <w:rPr>
                <w:rFonts w:hint="eastAsia" w:ascii="宋体" w:hAnsi="宋体" w:eastAsia="宋体" w:cs="宋体"/>
                <w:kern w:val="0"/>
                <w:sz w:val="20"/>
                <w:szCs w:val="20"/>
              </w:rPr>
              <w:t>得分</w:t>
            </w:r>
          </w:p>
        </w:tc>
      </w:tr>
      <w:tr>
        <w:tblPrEx>
          <w:tblCellMar>
            <w:top w:w="15" w:type="dxa"/>
            <w:left w:w="108" w:type="dxa"/>
            <w:bottom w:w="15" w:type="dxa"/>
            <w:right w:w="108" w:type="dxa"/>
          </w:tblCellMar>
        </w:tblPrEx>
        <w:trPr>
          <w:trHeight w:val="425" w:hRule="atLeast"/>
        </w:trPr>
        <w:tc>
          <w:tcPr>
            <w:tcW w:w="1521" w:type="dxa"/>
            <w:gridSpan w:val="3"/>
            <w:vMerge w:val="continue"/>
            <w:tcBorders>
              <w:left w:val="single" w:color="000000" w:sz="4" w:space="0"/>
              <w:right w:val="single" w:color="000000" w:sz="4" w:space="0"/>
            </w:tcBorders>
            <w:noWrap w:val="0"/>
            <w:vAlign w:val="center"/>
          </w:tcPr>
          <w:p>
            <w:pPr>
              <w:widowControl/>
              <w:spacing w:line="300" w:lineRule="exact"/>
              <w:jc w:val="left"/>
              <w:rPr>
                <w:rFonts w:hint="eastAsia" w:ascii="宋体" w:hAnsi="宋体" w:eastAsia="宋体" w:cs="宋体"/>
                <w:sz w:val="20"/>
                <w:szCs w:val="20"/>
              </w:rPr>
            </w:pPr>
          </w:p>
        </w:tc>
        <w:tc>
          <w:tcPr>
            <w:tcW w:w="1650" w:type="dxa"/>
            <w:gridSpan w:val="2"/>
            <w:tcBorders>
              <w:top w:val="single" w:color="000000" w:sz="4" w:space="0"/>
              <w:left w:val="single" w:color="000000" w:sz="4" w:space="0"/>
              <w:right w:val="single" w:color="000000" w:sz="4" w:space="0"/>
            </w:tcBorders>
            <w:noWrap w:val="0"/>
            <w:vAlign w:val="center"/>
          </w:tcPr>
          <w:p>
            <w:pPr>
              <w:widowControl/>
              <w:spacing w:line="300" w:lineRule="exact"/>
              <w:jc w:val="left"/>
              <w:rPr>
                <w:rFonts w:hint="eastAsia" w:ascii="宋体" w:hAnsi="宋体" w:eastAsia="宋体" w:cs="宋体"/>
                <w:color w:val="000000"/>
                <w:kern w:val="0"/>
                <w:sz w:val="20"/>
                <w:szCs w:val="20"/>
              </w:rPr>
            </w:pPr>
            <w:r>
              <w:rPr>
                <w:rFonts w:hint="eastAsia" w:ascii="宋体" w:hAnsi="宋体" w:eastAsia="宋体" w:cs="宋体"/>
                <w:kern w:val="0"/>
                <w:sz w:val="20"/>
                <w:szCs w:val="20"/>
              </w:rPr>
              <w:t>年度资金总额</w:t>
            </w:r>
          </w:p>
        </w:tc>
        <w:tc>
          <w:tcPr>
            <w:tcW w:w="1163" w:type="dxa"/>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3.6</w:t>
            </w:r>
          </w:p>
        </w:tc>
        <w:tc>
          <w:tcPr>
            <w:tcW w:w="1237"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1.75</w:t>
            </w:r>
          </w:p>
        </w:tc>
        <w:tc>
          <w:tcPr>
            <w:tcW w:w="1163"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1.75</w:t>
            </w:r>
          </w:p>
        </w:tc>
        <w:tc>
          <w:tcPr>
            <w:tcW w:w="825"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kern w:val="0"/>
                <w:sz w:val="20"/>
                <w:szCs w:val="20"/>
              </w:rPr>
            </w:pPr>
            <w:r>
              <w:rPr>
                <w:rFonts w:hint="eastAsia" w:ascii="宋体" w:hAnsi="宋体" w:eastAsia="宋体" w:cs="宋体"/>
                <w:kern w:val="0"/>
                <w:sz w:val="20"/>
                <w:szCs w:val="20"/>
              </w:rPr>
              <w:t>10.0</w:t>
            </w:r>
          </w:p>
        </w:tc>
        <w:tc>
          <w:tcPr>
            <w:tcW w:w="1287"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48.61%</w:t>
            </w:r>
          </w:p>
        </w:tc>
        <w:tc>
          <w:tcPr>
            <w:tcW w:w="808" w:type="dxa"/>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4.86</w:t>
            </w:r>
          </w:p>
        </w:tc>
      </w:tr>
      <w:tr>
        <w:tblPrEx>
          <w:tblCellMar>
            <w:top w:w="15" w:type="dxa"/>
            <w:left w:w="108" w:type="dxa"/>
            <w:bottom w:w="15" w:type="dxa"/>
            <w:right w:w="108" w:type="dxa"/>
          </w:tblCellMar>
        </w:tblPrEx>
        <w:trPr>
          <w:trHeight w:val="425" w:hRule="atLeast"/>
        </w:trPr>
        <w:tc>
          <w:tcPr>
            <w:tcW w:w="1521" w:type="dxa"/>
            <w:gridSpan w:val="3"/>
            <w:vMerge w:val="continue"/>
            <w:tcBorders>
              <w:left w:val="single" w:color="000000" w:sz="4" w:space="0"/>
              <w:right w:val="single" w:color="000000" w:sz="4" w:space="0"/>
            </w:tcBorders>
            <w:noWrap w:val="0"/>
            <w:vAlign w:val="center"/>
          </w:tcPr>
          <w:p>
            <w:pPr>
              <w:widowControl/>
              <w:spacing w:line="300" w:lineRule="exact"/>
              <w:jc w:val="left"/>
              <w:rPr>
                <w:rFonts w:hint="eastAsia" w:ascii="宋体" w:hAnsi="宋体" w:eastAsia="宋体" w:cs="宋体"/>
                <w:color w:val="000000"/>
                <w:kern w:val="0"/>
                <w:sz w:val="20"/>
                <w:szCs w:val="20"/>
              </w:rPr>
            </w:pPr>
          </w:p>
        </w:tc>
        <w:tc>
          <w:tcPr>
            <w:tcW w:w="1650" w:type="dxa"/>
            <w:gridSpan w:val="2"/>
            <w:tcBorders>
              <w:top w:val="single" w:color="000000" w:sz="4" w:space="0"/>
              <w:left w:val="single" w:color="000000" w:sz="4" w:space="0"/>
              <w:right w:val="single" w:color="000000" w:sz="4" w:space="0"/>
            </w:tcBorders>
            <w:noWrap w:val="0"/>
            <w:vAlign w:val="center"/>
          </w:tcPr>
          <w:p>
            <w:pPr>
              <w:widowControl/>
              <w:spacing w:line="300" w:lineRule="exact"/>
              <w:jc w:val="right"/>
              <w:rPr>
                <w:rFonts w:hint="eastAsia" w:ascii="宋体" w:hAnsi="宋体" w:eastAsia="宋体" w:cs="宋体"/>
                <w:color w:val="000000"/>
                <w:kern w:val="0"/>
                <w:sz w:val="20"/>
                <w:szCs w:val="20"/>
                <w:lang w:val="en-US" w:eastAsia="zh-CN"/>
              </w:rPr>
            </w:pPr>
            <w:r>
              <w:rPr>
                <w:rFonts w:hint="eastAsia" w:ascii="宋体" w:hAnsi="宋体" w:eastAsia="宋体" w:cs="宋体"/>
                <w:kern w:val="0"/>
                <w:sz w:val="20"/>
                <w:szCs w:val="20"/>
              </w:rPr>
              <w:t>一、本级财政资金</w:t>
            </w:r>
          </w:p>
        </w:tc>
        <w:tc>
          <w:tcPr>
            <w:tcW w:w="1163" w:type="dxa"/>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3.6</w:t>
            </w:r>
          </w:p>
        </w:tc>
        <w:tc>
          <w:tcPr>
            <w:tcW w:w="1237"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1.75</w:t>
            </w:r>
          </w:p>
        </w:tc>
        <w:tc>
          <w:tcPr>
            <w:tcW w:w="1163"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1.75</w:t>
            </w:r>
          </w:p>
        </w:tc>
        <w:tc>
          <w:tcPr>
            <w:tcW w:w="825"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w:t>
            </w:r>
          </w:p>
        </w:tc>
        <w:tc>
          <w:tcPr>
            <w:tcW w:w="1287"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48.61%</w:t>
            </w:r>
          </w:p>
        </w:tc>
        <w:tc>
          <w:tcPr>
            <w:tcW w:w="808" w:type="dxa"/>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w:t>
            </w:r>
          </w:p>
        </w:tc>
      </w:tr>
      <w:tr>
        <w:tblPrEx>
          <w:tblCellMar>
            <w:top w:w="15" w:type="dxa"/>
            <w:left w:w="108" w:type="dxa"/>
            <w:bottom w:w="15" w:type="dxa"/>
            <w:right w:w="108" w:type="dxa"/>
          </w:tblCellMar>
        </w:tblPrEx>
        <w:trPr>
          <w:trHeight w:val="425" w:hRule="atLeast"/>
        </w:trPr>
        <w:tc>
          <w:tcPr>
            <w:tcW w:w="1521" w:type="dxa"/>
            <w:gridSpan w:val="3"/>
            <w:vMerge w:val="continue"/>
            <w:tcBorders>
              <w:left w:val="single" w:color="000000" w:sz="4" w:space="0"/>
              <w:right w:val="single" w:color="000000" w:sz="4" w:space="0"/>
            </w:tcBorders>
            <w:noWrap w:val="0"/>
            <w:vAlign w:val="center"/>
          </w:tcPr>
          <w:p>
            <w:pPr>
              <w:widowControl/>
              <w:spacing w:line="300" w:lineRule="exact"/>
              <w:jc w:val="left"/>
              <w:rPr>
                <w:rFonts w:hint="eastAsia" w:ascii="宋体" w:hAnsi="宋体" w:eastAsia="宋体" w:cs="宋体"/>
                <w:color w:val="000000"/>
                <w:kern w:val="0"/>
                <w:sz w:val="20"/>
                <w:szCs w:val="20"/>
              </w:rPr>
            </w:pPr>
          </w:p>
        </w:tc>
        <w:tc>
          <w:tcPr>
            <w:tcW w:w="1650" w:type="dxa"/>
            <w:gridSpan w:val="2"/>
            <w:tcBorders>
              <w:top w:val="single" w:color="000000" w:sz="4" w:space="0"/>
              <w:left w:val="single" w:color="000000" w:sz="4" w:space="0"/>
              <w:right w:val="single" w:color="000000" w:sz="4" w:space="0"/>
            </w:tcBorders>
            <w:noWrap w:val="0"/>
            <w:vAlign w:val="center"/>
          </w:tcPr>
          <w:p>
            <w:pPr>
              <w:widowControl/>
              <w:spacing w:line="300" w:lineRule="exact"/>
              <w:jc w:val="righ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二、上级财政资金</w:t>
            </w:r>
          </w:p>
        </w:tc>
        <w:tc>
          <w:tcPr>
            <w:tcW w:w="1163" w:type="dxa"/>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0</w:t>
            </w:r>
          </w:p>
        </w:tc>
        <w:tc>
          <w:tcPr>
            <w:tcW w:w="1237"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0</w:t>
            </w:r>
          </w:p>
        </w:tc>
        <w:tc>
          <w:tcPr>
            <w:tcW w:w="1163"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0</w:t>
            </w:r>
          </w:p>
        </w:tc>
        <w:tc>
          <w:tcPr>
            <w:tcW w:w="825"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w:t>
            </w:r>
          </w:p>
        </w:tc>
        <w:tc>
          <w:tcPr>
            <w:tcW w:w="1287"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w:t>
            </w:r>
          </w:p>
        </w:tc>
        <w:tc>
          <w:tcPr>
            <w:tcW w:w="808" w:type="dxa"/>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w:t>
            </w:r>
          </w:p>
        </w:tc>
      </w:tr>
      <w:tr>
        <w:tblPrEx>
          <w:tblCellMar>
            <w:top w:w="15" w:type="dxa"/>
            <w:left w:w="108" w:type="dxa"/>
            <w:bottom w:w="15" w:type="dxa"/>
            <w:right w:w="108" w:type="dxa"/>
          </w:tblCellMar>
        </w:tblPrEx>
        <w:trPr>
          <w:trHeight w:val="425" w:hRule="atLeast"/>
        </w:trPr>
        <w:tc>
          <w:tcPr>
            <w:tcW w:w="1521" w:type="dxa"/>
            <w:gridSpan w:val="3"/>
            <w:vMerge w:val="continue"/>
            <w:tcBorders>
              <w:left w:val="single" w:color="000000" w:sz="4" w:space="0"/>
              <w:right w:val="single" w:color="000000" w:sz="4" w:space="0"/>
            </w:tcBorders>
            <w:noWrap w:val="0"/>
            <w:vAlign w:val="center"/>
          </w:tcPr>
          <w:p>
            <w:pPr>
              <w:widowControl/>
              <w:spacing w:line="300" w:lineRule="exact"/>
              <w:jc w:val="left"/>
              <w:rPr>
                <w:rFonts w:hint="eastAsia" w:ascii="宋体" w:hAnsi="宋体" w:eastAsia="宋体" w:cs="宋体"/>
                <w:color w:val="000000"/>
                <w:kern w:val="0"/>
                <w:sz w:val="20"/>
                <w:szCs w:val="20"/>
              </w:rPr>
            </w:pPr>
          </w:p>
        </w:tc>
        <w:tc>
          <w:tcPr>
            <w:tcW w:w="1650" w:type="dxa"/>
            <w:gridSpan w:val="2"/>
            <w:tcBorders>
              <w:top w:val="single" w:color="000000" w:sz="4" w:space="0"/>
              <w:left w:val="single" w:color="000000" w:sz="4" w:space="0"/>
              <w:right w:val="single" w:color="000000" w:sz="4" w:space="0"/>
            </w:tcBorders>
            <w:noWrap w:val="0"/>
            <w:vAlign w:val="center"/>
          </w:tcPr>
          <w:p>
            <w:pPr>
              <w:widowControl/>
              <w:spacing w:line="300" w:lineRule="exact"/>
              <w:jc w:val="both"/>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三、其他资金</w:t>
            </w:r>
          </w:p>
        </w:tc>
        <w:tc>
          <w:tcPr>
            <w:tcW w:w="1163" w:type="dxa"/>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0</w:t>
            </w:r>
          </w:p>
        </w:tc>
        <w:tc>
          <w:tcPr>
            <w:tcW w:w="1237"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0</w:t>
            </w:r>
          </w:p>
        </w:tc>
        <w:tc>
          <w:tcPr>
            <w:tcW w:w="1163"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0</w:t>
            </w:r>
          </w:p>
        </w:tc>
        <w:tc>
          <w:tcPr>
            <w:tcW w:w="825"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w:t>
            </w:r>
          </w:p>
        </w:tc>
        <w:tc>
          <w:tcPr>
            <w:tcW w:w="1287"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w:t>
            </w:r>
          </w:p>
        </w:tc>
        <w:tc>
          <w:tcPr>
            <w:tcW w:w="808" w:type="dxa"/>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w:t>
            </w:r>
          </w:p>
        </w:tc>
      </w:tr>
      <w:tr>
        <w:tblPrEx>
          <w:tblCellMar>
            <w:top w:w="15" w:type="dxa"/>
            <w:left w:w="108" w:type="dxa"/>
            <w:bottom w:w="15" w:type="dxa"/>
            <w:right w:w="108" w:type="dxa"/>
          </w:tblCellMar>
        </w:tblPrEx>
        <w:trPr>
          <w:trHeight w:val="425" w:hRule="atLeast"/>
        </w:trPr>
        <w:tc>
          <w:tcPr>
            <w:tcW w:w="421" w:type="dxa"/>
            <w:vMerge w:val="restart"/>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rPr>
            </w:pPr>
            <w:r>
              <w:rPr>
                <w:rFonts w:hint="eastAsia" w:ascii="宋体" w:hAnsi="宋体" w:eastAsia="宋体" w:cs="宋体"/>
                <w:kern w:val="0"/>
                <w:sz w:val="20"/>
                <w:szCs w:val="20"/>
              </w:rPr>
              <w:t>年度总体目标</w:t>
            </w:r>
          </w:p>
        </w:tc>
        <w:tc>
          <w:tcPr>
            <w:tcW w:w="5150" w:type="dxa"/>
            <w:gridSpan w:val="7"/>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rPr>
            </w:pPr>
            <w:r>
              <w:rPr>
                <w:rFonts w:hint="eastAsia" w:ascii="宋体" w:hAnsi="宋体" w:eastAsia="宋体" w:cs="宋体"/>
                <w:kern w:val="0"/>
                <w:sz w:val="20"/>
                <w:szCs w:val="20"/>
              </w:rPr>
              <w:t>年初预期目标</w:t>
            </w:r>
          </w:p>
        </w:tc>
        <w:tc>
          <w:tcPr>
            <w:tcW w:w="4083" w:type="dxa"/>
            <w:gridSpan w:val="7"/>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rPr>
            </w:pPr>
            <w:r>
              <w:rPr>
                <w:rFonts w:hint="eastAsia" w:ascii="宋体" w:hAnsi="宋体" w:eastAsia="宋体" w:cs="宋体"/>
                <w:kern w:val="0"/>
                <w:sz w:val="20"/>
                <w:szCs w:val="20"/>
              </w:rPr>
              <w:t>目标实际完成情况</w:t>
            </w:r>
          </w:p>
        </w:tc>
      </w:tr>
      <w:tr>
        <w:tblPrEx>
          <w:tblCellMar>
            <w:top w:w="15" w:type="dxa"/>
            <w:left w:w="108" w:type="dxa"/>
            <w:bottom w:w="15" w:type="dxa"/>
            <w:right w:w="108" w:type="dxa"/>
          </w:tblCellMar>
        </w:tblPrEx>
        <w:trPr>
          <w:trHeight w:val="1105" w:hRule="atLeast"/>
        </w:trPr>
        <w:tc>
          <w:tcPr>
            <w:tcW w:w="421" w:type="dxa"/>
            <w:vMerge w:val="continue"/>
            <w:tcBorders>
              <w:left w:val="single" w:color="000000" w:sz="4" w:space="0"/>
              <w:bottom w:val="single" w:color="auto" w:sz="4" w:space="0"/>
              <w:right w:val="single" w:color="000000" w:sz="4" w:space="0"/>
            </w:tcBorders>
            <w:noWrap w:val="0"/>
            <w:vAlign w:val="top"/>
          </w:tcPr>
          <w:p>
            <w:pPr>
              <w:widowControl/>
              <w:spacing w:line="300" w:lineRule="exact"/>
              <w:rPr>
                <w:rFonts w:hint="eastAsia" w:ascii="宋体" w:hAnsi="宋体" w:eastAsia="宋体" w:cs="宋体"/>
                <w:color w:val="000000"/>
                <w:kern w:val="0"/>
                <w:sz w:val="20"/>
                <w:szCs w:val="20"/>
              </w:rPr>
            </w:pPr>
          </w:p>
        </w:tc>
        <w:tc>
          <w:tcPr>
            <w:tcW w:w="5150" w:type="dxa"/>
            <w:gridSpan w:val="7"/>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聘用劳务派遣人员，保证单位工作顺利进行</w:t>
            </w:r>
          </w:p>
        </w:tc>
        <w:tc>
          <w:tcPr>
            <w:tcW w:w="4083" w:type="dxa"/>
            <w:gridSpan w:val="7"/>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聘用劳务派遣人员，保证单位工作顺利进行</w:t>
            </w:r>
          </w:p>
        </w:tc>
      </w:tr>
      <w:tr>
        <w:tblPrEx>
          <w:tblCellMar>
            <w:top w:w="15" w:type="dxa"/>
            <w:left w:w="108" w:type="dxa"/>
            <w:bottom w:w="15" w:type="dxa"/>
            <w:right w:w="108" w:type="dxa"/>
          </w:tblCellMar>
        </w:tblPrEx>
        <w:trPr>
          <w:trHeight w:val="425" w:hRule="atLeast"/>
        </w:trPr>
        <w:tc>
          <w:tcPr>
            <w:tcW w:w="421"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center"/>
              <w:rPr>
                <w:rFonts w:hint="eastAsia" w:ascii="宋体" w:hAnsi="宋体" w:eastAsia="宋体" w:cs="宋体"/>
                <w:color w:val="000000"/>
                <w:kern w:val="0"/>
                <w:sz w:val="20"/>
                <w:szCs w:val="20"/>
              </w:rPr>
            </w:pPr>
            <w:r>
              <w:rPr>
                <w:rFonts w:hint="eastAsia" w:ascii="宋体" w:hAnsi="宋体" w:eastAsia="宋体" w:cs="宋体"/>
                <w:kern w:val="0"/>
                <w:sz w:val="20"/>
                <w:szCs w:val="20"/>
              </w:rPr>
              <w:t>年度绩效</w:t>
            </w:r>
            <w:r>
              <w:rPr>
                <w:rFonts w:hint="eastAsia" w:ascii="宋体" w:hAnsi="宋体" w:eastAsia="宋体" w:cs="宋体"/>
                <w:kern w:val="0"/>
                <w:sz w:val="20"/>
                <w:szCs w:val="20"/>
              </w:rPr>
              <w:br w:type="textWrapping"/>
            </w:r>
            <w:r>
              <w:rPr>
                <w:rFonts w:hint="eastAsia" w:ascii="宋体" w:hAnsi="宋体" w:eastAsia="宋体" w:cs="宋体"/>
                <w:kern w:val="0"/>
                <w:sz w:val="20"/>
                <w:szCs w:val="20"/>
              </w:rPr>
              <w:t>指标（90分）</w:t>
            </w:r>
          </w:p>
        </w:tc>
        <w:tc>
          <w:tcPr>
            <w:tcW w:w="963" w:type="dxa"/>
            <w:tcBorders>
              <w:top w:val="single" w:color="000000" w:sz="4" w:space="0"/>
              <w:left w:val="single" w:color="auto"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一级指标</w:t>
            </w:r>
          </w:p>
        </w:tc>
        <w:tc>
          <w:tcPr>
            <w:tcW w:w="1162" w:type="dxa"/>
            <w:gridSpan w:val="2"/>
            <w:tcBorders>
              <w:top w:val="single" w:color="000000" w:sz="4" w:space="0"/>
              <w:left w:val="single" w:color="auto"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二级指标</w:t>
            </w:r>
          </w:p>
        </w:tc>
        <w:tc>
          <w:tcPr>
            <w:tcW w:w="2138"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三级指标</w:t>
            </w:r>
          </w:p>
        </w:tc>
        <w:tc>
          <w:tcPr>
            <w:tcW w:w="887" w:type="dxa"/>
            <w:tcBorders>
              <w:top w:val="single" w:color="000000" w:sz="4" w:space="0"/>
              <w:left w:val="single" w:color="000000" w:sz="4" w:space="0"/>
              <w:bottom w:val="single" w:color="000000" w:sz="4" w:space="0"/>
              <w:right w:val="single" w:color="000000" w:sz="4" w:space="0"/>
            </w:tcBorders>
            <w:noWrap w:val="0"/>
            <w:vAlign w:val="center"/>
          </w:tcPr>
          <w:p>
            <w:pPr>
              <w:pStyle w:val="31"/>
              <w:widowControl/>
              <w:spacing w:before="128" w:beforeAutospacing="0" w:line="213" w:lineRule="exact"/>
              <w:ind w:right="53"/>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年度指标值</w:t>
            </w:r>
          </w:p>
        </w:tc>
        <w:tc>
          <w:tcPr>
            <w:tcW w:w="88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实际完成值</w:t>
            </w:r>
          </w:p>
        </w:tc>
        <w:tc>
          <w:tcPr>
            <w:tcW w:w="687"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分值</w:t>
            </w:r>
          </w:p>
        </w:tc>
        <w:tc>
          <w:tcPr>
            <w:tcW w:w="763"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得分</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偏差原因分析及改进措施</w:t>
            </w:r>
          </w:p>
        </w:tc>
      </w:tr>
      <w:tr>
        <w:tblPrEx>
          <w:tblCellMar>
            <w:top w:w="15" w:type="dxa"/>
            <w:left w:w="108" w:type="dxa"/>
            <w:bottom w:w="15" w:type="dxa"/>
            <w:right w:w="108" w:type="dxa"/>
          </w:tblCellMar>
        </w:tblPrEx>
        <w:trPr>
          <w:trHeight w:val="425" w:hRule="atLeast"/>
        </w:trPr>
        <w:tc>
          <w:tcPr>
            <w:tcW w:w="421" w:type="dxa"/>
            <w:vMerge w:val="continue"/>
            <w:tcBorders>
              <w:top w:val="single" w:color="auto" w:sz="4" w:space="0"/>
              <w:left w:val="single" w:color="auto" w:sz="4" w:space="0"/>
              <w:bottom w:val="single" w:color="auto" w:sz="4" w:space="0"/>
              <w:right w:val="single" w:color="auto" w:sz="4" w:space="0"/>
            </w:tcBorders>
            <w:noWrap w:val="0"/>
            <w:vAlign w:val="top"/>
          </w:tcPr>
          <w:p>
            <w:pPr>
              <w:widowControl/>
              <w:spacing w:line="300" w:lineRule="exact"/>
              <w:rPr>
                <w:rFonts w:hint="eastAsia" w:ascii="宋体" w:hAnsi="宋体" w:eastAsia="宋体" w:cs="宋体"/>
                <w:sz w:val="20"/>
                <w:szCs w:val="20"/>
              </w:rPr>
            </w:pPr>
          </w:p>
        </w:tc>
        <w:tc>
          <w:tcPr>
            <w:tcW w:w="963" w:type="dxa"/>
            <w:vMerge w:val="restart"/>
            <w:tcBorders>
              <w:top w:val="single" w:color="000000" w:sz="4" w:space="0"/>
              <w:left w:val="single" w:color="auto" w:sz="4" w:space="0"/>
              <w:right w:val="single" w:color="000000" w:sz="4" w:space="0"/>
            </w:tcBorders>
            <w:noWrap w:val="0"/>
            <w:vAlign w:val="top"/>
          </w:tcPr>
          <w:p>
            <w:pPr>
              <w:widowControl/>
              <w:spacing w:line="300" w:lineRule="exact"/>
              <w:jc w:val="left"/>
              <w:rPr>
                <w:rFonts w:hint="eastAsia" w:ascii="宋体" w:hAnsi="宋体" w:eastAsia="宋体" w:cs="宋体"/>
                <w:color w:val="050100"/>
                <w:sz w:val="20"/>
                <w:szCs w:val="20"/>
              </w:rPr>
            </w:pPr>
            <w:r>
              <w:rPr>
                <w:rFonts w:hint="eastAsia" w:ascii="宋体" w:hAnsi="宋体" w:cs="宋体"/>
                <w:color w:val="050100"/>
                <w:sz w:val="20"/>
                <w:szCs w:val="20"/>
                <w:lang w:eastAsia="zh-CN"/>
              </w:rPr>
              <w:t>产出指标</w:t>
            </w:r>
            <w:r>
              <w:rPr>
                <w:rFonts w:hint="eastAsia" w:ascii="宋体" w:hAnsi="宋体" w:eastAsia="宋体" w:cs="宋体"/>
                <w:color w:val="050100"/>
                <w:sz w:val="20"/>
                <w:szCs w:val="20"/>
              </w:rPr>
              <w:t>（50分）</w:t>
            </w:r>
          </w:p>
          <w:p>
            <w:pPr>
              <w:widowControl/>
              <w:spacing w:line="300" w:lineRule="exact"/>
              <w:jc w:val="left"/>
              <w:rPr>
                <w:rFonts w:hint="eastAsia" w:ascii="宋体" w:hAnsi="宋体" w:eastAsia="宋体" w:cs="宋体"/>
                <w:color w:val="000000"/>
                <w:kern w:val="0"/>
                <w:sz w:val="20"/>
                <w:szCs w:val="20"/>
                <w:lang w:val="en-US" w:eastAsia="zh-CN"/>
              </w:rPr>
            </w:pPr>
          </w:p>
        </w:tc>
        <w:tc>
          <w:tcPr>
            <w:tcW w:w="1162" w:type="dxa"/>
            <w:gridSpan w:val="2"/>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数量指标</w:t>
            </w:r>
          </w:p>
        </w:tc>
        <w:tc>
          <w:tcPr>
            <w:tcW w:w="2138" w:type="dxa"/>
            <w:gridSpan w:val="3"/>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聘用劳务派遣人员数</w:t>
            </w:r>
          </w:p>
        </w:tc>
        <w:tc>
          <w:tcPr>
            <w:tcW w:w="887"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1人</w:t>
            </w:r>
          </w:p>
        </w:tc>
        <w:tc>
          <w:tcPr>
            <w:tcW w:w="888"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1人</w:t>
            </w:r>
          </w:p>
        </w:tc>
        <w:tc>
          <w:tcPr>
            <w:tcW w:w="687"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15</w:t>
            </w:r>
          </w:p>
        </w:tc>
        <w:tc>
          <w:tcPr>
            <w:tcW w:w="763"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15</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p>
        </w:tc>
      </w:tr>
      <w:tr>
        <w:tblPrEx>
          <w:tblCellMar>
            <w:top w:w="15" w:type="dxa"/>
            <w:left w:w="108" w:type="dxa"/>
            <w:bottom w:w="15" w:type="dxa"/>
            <w:right w:w="108" w:type="dxa"/>
          </w:tblCellMar>
        </w:tblPrEx>
        <w:trPr>
          <w:trHeight w:val="425" w:hRule="atLeast"/>
        </w:trPr>
        <w:tc>
          <w:tcPr>
            <w:tcW w:w="421" w:type="dxa"/>
            <w:vMerge w:val="continue"/>
            <w:tcBorders>
              <w:top w:val="single" w:color="auto" w:sz="4" w:space="0"/>
              <w:left w:val="single" w:color="auto" w:sz="4" w:space="0"/>
              <w:bottom w:val="single" w:color="auto" w:sz="4" w:space="0"/>
              <w:right w:val="single" w:color="auto" w:sz="4" w:space="0"/>
            </w:tcBorders>
            <w:noWrap w:val="0"/>
            <w:vAlign w:val="top"/>
          </w:tcPr>
          <w:p>
            <w:pPr>
              <w:widowControl/>
              <w:spacing w:line="300" w:lineRule="exact"/>
              <w:rPr>
                <w:rFonts w:hint="eastAsia" w:ascii="宋体" w:hAnsi="宋体" w:eastAsia="宋体" w:cs="宋体"/>
                <w:sz w:val="20"/>
                <w:szCs w:val="20"/>
              </w:rPr>
            </w:pPr>
          </w:p>
        </w:tc>
        <w:tc>
          <w:tcPr>
            <w:tcW w:w="963" w:type="dxa"/>
            <w:vMerge w:val="continue"/>
            <w:tcBorders>
              <w:left w:val="single" w:color="auto"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p>
        </w:tc>
        <w:tc>
          <w:tcPr>
            <w:tcW w:w="1162" w:type="dxa"/>
            <w:gridSpan w:val="2"/>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时效指标</w:t>
            </w:r>
          </w:p>
        </w:tc>
        <w:tc>
          <w:tcPr>
            <w:tcW w:w="2138" w:type="dxa"/>
            <w:gridSpan w:val="3"/>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及时发放工资</w:t>
            </w:r>
          </w:p>
        </w:tc>
        <w:tc>
          <w:tcPr>
            <w:tcW w:w="887"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及时</w:t>
            </w:r>
          </w:p>
        </w:tc>
        <w:tc>
          <w:tcPr>
            <w:tcW w:w="888"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及时</w:t>
            </w:r>
          </w:p>
        </w:tc>
        <w:tc>
          <w:tcPr>
            <w:tcW w:w="687"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10</w:t>
            </w:r>
          </w:p>
        </w:tc>
        <w:tc>
          <w:tcPr>
            <w:tcW w:w="763"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10</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p>
        </w:tc>
      </w:tr>
      <w:tr>
        <w:tblPrEx>
          <w:tblCellMar>
            <w:top w:w="15" w:type="dxa"/>
            <w:left w:w="108" w:type="dxa"/>
            <w:bottom w:w="15" w:type="dxa"/>
            <w:right w:w="108" w:type="dxa"/>
          </w:tblCellMar>
        </w:tblPrEx>
        <w:trPr>
          <w:trHeight w:val="425" w:hRule="atLeast"/>
        </w:trPr>
        <w:tc>
          <w:tcPr>
            <w:tcW w:w="421" w:type="dxa"/>
            <w:vMerge w:val="continue"/>
            <w:tcBorders>
              <w:top w:val="single" w:color="auto" w:sz="4" w:space="0"/>
              <w:left w:val="single" w:color="auto" w:sz="4" w:space="0"/>
              <w:bottom w:val="single" w:color="auto" w:sz="4" w:space="0"/>
              <w:right w:val="single" w:color="auto" w:sz="4" w:space="0"/>
            </w:tcBorders>
            <w:noWrap w:val="0"/>
            <w:vAlign w:val="top"/>
          </w:tcPr>
          <w:p>
            <w:pPr>
              <w:widowControl/>
              <w:spacing w:line="300" w:lineRule="exact"/>
              <w:rPr>
                <w:rFonts w:hint="eastAsia" w:ascii="宋体" w:hAnsi="宋体" w:eastAsia="宋体" w:cs="宋体"/>
                <w:sz w:val="20"/>
                <w:szCs w:val="20"/>
              </w:rPr>
            </w:pPr>
          </w:p>
        </w:tc>
        <w:tc>
          <w:tcPr>
            <w:tcW w:w="963" w:type="dxa"/>
            <w:vMerge w:val="continue"/>
            <w:tcBorders>
              <w:left w:val="single" w:color="auto"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p>
        </w:tc>
        <w:tc>
          <w:tcPr>
            <w:tcW w:w="1162" w:type="dxa"/>
            <w:gridSpan w:val="2"/>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质量指标</w:t>
            </w:r>
          </w:p>
        </w:tc>
        <w:tc>
          <w:tcPr>
            <w:tcW w:w="2138" w:type="dxa"/>
            <w:gridSpan w:val="3"/>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工作任务办结率</w:t>
            </w:r>
          </w:p>
        </w:tc>
        <w:tc>
          <w:tcPr>
            <w:tcW w:w="887"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100%</w:t>
            </w:r>
          </w:p>
        </w:tc>
        <w:tc>
          <w:tcPr>
            <w:tcW w:w="888"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100%</w:t>
            </w:r>
          </w:p>
        </w:tc>
        <w:tc>
          <w:tcPr>
            <w:tcW w:w="687"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15</w:t>
            </w:r>
          </w:p>
        </w:tc>
        <w:tc>
          <w:tcPr>
            <w:tcW w:w="763"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15</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p>
        </w:tc>
      </w:tr>
      <w:tr>
        <w:tblPrEx>
          <w:tblCellMar>
            <w:top w:w="15" w:type="dxa"/>
            <w:left w:w="108" w:type="dxa"/>
            <w:bottom w:w="15" w:type="dxa"/>
            <w:right w:w="108" w:type="dxa"/>
          </w:tblCellMar>
        </w:tblPrEx>
        <w:trPr>
          <w:trHeight w:val="425" w:hRule="atLeast"/>
        </w:trPr>
        <w:tc>
          <w:tcPr>
            <w:tcW w:w="421" w:type="dxa"/>
            <w:vMerge w:val="continue"/>
            <w:tcBorders>
              <w:top w:val="single" w:color="auto" w:sz="4" w:space="0"/>
              <w:left w:val="single" w:color="auto" w:sz="4" w:space="0"/>
              <w:bottom w:val="single" w:color="auto" w:sz="4" w:space="0"/>
              <w:right w:val="single" w:color="auto" w:sz="4" w:space="0"/>
            </w:tcBorders>
            <w:noWrap w:val="0"/>
            <w:vAlign w:val="top"/>
          </w:tcPr>
          <w:p>
            <w:pPr>
              <w:widowControl/>
              <w:spacing w:line="300" w:lineRule="exact"/>
              <w:rPr>
                <w:rFonts w:hint="eastAsia" w:ascii="宋体" w:hAnsi="宋体" w:eastAsia="宋体" w:cs="宋体"/>
                <w:sz w:val="20"/>
                <w:szCs w:val="20"/>
              </w:rPr>
            </w:pPr>
          </w:p>
        </w:tc>
        <w:tc>
          <w:tcPr>
            <w:tcW w:w="963" w:type="dxa"/>
            <w:vMerge w:val="continue"/>
            <w:tcBorders>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p>
        </w:tc>
        <w:tc>
          <w:tcPr>
            <w:tcW w:w="1162" w:type="dxa"/>
            <w:gridSpan w:val="2"/>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成本指标</w:t>
            </w:r>
          </w:p>
        </w:tc>
        <w:tc>
          <w:tcPr>
            <w:tcW w:w="2138" w:type="dxa"/>
            <w:gridSpan w:val="3"/>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费用控制在预算内</w:t>
            </w:r>
          </w:p>
        </w:tc>
        <w:tc>
          <w:tcPr>
            <w:tcW w:w="887"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3.6万元</w:t>
            </w:r>
          </w:p>
        </w:tc>
        <w:tc>
          <w:tcPr>
            <w:tcW w:w="888"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1.75万元</w:t>
            </w:r>
          </w:p>
        </w:tc>
        <w:tc>
          <w:tcPr>
            <w:tcW w:w="687"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10</w:t>
            </w:r>
          </w:p>
        </w:tc>
        <w:tc>
          <w:tcPr>
            <w:tcW w:w="763"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10</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p>
        </w:tc>
      </w:tr>
      <w:tr>
        <w:tblPrEx>
          <w:tblCellMar>
            <w:top w:w="15" w:type="dxa"/>
            <w:left w:w="108" w:type="dxa"/>
            <w:bottom w:w="15" w:type="dxa"/>
            <w:right w:w="108" w:type="dxa"/>
          </w:tblCellMar>
        </w:tblPrEx>
        <w:trPr>
          <w:trHeight w:val="425" w:hRule="atLeast"/>
        </w:trPr>
        <w:tc>
          <w:tcPr>
            <w:tcW w:w="421" w:type="dxa"/>
            <w:vMerge w:val="continue"/>
            <w:tcBorders>
              <w:top w:val="single" w:color="auto" w:sz="4" w:space="0"/>
              <w:left w:val="single" w:color="auto" w:sz="4" w:space="0"/>
              <w:bottom w:val="single" w:color="auto" w:sz="4" w:space="0"/>
              <w:right w:val="single" w:color="auto" w:sz="4" w:space="0"/>
            </w:tcBorders>
            <w:noWrap w:val="0"/>
            <w:vAlign w:val="top"/>
          </w:tcPr>
          <w:p>
            <w:pPr>
              <w:widowControl/>
              <w:spacing w:line="300" w:lineRule="exact"/>
              <w:rPr>
                <w:rFonts w:hint="eastAsia" w:ascii="宋体" w:hAnsi="宋体" w:eastAsia="宋体" w:cs="宋体"/>
                <w:sz w:val="20"/>
                <w:szCs w:val="20"/>
              </w:rPr>
            </w:pPr>
          </w:p>
        </w:tc>
        <w:tc>
          <w:tcPr>
            <w:tcW w:w="963" w:type="dxa"/>
            <w:vMerge w:val="restart"/>
            <w:tcBorders>
              <w:top w:val="single" w:color="000000" w:sz="4" w:space="0"/>
              <w:left w:val="single" w:color="auto" w:sz="4" w:space="0"/>
              <w:right w:val="single" w:color="000000" w:sz="4" w:space="0"/>
            </w:tcBorders>
            <w:noWrap w:val="0"/>
            <w:vAlign w:val="top"/>
          </w:tcPr>
          <w:p>
            <w:pPr>
              <w:widowControl/>
              <w:spacing w:line="300" w:lineRule="exact"/>
              <w:jc w:val="left"/>
              <w:rPr>
                <w:rFonts w:hint="eastAsia" w:ascii="宋体" w:hAnsi="宋体" w:eastAsia="宋体" w:cs="宋体"/>
                <w:color w:val="050100"/>
                <w:sz w:val="20"/>
                <w:szCs w:val="20"/>
              </w:rPr>
            </w:pPr>
            <w:r>
              <w:rPr>
                <w:rFonts w:hint="eastAsia" w:ascii="宋体" w:hAnsi="宋体" w:cs="宋体"/>
                <w:color w:val="050100"/>
                <w:sz w:val="20"/>
                <w:szCs w:val="20"/>
                <w:lang w:eastAsia="zh-CN"/>
              </w:rPr>
              <w:t>效益指标</w:t>
            </w:r>
            <w:r>
              <w:rPr>
                <w:rFonts w:hint="eastAsia" w:ascii="宋体" w:hAnsi="宋体" w:eastAsia="宋体" w:cs="宋体"/>
                <w:color w:val="050100"/>
                <w:sz w:val="20"/>
                <w:szCs w:val="20"/>
              </w:rPr>
              <w:t>（30分）</w:t>
            </w:r>
          </w:p>
          <w:p>
            <w:pPr>
              <w:widowControl/>
              <w:spacing w:line="300" w:lineRule="exact"/>
              <w:jc w:val="left"/>
              <w:rPr>
                <w:rFonts w:hint="eastAsia" w:ascii="宋体" w:hAnsi="宋体" w:eastAsia="宋体" w:cs="宋体"/>
                <w:color w:val="000000"/>
                <w:kern w:val="0"/>
                <w:sz w:val="20"/>
                <w:szCs w:val="20"/>
                <w:lang w:val="en-US" w:eastAsia="zh-CN"/>
              </w:rPr>
            </w:pPr>
          </w:p>
        </w:tc>
        <w:tc>
          <w:tcPr>
            <w:tcW w:w="1162" w:type="dxa"/>
            <w:gridSpan w:val="2"/>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经济效益</w:t>
            </w:r>
          </w:p>
        </w:tc>
        <w:tc>
          <w:tcPr>
            <w:tcW w:w="2138" w:type="dxa"/>
            <w:gridSpan w:val="3"/>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提高单位工作效率</w:t>
            </w:r>
          </w:p>
        </w:tc>
        <w:tc>
          <w:tcPr>
            <w:tcW w:w="887"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提高</w:t>
            </w:r>
          </w:p>
        </w:tc>
        <w:tc>
          <w:tcPr>
            <w:tcW w:w="888"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提高</w:t>
            </w:r>
          </w:p>
        </w:tc>
        <w:tc>
          <w:tcPr>
            <w:tcW w:w="687"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5</w:t>
            </w:r>
          </w:p>
        </w:tc>
        <w:tc>
          <w:tcPr>
            <w:tcW w:w="763"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5</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p>
        </w:tc>
      </w:tr>
      <w:tr>
        <w:tblPrEx>
          <w:tblCellMar>
            <w:top w:w="15" w:type="dxa"/>
            <w:left w:w="108" w:type="dxa"/>
            <w:bottom w:w="15" w:type="dxa"/>
            <w:right w:w="108" w:type="dxa"/>
          </w:tblCellMar>
        </w:tblPrEx>
        <w:trPr>
          <w:trHeight w:val="425" w:hRule="atLeast"/>
        </w:trPr>
        <w:tc>
          <w:tcPr>
            <w:tcW w:w="421" w:type="dxa"/>
            <w:vMerge w:val="continue"/>
            <w:tcBorders>
              <w:top w:val="single" w:color="auto" w:sz="4" w:space="0"/>
              <w:left w:val="single" w:color="auto" w:sz="4" w:space="0"/>
              <w:bottom w:val="single" w:color="auto" w:sz="4" w:space="0"/>
              <w:right w:val="single" w:color="auto" w:sz="4" w:space="0"/>
            </w:tcBorders>
            <w:noWrap w:val="0"/>
            <w:vAlign w:val="top"/>
          </w:tcPr>
          <w:p>
            <w:pPr>
              <w:widowControl/>
              <w:spacing w:line="300" w:lineRule="exact"/>
              <w:rPr>
                <w:rFonts w:hint="eastAsia" w:ascii="宋体" w:hAnsi="宋体" w:eastAsia="宋体" w:cs="宋体"/>
                <w:sz w:val="20"/>
                <w:szCs w:val="20"/>
              </w:rPr>
            </w:pPr>
          </w:p>
        </w:tc>
        <w:tc>
          <w:tcPr>
            <w:tcW w:w="963" w:type="dxa"/>
            <w:vMerge w:val="continue"/>
            <w:tcBorders>
              <w:left w:val="single" w:color="auto"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p>
        </w:tc>
        <w:tc>
          <w:tcPr>
            <w:tcW w:w="1162" w:type="dxa"/>
            <w:gridSpan w:val="2"/>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社会效益</w:t>
            </w:r>
          </w:p>
        </w:tc>
        <w:tc>
          <w:tcPr>
            <w:tcW w:w="2138" w:type="dxa"/>
            <w:gridSpan w:val="3"/>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提高办事效率</w:t>
            </w:r>
          </w:p>
        </w:tc>
        <w:tc>
          <w:tcPr>
            <w:tcW w:w="887"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是</w:t>
            </w:r>
          </w:p>
        </w:tc>
        <w:tc>
          <w:tcPr>
            <w:tcW w:w="888"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是</w:t>
            </w:r>
          </w:p>
        </w:tc>
        <w:tc>
          <w:tcPr>
            <w:tcW w:w="687"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10</w:t>
            </w:r>
          </w:p>
        </w:tc>
        <w:tc>
          <w:tcPr>
            <w:tcW w:w="763"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10</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p>
        </w:tc>
      </w:tr>
      <w:tr>
        <w:tblPrEx>
          <w:tblCellMar>
            <w:top w:w="15" w:type="dxa"/>
            <w:left w:w="108" w:type="dxa"/>
            <w:bottom w:w="15" w:type="dxa"/>
            <w:right w:w="108" w:type="dxa"/>
          </w:tblCellMar>
        </w:tblPrEx>
        <w:trPr>
          <w:trHeight w:val="425" w:hRule="atLeast"/>
        </w:trPr>
        <w:tc>
          <w:tcPr>
            <w:tcW w:w="421" w:type="dxa"/>
            <w:vMerge w:val="continue"/>
            <w:tcBorders>
              <w:top w:val="single" w:color="auto" w:sz="4" w:space="0"/>
              <w:left w:val="single" w:color="auto" w:sz="4" w:space="0"/>
              <w:bottom w:val="single" w:color="auto" w:sz="4" w:space="0"/>
              <w:right w:val="single" w:color="auto" w:sz="4" w:space="0"/>
            </w:tcBorders>
            <w:noWrap w:val="0"/>
            <w:vAlign w:val="top"/>
          </w:tcPr>
          <w:p>
            <w:pPr>
              <w:widowControl/>
              <w:spacing w:line="300" w:lineRule="exact"/>
              <w:rPr>
                <w:rFonts w:hint="eastAsia" w:ascii="宋体" w:hAnsi="宋体" w:eastAsia="宋体" w:cs="宋体"/>
                <w:sz w:val="20"/>
                <w:szCs w:val="20"/>
              </w:rPr>
            </w:pPr>
          </w:p>
        </w:tc>
        <w:tc>
          <w:tcPr>
            <w:tcW w:w="963" w:type="dxa"/>
            <w:vMerge w:val="continue"/>
            <w:tcBorders>
              <w:left w:val="single" w:color="auto"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p>
        </w:tc>
        <w:tc>
          <w:tcPr>
            <w:tcW w:w="1162" w:type="dxa"/>
            <w:gridSpan w:val="2"/>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生态效益</w:t>
            </w:r>
          </w:p>
        </w:tc>
        <w:tc>
          <w:tcPr>
            <w:tcW w:w="2138" w:type="dxa"/>
            <w:gridSpan w:val="3"/>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保证工作顺利进行，不影响水土保持工作顺利进行，实现生态效益</w:t>
            </w:r>
          </w:p>
        </w:tc>
        <w:tc>
          <w:tcPr>
            <w:tcW w:w="887"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保证</w:t>
            </w:r>
          </w:p>
        </w:tc>
        <w:tc>
          <w:tcPr>
            <w:tcW w:w="888"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保证</w:t>
            </w:r>
          </w:p>
        </w:tc>
        <w:tc>
          <w:tcPr>
            <w:tcW w:w="687"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5</w:t>
            </w:r>
          </w:p>
        </w:tc>
        <w:tc>
          <w:tcPr>
            <w:tcW w:w="763"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5</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p>
        </w:tc>
      </w:tr>
      <w:tr>
        <w:tblPrEx>
          <w:tblCellMar>
            <w:top w:w="15" w:type="dxa"/>
            <w:left w:w="108" w:type="dxa"/>
            <w:bottom w:w="15" w:type="dxa"/>
            <w:right w:w="108" w:type="dxa"/>
          </w:tblCellMar>
        </w:tblPrEx>
        <w:trPr>
          <w:trHeight w:val="425" w:hRule="atLeast"/>
        </w:trPr>
        <w:tc>
          <w:tcPr>
            <w:tcW w:w="421" w:type="dxa"/>
            <w:vMerge w:val="continue"/>
            <w:tcBorders>
              <w:top w:val="single" w:color="auto" w:sz="4" w:space="0"/>
              <w:left w:val="single" w:color="auto" w:sz="4" w:space="0"/>
              <w:bottom w:val="single" w:color="auto" w:sz="4" w:space="0"/>
              <w:right w:val="single" w:color="auto" w:sz="4" w:space="0"/>
            </w:tcBorders>
            <w:noWrap w:val="0"/>
            <w:vAlign w:val="top"/>
          </w:tcPr>
          <w:p>
            <w:pPr>
              <w:widowControl/>
              <w:spacing w:line="300" w:lineRule="exact"/>
              <w:rPr>
                <w:rFonts w:hint="eastAsia" w:ascii="宋体" w:hAnsi="宋体" w:eastAsia="宋体" w:cs="宋体"/>
                <w:sz w:val="20"/>
                <w:szCs w:val="20"/>
              </w:rPr>
            </w:pPr>
          </w:p>
        </w:tc>
        <w:tc>
          <w:tcPr>
            <w:tcW w:w="963" w:type="dxa"/>
            <w:vMerge w:val="continue"/>
            <w:tcBorders>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p>
        </w:tc>
        <w:tc>
          <w:tcPr>
            <w:tcW w:w="1162" w:type="dxa"/>
            <w:gridSpan w:val="2"/>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可持续影响</w:t>
            </w:r>
          </w:p>
        </w:tc>
        <w:tc>
          <w:tcPr>
            <w:tcW w:w="2138" w:type="dxa"/>
            <w:gridSpan w:val="3"/>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保证单位工作持续正常进行</w:t>
            </w:r>
          </w:p>
        </w:tc>
        <w:tc>
          <w:tcPr>
            <w:tcW w:w="887"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保证</w:t>
            </w:r>
          </w:p>
        </w:tc>
        <w:tc>
          <w:tcPr>
            <w:tcW w:w="888"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保证</w:t>
            </w:r>
          </w:p>
        </w:tc>
        <w:tc>
          <w:tcPr>
            <w:tcW w:w="687"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10</w:t>
            </w:r>
          </w:p>
        </w:tc>
        <w:tc>
          <w:tcPr>
            <w:tcW w:w="763"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10</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p>
        </w:tc>
      </w:tr>
      <w:tr>
        <w:tblPrEx>
          <w:tblCellMar>
            <w:top w:w="15" w:type="dxa"/>
            <w:left w:w="108" w:type="dxa"/>
            <w:bottom w:w="15" w:type="dxa"/>
            <w:right w:w="108" w:type="dxa"/>
          </w:tblCellMar>
        </w:tblPrEx>
        <w:trPr>
          <w:trHeight w:val="425" w:hRule="atLeast"/>
        </w:trPr>
        <w:tc>
          <w:tcPr>
            <w:tcW w:w="421" w:type="dxa"/>
            <w:vMerge w:val="continue"/>
            <w:tcBorders>
              <w:top w:val="single" w:color="auto" w:sz="4" w:space="0"/>
              <w:left w:val="single" w:color="auto" w:sz="4" w:space="0"/>
              <w:bottom w:val="single" w:color="auto" w:sz="4" w:space="0"/>
              <w:right w:val="single" w:color="auto" w:sz="4" w:space="0"/>
            </w:tcBorders>
            <w:noWrap w:val="0"/>
            <w:vAlign w:val="top"/>
          </w:tcPr>
          <w:p>
            <w:pPr>
              <w:widowControl/>
              <w:spacing w:line="300" w:lineRule="exact"/>
              <w:rPr>
                <w:rFonts w:hint="eastAsia" w:ascii="宋体" w:hAnsi="宋体" w:eastAsia="宋体" w:cs="宋体"/>
                <w:sz w:val="20"/>
                <w:szCs w:val="20"/>
              </w:rPr>
            </w:pPr>
          </w:p>
        </w:tc>
        <w:tc>
          <w:tcPr>
            <w:tcW w:w="963" w:type="dxa"/>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满意度指标（10分）</w:t>
            </w:r>
          </w:p>
        </w:tc>
        <w:tc>
          <w:tcPr>
            <w:tcW w:w="1162" w:type="dxa"/>
            <w:gridSpan w:val="2"/>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社会公众或服务对象满意度</w:t>
            </w:r>
          </w:p>
        </w:tc>
        <w:tc>
          <w:tcPr>
            <w:tcW w:w="2138" w:type="dxa"/>
            <w:gridSpan w:val="3"/>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单位满意度</w:t>
            </w:r>
          </w:p>
        </w:tc>
        <w:tc>
          <w:tcPr>
            <w:tcW w:w="887"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90%</w:t>
            </w:r>
          </w:p>
        </w:tc>
        <w:tc>
          <w:tcPr>
            <w:tcW w:w="888"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90%</w:t>
            </w:r>
          </w:p>
        </w:tc>
        <w:tc>
          <w:tcPr>
            <w:tcW w:w="687"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10</w:t>
            </w:r>
          </w:p>
        </w:tc>
        <w:tc>
          <w:tcPr>
            <w:tcW w:w="763"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10</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p>
        </w:tc>
      </w:tr>
      <w:tr>
        <w:tblPrEx>
          <w:tblCellMar>
            <w:top w:w="15" w:type="dxa"/>
            <w:left w:w="108" w:type="dxa"/>
            <w:bottom w:w="15" w:type="dxa"/>
            <w:right w:w="108" w:type="dxa"/>
          </w:tblCellMar>
        </w:tblPrEx>
        <w:trPr>
          <w:trHeight w:val="425" w:hRule="atLeast"/>
        </w:trPr>
        <w:tc>
          <w:tcPr>
            <w:tcW w:w="6459" w:type="dxa"/>
            <w:gridSpan w:val="9"/>
            <w:tcBorders>
              <w:top w:val="single" w:color="auto"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总分</w:t>
            </w:r>
          </w:p>
        </w:tc>
        <w:tc>
          <w:tcPr>
            <w:tcW w:w="687"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100</w:t>
            </w:r>
          </w:p>
        </w:tc>
        <w:tc>
          <w:tcPr>
            <w:tcW w:w="763"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94.86</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p>
        </w:tc>
      </w:tr>
    </w:tbl>
    <w:p>
      <w:pPr>
        <w:jc w:val="center"/>
        <w:rPr>
          <w:rFonts w:hint="eastAsia"/>
          <w:sz w:val="36"/>
          <w:szCs w:val="36"/>
        </w:rPr>
      </w:pPr>
      <w:r>
        <w:rPr>
          <w:rFonts w:hint="eastAsia"/>
          <w:sz w:val="36"/>
          <w:szCs w:val="36"/>
          <w:lang w:eastAsia="zh-CN"/>
        </w:rPr>
        <w:t>区级预算</w:t>
      </w:r>
      <w:r>
        <w:rPr>
          <w:rFonts w:hint="eastAsia"/>
          <w:sz w:val="36"/>
          <w:szCs w:val="36"/>
        </w:rPr>
        <w:t>项目支出绩效自评表</w:t>
      </w:r>
    </w:p>
    <w:p>
      <w:pPr>
        <w:jc w:val="center"/>
      </w:pPr>
      <w:r>
        <w:rPr>
          <w:rFonts w:hint="eastAsia"/>
        </w:rPr>
        <w:t>（2020年度）</w:t>
      </w:r>
    </w:p>
    <w:p>
      <w:pPr>
        <w:jc w:val="right"/>
        <w:rPr>
          <w:rFonts w:hint="eastAsia" w:eastAsia="宋体"/>
          <w:sz w:val="20"/>
          <w:szCs w:val="20"/>
          <w:lang w:eastAsia="zh-CN"/>
        </w:rPr>
      </w:pPr>
      <w:r>
        <w:rPr>
          <w:rFonts w:hint="eastAsia"/>
          <w:sz w:val="20"/>
          <w:szCs w:val="20"/>
          <w:lang w:eastAsia="zh-CN"/>
        </w:rPr>
        <w:t>金额单位：万元</w:t>
      </w:r>
    </w:p>
    <w:tbl>
      <w:tblPr>
        <w:tblStyle w:val="10"/>
        <w:tblW w:w="9654" w:type="dxa"/>
        <w:tblInd w:w="91" w:type="dxa"/>
        <w:tblLayout w:type="fixed"/>
        <w:tblCellMar>
          <w:top w:w="15" w:type="dxa"/>
          <w:left w:w="108" w:type="dxa"/>
          <w:bottom w:w="15" w:type="dxa"/>
          <w:right w:w="108" w:type="dxa"/>
        </w:tblCellMar>
      </w:tblPr>
      <w:tblGrid>
        <w:gridCol w:w="421"/>
        <w:gridCol w:w="963"/>
        <w:gridCol w:w="137"/>
        <w:gridCol w:w="1025"/>
        <w:gridCol w:w="625"/>
        <w:gridCol w:w="1163"/>
        <w:gridCol w:w="350"/>
        <w:gridCol w:w="887"/>
        <w:gridCol w:w="888"/>
        <w:gridCol w:w="275"/>
        <w:gridCol w:w="412"/>
        <w:gridCol w:w="413"/>
        <w:gridCol w:w="350"/>
        <w:gridCol w:w="937"/>
        <w:gridCol w:w="808"/>
      </w:tblGrid>
      <w:tr>
        <w:tblPrEx>
          <w:tblCellMar>
            <w:top w:w="15" w:type="dxa"/>
            <w:left w:w="108" w:type="dxa"/>
            <w:bottom w:w="15" w:type="dxa"/>
            <w:right w:w="108" w:type="dxa"/>
          </w:tblCellMar>
        </w:tblPrEx>
        <w:trPr>
          <w:trHeight w:val="425" w:hRule="atLeast"/>
        </w:trPr>
        <w:tc>
          <w:tcPr>
            <w:tcW w:w="1521"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rPr>
            </w:pPr>
            <w:r>
              <w:rPr>
                <w:rFonts w:hint="eastAsia" w:ascii="宋体" w:hAnsi="宋体" w:eastAsia="宋体" w:cs="宋体"/>
                <w:kern w:val="0"/>
                <w:sz w:val="20"/>
                <w:szCs w:val="20"/>
              </w:rPr>
              <w:t>项目名称</w:t>
            </w:r>
          </w:p>
        </w:tc>
        <w:tc>
          <w:tcPr>
            <w:tcW w:w="4050" w:type="dxa"/>
            <w:gridSpan w:val="5"/>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rPr>
                <w:rFonts w:hint="eastAsia" w:ascii="宋体" w:hAnsi="宋体" w:eastAsia="宋体" w:cs="宋体"/>
                <w:color w:val="000000"/>
                <w:kern w:val="0"/>
                <w:sz w:val="20"/>
                <w:szCs w:val="20"/>
              </w:rPr>
            </w:pPr>
            <w:r>
              <w:rPr>
                <w:rFonts w:hint="eastAsia" w:ascii="宋体" w:hAnsi="宋体" w:eastAsia="宋体" w:cs="宋体"/>
                <w:sz w:val="20"/>
                <w:szCs w:val="20"/>
              </w:rPr>
              <w:t>重点工程管理经费</w:t>
            </w:r>
          </w:p>
        </w:tc>
        <w:tc>
          <w:tcPr>
            <w:tcW w:w="1163"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rPr>
            </w:pPr>
            <w:r>
              <w:rPr>
                <w:rFonts w:hint="eastAsia" w:ascii="宋体" w:hAnsi="宋体" w:eastAsia="宋体" w:cs="宋体"/>
                <w:kern w:val="0"/>
                <w:sz w:val="20"/>
                <w:szCs w:val="20"/>
              </w:rPr>
              <w:t>预算分类</w:t>
            </w:r>
          </w:p>
        </w:tc>
        <w:tc>
          <w:tcPr>
            <w:tcW w:w="2920" w:type="dxa"/>
            <w:gridSpan w:val="5"/>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rPr>
                <w:rFonts w:hint="eastAsia" w:ascii="宋体" w:hAnsi="宋体" w:eastAsia="宋体" w:cs="宋体"/>
                <w:color w:val="000000"/>
                <w:kern w:val="0"/>
                <w:sz w:val="20"/>
                <w:szCs w:val="20"/>
              </w:rPr>
            </w:pPr>
            <w:r>
              <w:rPr>
                <w:rFonts w:hint="eastAsia" w:ascii="宋体" w:hAnsi="宋体" w:eastAsia="宋体" w:cs="宋体"/>
                <w:sz w:val="20"/>
                <w:szCs w:val="20"/>
              </w:rPr>
              <w:t>部门预算</w:t>
            </w:r>
          </w:p>
        </w:tc>
      </w:tr>
      <w:tr>
        <w:tblPrEx>
          <w:tblCellMar>
            <w:top w:w="15" w:type="dxa"/>
            <w:left w:w="108" w:type="dxa"/>
            <w:bottom w:w="15" w:type="dxa"/>
            <w:right w:w="108" w:type="dxa"/>
          </w:tblCellMar>
        </w:tblPrEx>
        <w:trPr>
          <w:trHeight w:val="425" w:hRule="atLeast"/>
        </w:trPr>
        <w:tc>
          <w:tcPr>
            <w:tcW w:w="1521"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rPr>
            </w:pPr>
            <w:r>
              <w:rPr>
                <w:rFonts w:hint="eastAsia" w:ascii="宋体" w:hAnsi="宋体" w:eastAsia="宋体" w:cs="宋体"/>
                <w:kern w:val="0"/>
                <w:sz w:val="20"/>
                <w:szCs w:val="20"/>
              </w:rPr>
              <w:t>主管部门及代码</w:t>
            </w:r>
          </w:p>
        </w:tc>
        <w:tc>
          <w:tcPr>
            <w:tcW w:w="4050" w:type="dxa"/>
            <w:gridSpan w:val="5"/>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rPr>
                <w:rFonts w:hint="eastAsia" w:ascii="宋体" w:hAnsi="宋体" w:eastAsia="宋体" w:cs="宋体"/>
                <w:color w:val="000000"/>
                <w:kern w:val="0"/>
                <w:sz w:val="20"/>
                <w:szCs w:val="20"/>
              </w:rPr>
            </w:pPr>
            <w:r>
              <w:rPr>
                <w:rFonts w:hint="eastAsia" w:ascii="宋体" w:hAnsi="宋体" w:eastAsia="宋体" w:cs="宋体"/>
                <w:sz w:val="20"/>
                <w:szCs w:val="20"/>
              </w:rPr>
              <w:t>[152]水务口</w:t>
            </w:r>
          </w:p>
        </w:tc>
        <w:tc>
          <w:tcPr>
            <w:tcW w:w="1163"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rPr>
            </w:pPr>
            <w:r>
              <w:rPr>
                <w:rFonts w:hint="eastAsia" w:ascii="宋体" w:hAnsi="宋体" w:eastAsia="宋体" w:cs="宋体"/>
                <w:kern w:val="0"/>
                <w:sz w:val="20"/>
                <w:szCs w:val="20"/>
              </w:rPr>
              <w:t>实施单位</w:t>
            </w:r>
          </w:p>
        </w:tc>
        <w:tc>
          <w:tcPr>
            <w:tcW w:w="2920" w:type="dxa"/>
            <w:gridSpan w:val="5"/>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rPr>
                <w:rFonts w:hint="eastAsia" w:ascii="宋体" w:hAnsi="宋体" w:eastAsia="宋体" w:cs="宋体"/>
                <w:color w:val="000000"/>
                <w:kern w:val="0"/>
                <w:sz w:val="20"/>
                <w:szCs w:val="20"/>
              </w:rPr>
            </w:pPr>
            <w:r>
              <w:rPr>
                <w:rFonts w:hint="eastAsia" w:ascii="宋体" w:hAnsi="宋体" w:eastAsia="宋体" w:cs="宋体"/>
                <w:sz w:val="20"/>
                <w:szCs w:val="20"/>
              </w:rPr>
              <w:t>[152001]淄博市博山区水利局</w:t>
            </w:r>
          </w:p>
        </w:tc>
      </w:tr>
      <w:tr>
        <w:tblPrEx>
          <w:tblCellMar>
            <w:top w:w="15" w:type="dxa"/>
            <w:left w:w="108" w:type="dxa"/>
            <w:bottom w:w="15" w:type="dxa"/>
            <w:right w:w="108" w:type="dxa"/>
          </w:tblCellMar>
        </w:tblPrEx>
        <w:trPr>
          <w:trHeight w:val="425" w:hRule="atLeast"/>
        </w:trPr>
        <w:tc>
          <w:tcPr>
            <w:tcW w:w="1521" w:type="dxa"/>
            <w:gridSpan w:val="3"/>
            <w:vMerge w:val="restart"/>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项目预算执行情况（10）</w:t>
            </w:r>
          </w:p>
          <w:p>
            <w:pPr>
              <w:widowControl/>
              <w:spacing w:line="300" w:lineRule="exact"/>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（万元）</w:t>
            </w:r>
          </w:p>
        </w:tc>
        <w:tc>
          <w:tcPr>
            <w:tcW w:w="1650" w:type="dxa"/>
            <w:gridSpan w:val="2"/>
            <w:tcBorders>
              <w:top w:val="single" w:color="000000" w:sz="4" w:space="0"/>
              <w:left w:val="single" w:color="000000" w:sz="4" w:space="0"/>
              <w:right w:val="single" w:color="000000" w:sz="4" w:space="0"/>
            </w:tcBorders>
            <w:noWrap w:val="0"/>
            <w:vAlign w:val="center"/>
          </w:tcPr>
          <w:p>
            <w:pPr>
              <w:widowControl/>
              <w:spacing w:line="300" w:lineRule="exact"/>
              <w:jc w:val="left"/>
              <w:rPr>
                <w:rFonts w:hint="eastAsia" w:ascii="宋体" w:hAnsi="宋体" w:eastAsia="宋体" w:cs="宋体"/>
                <w:color w:val="000000"/>
                <w:kern w:val="0"/>
                <w:sz w:val="20"/>
                <w:szCs w:val="20"/>
              </w:rPr>
            </w:pPr>
          </w:p>
        </w:tc>
        <w:tc>
          <w:tcPr>
            <w:tcW w:w="1163" w:type="dxa"/>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rPr>
            </w:pPr>
            <w:r>
              <w:rPr>
                <w:rFonts w:hint="eastAsia" w:ascii="宋体" w:hAnsi="宋体" w:eastAsia="宋体" w:cs="宋体"/>
                <w:kern w:val="0"/>
                <w:sz w:val="20"/>
                <w:szCs w:val="20"/>
              </w:rPr>
              <w:t>年初预算数</w:t>
            </w:r>
          </w:p>
        </w:tc>
        <w:tc>
          <w:tcPr>
            <w:tcW w:w="1237"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rPr>
            </w:pPr>
            <w:r>
              <w:rPr>
                <w:rFonts w:hint="eastAsia" w:ascii="宋体" w:hAnsi="宋体" w:eastAsia="宋体" w:cs="宋体"/>
                <w:kern w:val="0"/>
                <w:sz w:val="20"/>
                <w:szCs w:val="20"/>
              </w:rPr>
              <w:t>全年预算数</w:t>
            </w:r>
          </w:p>
        </w:tc>
        <w:tc>
          <w:tcPr>
            <w:tcW w:w="1163"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rPr>
            </w:pPr>
            <w:r>
              <w:rPr>
                <w:rFonts w:hint="eastAsia" w:ascii="宋体" w:hAnsi="宋体" w:eastAsia="宋体" w:cs="宋体"/>
                <w:kern w:val="0"/>
                <w:sz w:val="20"/>
                <w:szCs w:val="20"/>
              </w:rPr>
              <w:t>全年执行数</w:t>
            </w:r>
          </w:p>
        </w:tc>
        <w:tc>
          <w:tcPr>
            <w:tcW w:w="825"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rPr>
            </w:pPr>
            <w:r>
              <w:rPr>
                <w:rFonts w:hint="eastAsia" w:ascii="宋体" w:hAnsi="宋体" w:eastAsia="宋体" w:cs="宋体"/>
                <w:kern w:val="0"/>
                <w:sz w:val="20"/>
                <w:szCs w:val="20"/>
              </w:rPr>
              <w:t>分值</w:t>
            </w:r>
          </w:p>
        </w:tc>
        <w:tc>
          <w:tcPr>
            <w:tcW w:w="1287"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rPr>
            </w:pPr>
            <w:r>
              <w:rPr>
                <w:rFonts w:hint="eastAsia" w:ascii="宋体" w:hAnsi="宋体" w:eastAsia="宋体" w:cs="宋体"/>
                <w:kern w:val="0"/>
                <w:sz w:val="20"/>
                <w:szCs w:val="20"/>
              </w:rPr>
              <w:t>执行率</w:t>
            </w:r>
          </w:p>
        </w:tc>
        <w:tc>
          <w:tcPr>
            <w:tcW w:w="808" w:type="dxa"/>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rPr>
            </w:pPr>
            <w:r>
              <w:rPr>
                <w:rFonts w:hint="eastAsia" w:ascii="宋体" w:hAnsi="宋体" w:eastAsia="宋体" w:cs="宋体"/>
                <w:kern w:val="0"/>
                <w:sz w:val="20"/>
                <w:szCs w:val="20"/>
              </w:rPr>
              <w:t>得分</w:t>
            </w:r>
          </w:p>
        </w:tc>
      </w:tr>
      <w:tr>
        <w:tblPrEx>
          <w:tblCellMar>
            <w:top w:w="15" w:type="dxa"/>
            <w:left w:w="108" w:type="dxa"/>
            <w:bottom w:w="15" w:type="dxa"/>
            <w:right w:w="108" w:type="dxa"/>
          </w:tblCellMar>
        </w:tblPrEx>
        <w:trPr>
          <w:trHeight w:val="425" w:hRule="atLeast"/>
        </w:trPr>
        <w:tc>
          <w:tcPr>
            <w:tcW w:w="1521" w:type="dxa"/>
            <w:gridSpan w:val="3"/>
            <w:vMerge w:val="continue"/>
            <w:tcBorders>
              <w:left w:val="single" w:color="000000" w:sz="4" w:space="0"/>
              <w:right w:val="single" w:color="000000" w:sz="4" w:space="0"/>
            </w:tcBorders>
            <w:noWrap w:val="0"/>
            <w:vAlign w:val="center"/>
          </w:tcPr>
          <w:p>
            <w:pPr>
              <w:widowControl/>
              <w:spacing w:line="300" w:lineRule="exact"/>
              <w:jc w:val="left"/>
              <w:rPr>
                <w:rFonts w:hint="eastAsia" w:ascii="宋体" w:hAnsi="宋体" w:eastAsia="宋体" w:cs="宋体"/>
                <w:sz w:val="20"/>
                <w:szCs w:val="20"/>
              </w:rPr>
            </w:pPr>
          </w:p>
        </w:tc>
        <w:tc>
          <w:tcPr>
            <w:tcW w:w="1650" w:type="dxa"/>
            <w:gridSpan w:val="2"/>
            <w:tcBorders>
              <w:top w:val="single" w:color="000000" w:sz="4" w:space="0"/>
              <w:left w:val="single" w:color="000000" w:sz="4" w:space="0"/>
              <w:right w:val="single" w:color="000000" w:sz="4" w:space="0"/>
            </w:tcBorders>
            <w:noWrap w:val="0"/>
            <w:vAlign w:val="center"/>
          </w:tcPr>
          <w:p>
            <w:pPr>
              <w:widowControl/>
              <w:spacing w:line="300" w:lineRule="exact"/>
              <w:jc w:val="left"/>
              <w:rPr>
                <w:rFonts w:hint="eastAsia" w:ascii="宋体" w:hAnsi="宋体" w:eastAsia="宋体" w:cs="宋体"/>
                <w:color w:val="000000"/>
                <w:kern w:val="0"/>
                <w:sz w:val="20"/>
                <w:szCs w:val="20"/>
              </w:rPr>
            </w:pPr>
            <w:r>
              <w:rPr>
                <w:rFonts w:hint="eastAsia" w:ascii="宋体" w:hAnsi="宋体" w:eastAsia="宋体" w:cs="宋体"/>
                <w:kern w:val="0"/>
                <w:sz w:val="20"/>
                <w:szCs w:val="20"/>
              </w:rPr>
              <w:t>年度资金总额</w:t>
            </w:r>
          </w:p>
        </w:tc>
        <w:tc>
          <w:tcPr>
            <w:tcW w:w="1163" w:type="dxa"/>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30</w:t>
            </w:r>
          </w:p>
        </w:tc>
        <w:tc>
          <w:tcPr>
            <w:tcW w:w="1237"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30</w:t>
            </w:r>
          </w:p>
        </w:tc>
        <w:tc>
          <w:tcPr>
            <w:tcW w:w="1163"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30</w:t>
            </w:r>
          </w:p>
        </w:tc>
        <w:tc>
          <w:tcPr>
            <w:tcW w:w="825"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kern w:val="0"/>
                <w:sz w:val="20"/>
                <w:szCs w:val="20"/>
              </w:rPr>
            </w:pPr>
            <w:r>
              <w:rPr>
                <w:rFonts w:hint="eastAsia" w:ascii="宋体" w:hAnsi="宋体" w:eastAsia="宋体" w:cs="宋体"/>
                <w:kern w:val="0"/>
                <w:sz w:val="20"/>
                <w:szCs w:val="20"/>
              </w:rPr>
              <w:t>10.0</w:t>
            </w:r>
          </w:p>
        </w:tc>
        <w:tc>
          <w:tcPr>
            <w:tcW w:w="1287"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100.00%</w:t>
            </w:r>
          </w:p>
        </w:tc>
        <w:tc>
          <w:tcPr>
            <w:tcW w:w="808" w:type="dxa"/>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kern w:val="0"/>
                <w:sz w:val="20"/>
                <w:szCs w:val="20"/>
              </w:rPr>
            </w:pPr>
            <w:r>
              <w:rPr>
                <w:rFonts w:hint="eastAsia" w:ascii="宋体" w:hAnsi="宋体" w:eastAsia="宋体" w:cs="宋体"/>
                <w:kern w:val="0"/>
                <w:sz w:val="20"/>
                <w:szCs w:val="20"/>
              </w:rPr>
              <w:t>10.00</w:t>
            </w:r>
          </w:p>
        </w:tc>
      </w:tr>
      <w:tr>
        <w:tblPrEx>
          <w:tblCellMar>
            <w:top w:w="15" w:type="dxa"/>
            <w:left w:w="108" w:type="dxa"/>
            <w:bottom w:w="15" w:type="dxa"/>
            <w:right w:w="108" w:type="dxa"/>
          </w:tblCellMar>
        </w:tblPrEx>
        <w:trPr>
          <w:trHeight w:val="425" w:hRule="atLeast"/>
        </w:trPr>
        <w:tc>
          <w:tcPr>
            <w:tcW w:w="1521" w:type="dxa"/>
            <w:gridSpan w:val="3"/>
            <w:vMerge w:val="continue"/>
            <w:tcBorders>
              <w:left w:val="single" w:color="000000" w:sz="4" w:space="0"/>
              <w:right w:val="single" w:color="000000" w:sz="4" w:space="0"/>
            </w:tcBorders>
            <w:noWrap w:val="0"/>
            <w:vAlign w:val="center"/>
          </w:tcPr>
          <w:p>
            <w:pPr>
              <w:widowControl/>
              <w:spacing w:line="300" w:lineRule="exact"/>
              <w:jc w:val="left"/>
              <w:rPr>
                <w:rFonts w:hint="eastAsia" w:ascii="宋体" w:hAnsi="宋体" w:eastAsia="宋体" w:cs="宋体"/>
                <w:color w:val="000000"/>
                <w:kern w:val="0"/>
                <w:sz w:val="20"/>
                <w:szCs w:val="20"/>
              </w:rPr>
            </w:pPr>
          </w:p>
        </w:tc>
        <w:tc>
          <w:tcPr>
            <w:tcW w:w="1650" w:type="dxa"/>
            <w:gridSpan w:val="2"/>
            <w:tcBorders>
              <w:top w:val="single" w:color="000000" w:sz="4" w:space="0"/>
              <w:left w:val="single" w:color="000000" w:sz="4" w:space="0"/>
              <w:right w:val="single" w:color="000000" w:sz="4" w:space="0"/>
            </w:tcBorders>
            <w:noWrap w:val="0"/>
            <w:vAlign w:val="center"/>
          </w:tcPr>
          <w:p>
            <w:pPr>
              <w:widowControl/>
              <w:spacing w:line="300" w:lineRule="exact"/>
              <w:jc w:val="right"/>
              <w:rPr>
                <w:rFonts w:hint="eastAsia" w:ascii="宋体" w:hAnsi="宋体" w:eastAsia="宋体" w:cs="宋体"/>
                <w:color w:val="000000"/>
                <w:kern w:val="0"/>
                <w:sz w:val="20"/>
                <w:szCs w:val="20"/>
                <w:lang w:val="en-US" w:eastAsia="zh-CN"/>
              </w:rPr>
            </w:pPr>
            <w:r>
              <w:rPr>
                <w:rFonts w:hint="eastAsia" w:ascii="宋体" w:hAnsi="宋体" w:eastAsia="宋体" w:cs="宋体"/>
                <w:kern w:val="0"/>
                <w:sz w:val="20"/>
                <w:szCs w:val="20"/>
              </w:rPr>
              <w:t>一、本级财政资金</w:t>
            </w:r>
          </w:p>
        </w:tc>
        <w:tc>
          <w:tcPr>
            <w:tcW w:w="1163" w:type="dxa"/>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30</w:t>
            </w:r>
          </w:p>
        </w:tc>
        <w:tc>
          <w:tcPr>
            <w:tcW w:w="1237"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30</w:t>
            </w:r>
          </w:p>
        </w:tc>
        <w:tc>
          <w:tcPr>
            <w:tcW w:w="1163"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30</w:t>
            </w:r>
          </w:p>
        </w:tc>
        <w:tc>
          <w:tcPr>
            <w:tcW w:w="825"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w:t>
            </w:r>
          </w:p>
        </w:tc>
        <w:tc>
          <w:tcPr>
            <w:tcW w:w="1287"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100.00%</w:t>
            </w:r>
          </w:p>
        </w:tc>
        <w:tc>
          <w:tcPr>
            <w:tcW w:w="808" w:type="dxa"/>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w:t>
            </w:r>
          </w:p>
        </w:tc>
      </w:tr>
      <w:tr>
        <w:tblPrEx>
          <w:tblCellMar>
            <w:top w:w="15" w:type="dxa"/>
            <w:left w:w="108" w:type="dxa"/>
            <w:bottom w:w="15" w:type="dxa"/>
            <w:right w:w="108" w:type="dxa"/>
          </w:tblCellMar>
        </w:tblPrEx>
        <w:trPr>
          <w:trHeight w:val="425" w:hRule="atLeast"/>
        </w:trPr>
        <w:tc>
          <w:tcPr>
            <w:tcW w:w="1521" w:type="dxa"/>
            <w:gridSpan w:val="3"/>
            <w:vMerge w:val="continue"/>
            <w:tcBorders>
              <w:left w:val="single" w:color="000000" w:sz="4" w:space="0"/>
              <w:right w:val="single" w:color="000000" w:sz="4" w:space="0"/>
            </w:tcBorders>
            <w:noWrap w:val="0"/>
            <w:vAlign w:val="center"/>
          </w:tcPr>
          <w:p>
            <w:pPr>
              <w:widowControl/>
              <w:spacing w:line="300" w:lineRule="exact"/>
              <w:jc w:val="left"/>
              <w:rPr>
                <w:rFonts w:hint="eastAsia" w:ascii="宋体" w:hAnsi="宋体" w:eastAsia="宋体" w:cs="宋体"/>
                <w:color w:val="000000"/>
                <w:kern w:val="0"/>
                <w:sz w:val="20"/>
                <w:szCs w:val="20"/>
              </w:rPr>
            </w:pPr>
          </w:p>
        </w:tc>
        <w:tc>
          <w:tcPr>
            <w:tcW w:w="1650" w:type="dxa"/>
            <w:gridSpan w:val="2"/>
            <w:tcBorders>
              <w:top w:val="single" w:color="000000" w:sz="4" w:space="0"/>
              <w:left w:val="single" w:color="000000" w:sz="4" w:space="0"/>
              <w:right w:val="single" w:color="000000" w:sz="4" w:space="0"/>
            </w:tcBorders>
            <w:noWrap w:val="0"/>
            <w:vAlign w:val="center"/>
          </w:tcPr>
          <w:p>
            <w:pPr>
              <w:widowControl/>
              <w:spacing w:line="300" w:lineRule="exact"/>
              <w:jc w:val="righ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二、上级财政资金</w:t>
            </w:r>
          </w:p>
        </w:tc>
        <w:tc>
          <w:tcPr>
            <w:tcW w:w="1163" w:type="dxa"/>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0</w:t>
            </w:r>
          </w:p>
        </w:tc>
        <w:tc>
          <w:tcPr>
            <w:tcW w:w="1237"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0</w:t>
            </w:r>
          </w:p>
        </w:tc>
        <w:tc>
          <w:tcPr>
            <w:tcW w:w="1163"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0</w:t>
            </w:r>
          </w:p>
        </w:tc>
        <w:tc>
          <w:tcPr>
            <w:tcW w:w="825"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w:t>
            </w:r>
          </w:p>
        </w:tc>
        <w:tc>
          <w:tcPr>
            <w:tcW w:w="1287"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w:t>
            </w:r>
          </w:p>
        </w:tc>
        <w:tc>
          <w:tcPr>
            <w:tcW w:w="808" w:type="dxa"/>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w:t>
            </w:r>
          </w:p>
        </w:tc>
      </w:tr>
      <w:tr>
        <w:tblPrEx>
          <w:tblCellMar>
            <w:top w:w="15" w:type="dxa"/>
            <w:left w:w="108" w:type="dxa"/>
            <w:bottom w:w="15" w:type="dxa"/>
            <w:right w:w="108" w:type="dxa"/>
          </w:tblCellMar>
        </w:tblPrEx>
        <w:trPr>
          <w:trHeight w:val="425" w:hRule="atLeast"/>
        </w:trPr>
        <w:tc>
          <w:tcPr>
            <w:tcW w:w="1521" w:type="dxa"/>
            <w:gridSpan w:val="3"/>
            <w:vMerge w:val="continue"/>
            <w:tcBorders>
              <w:left w:val="single" w:color="000000" w:sz="4" w:space="0"/>
              <w:right w:val="single" w:color="000000" w:sz="4" w:space="0"/>
            </w:tcBorders>
            <w:noWrap w:val="0"/>
            <w:vAlign w:val="center"/>
          </w:tcPr>
          <w:p>
            <w:pPr>
              <w:widowControl/>
              <w:spacing w:line="300" w:lineRule="exact"/>
              <w:jc w:val="left"/>
              <w:rPr>
                <w:rFonts w:hint="eastAsia" w:ascii="宋体" w:hAnsi="宋体" w:eastAsia="宋体" w:cs="宋体"/>
                <w:color w:val="000000"/>
                <w:kern w:val="0"/>
                <w:sz w:val="20"/>
                <w:szCs w:val="20"/>
              </w:rPr>
            </w:pPr>
          </w:p>
        </w:tc>
        <w:tc>
          <w:tcPr>
            <w:tcW w:w="1650" w:type="dxa"/>
            <w:gridSpan w:val="2"/>
            <w:tcBorders>
              <w:top w:val="single" w:color="000000" w:sz="4" w:space="0"/>
              <w:left w:val="single" w:color="000000" w:sz="4" w:space="0"/>
              <w:right w:val="single" w:color="000000" w:sz="4" w:space="0"/>
            </w:tcBorders>
            <w:noWrap w:val="0"/>
            <w:vAlign w:val="center"/>
          </w:tcPr>
          <w:p>
            <w:pPr>
              <w:widowControl/>
              <w:spacing w:line="300" w:lineRule="exact"/>
              <w:jc w:val="both"/>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三、其他资金</w:t>
            </w:r>
          </w:p>
        </w:tc>
        <w:tc>
          <w:tcPr>
            <w:tcW w:w="1163" w:type="dxa"/>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0</w:t>
            </w:r>
          </w:p>
        </w:tc>
        <w:tc>
          <w:tcPr>
            <w:tcW w:w="1237"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0</w:t>
            </w:r>
          </w:p>
        </w:tc>
        <w:tc>
          <w:tcPr>
            <w:tcW w:w="1163"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0</w:t>
            </w:r>
          </w:p>
        </w:tc>
        <w:tc>
          <w:tcPr>
            <w:tcW w:w="825"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w:t>
            </w:r>
          </w:p>
        </w:tc>
        <w:tc>
          <w:tcPr>
            <w:tcW w:w="1287" w:type="dxa"/>
            <w:gridSpan w:val="2"/>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w:t>
            </w:r>
          </w:p>
        </w:tc>
        <w:tc>
          <w:tcPr>
            <w:tcW w:w="808" w:type="dxa"/>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w:t>
            </w:r>
          </w:p>
        </w:tc>
      </w:tr>
      <w:tr>
        <w:tblPrEx>
          <w:tblCellMar>
            <w:top w:w="15" w:type="dxa"/>
            <w:left w:w="108" w:type="dxa"/>
            <w:bottom w:w="15" w:type="dxa"/>
            <w:right w:w="108" w:type="dxa"/>
          </w:tblCellMar>
        </w:tblPrEx>
        <w:trPr>
          <w:trHeight w:val="425" w:hRule="atLeast"/>
        </w:trPr>
        <w:tc>
          <w:tcPr>
            <w:tcW w:w="421" w:type="dxa"/>
            <w:vMerge w:val="restart"/>
            <w:tcBorders>
              <w:top w:val="single" w:color="000000" w:sz="4" w:space="0"/>
              <w:left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rPr>
            </w:pPr>
            <w:r>
              <w:rPr>
                <w:rFonts w:hint="eastAsia" w:ascii="宋体" w:hAnsi="宋体" w:eastAsia="宋体" w:cs="宋体"/>
                <w:kern w:val="0"/>
                <w:sz w:val="20"/>
                <w:szCs w:val="20"/>
              </w:rPr>
              <w:t>年度总体目标</w:t>
            </w:r>
          </w:p>
        </w:tc>
        <w:tc>
          <w:tcPr>
            <w:tcW w:w="5150" w:type="dxa"/>
            <w:gridSpan w:val="7"/>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rPr>
            </w:pPr>
            <w:r>
              <w:rPr>
                <w:rFonts w:hint="eastAsia" w:ascii="宋体" w:hAnsi="宋体" w:eastAsia="宋体" w:cs="宋体"/>
                <w:kern w:val="0"/>
                <w:sz w:val="20"/>
                <w:szCs w:val="20"/>
              </w:rPr>
              <w:t>年初预期目标</w:t>
            </w:r>
          </w:p>
        </w:tc>
        <w:tc>
          <w:tcPr>
            <w:tcW w:w="4083" w:type="dxa"/>
            <w:gridSpan w:val="7"/>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rPr>
            </w:pPr>
            <w:r>
              <w:rPr>
                <w:rFonts w:hint="eastAsia" w:ascii="宋体" w:hAnsi="宋体" w:eastAsia="宋体" w:cs="宋体"/>
                <w:kern w:val="0"/>
                <w:sz w:val="20"/>
                <w:szCs w:val="20"/>
              </w:rPr>
              <w:t>目标实际完成情况</w:t>
            </w:r>
          </w:p>
        </w:tc>
      </w:tr>
      <w:tr>
        <w:tblPrEx>
          <w:tblCellMar>
            <w:top w:w="15" w:type="dxa"/>
            <w:left w:w="108" w:type="dxa"/>
            <w:bottom w:w="15" w:type="dxa"/>
            <w:right w:w="108" w:type="dxa"/>
          </w:tblCellMar>
        </w:tblPrEx>
        <w:trPr>
          <w:trHeight w:val="1105" w:hRule="atLeast"/>
        </w:trPr>
        <w:tc>
          <w:tcPr>
            <w:tcW w:w="421" w:type="dxa"/>
            <w:vMerge w:val="continue"/>
            <w:tcBorders>
              <w:left w:val="single" w:color="000000" w:sz="4" w:space="0"/>
              <w:bottom w:val="single" w:color="auto" w:sz="4" w:space="0"/>
              <w:right w:val="single" w:color="000000" w:sz="4" w:space="0"/>
            </w:tcBorders>
            <w:noWrap w:val="0"/>
            <w:vAlign w:val="top"/>
          </w:tcPr>
          <w:p>
            <w:pPr>
              <w:widowControl/>
              <w:spacing w:line="300" w:lineRule="exact"/>
              <w:rPr>
                <w:rFonts w:hint="eastAsia" w:ascii="宋体" w:hAnsi="宋体" w:eastAsia="宋体" w:cs="宋体"/>
                <w:color w:val="000000"/>
                <w:kern w:val="0"/>
                <w:sz w:val="20"/>
                <w:szCs w:val="20"/>
              </w:rPr>
            </w:pPr>
          </w:p>
        </w:tc>
        <w:tc>
          <w:tcPr>
            <w:tcW w:w="5150" w:type="dxa"/>
            <w:gridSpan w:val="7"/>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工程工作经费，保障工程顺利实施</w:t>
            </w:r>
          </w:p>
        </w:tc>
        <w:tc>
          <w:tcPr>
            <w:tcW w:w="4083" w:type="dxa"/>
            <w:gridSpan w:val="7"/>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工程工作经费，保障工程顺利实施</w:t>
            </w:r>
          </w:p>
        </w:tc>
      </w:tr>
      <w:tr>
        <w:tblPrEx>
          <w:tblCellMar>
            <w:top w:w="15" w:type="dxa"/>
            <w:left w:w="108" w:type="dxa"/>
            <w:bottom w:w="15" w:type="dxa"/>
            <w:right w:w="108" w:type="dxa"/>
          </w:tblCellMar>
        </w:tblPrEx>
        <w:trPr>
          <w:trHeight w:val="425" w:hRule="atLeast"/>
        </w:trPr>
        <w:tc>
          <w:tcPr>
            <w:tcW w:w="421"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00" w:lineRule="exact"/>
              <w:jc w:val="center"/>
              <w:rPr>
                <w:rFonts w:hint="eastAsia" w:ascii="宋体" w:hAnsi="宋体" w:eastAsia="宋体" w:cs="宋体"/>
                <w:color w:val="000000"/>
                <w:kern w:val="0"/>
                <w:sz w:val="20"/>
                <w:szCs w:val="20"/>
              </w:rPr>
            </w:pPr>
            <w:r>
              <w:rPr>
                <w:rFonts w:hint="eastAsia" w:ascii="宋体" w:hAnsi="宋体" w:eastAsia="宋体" w:cs="宋体"/>
                <w:kern w:val="0"/>
                <w:sz w:val="20"/>
                <w:szCs w:val="20"/>
              </w:rPr>
              <w:t>年度绩效</w:t>
            </w:r>
            <w:r>
              <w:rPr>
                <w:rFonts w:hint="eastAsia" w:ascii="宋体" w:hAnsi="宋体" w:eastAsia="宋体" w:cs="宋体"/>
                <w:kern w:val="0"/>
                <w:sz w:val="20"/>
                <w:szCs w:val="20"/>
              </w:rPr>
              <w:br w:type="textWrapping"/>
            </w:r>
            <w:r>
              <w:rPr>
                <w:rFonts w:hint="eastAsia" w:ascii="宋体" w:hAnsi="宋体" w:eastAsia="宋体" w:cs="宋体"/>
                <w:kern w:val="0"/>
                <w:sz w:val="20"/>
                <w:szCs w:val="20"/>
              </w:rPr>
              <w:t>指标（90分）</w:t>
            </w:r>
          </w:p>
        </w:tc>
        <w:tc>
          <w:tcPr>
            <w:tcW w:w="963" w:type="dxa"/>
            <w:tcBorders>
              <w:top w:val="single" w:color="000000" w:sz="4" w:space="0"/>
              <w:left w:val="single" w:color="auto"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一级指标</w:t>
            </w:r>
          </w:p>
        </w:tc>
        <w:tc>
          <w:tcPr>
            <w:tcW w:w="1162" w:type="dxa"/>
            <w:gridSpan w:val="2"/>
            <w:tcBorders>
              <w:top w:val="single" w:color="000000" w:sz="4" w:space="0"/>
              <w:left w:val="single" w:color="auto"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二级指标</w:t>
            </w:r>
          </w:p>
        </w:tc>
        <w:tc>
          <w:tcPr>
            <w:tcW w:w="2138"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三级指标</w:t>
            </w:r>
          </w:p>
        </w:tc>
        <w:tc>
          <w:tcPr>
            <w:tcW w:w="887" w:type="dxa"/>
            <w:tcBorders>
              <w:top w:val="single" w:color="000000" w:sz="4" w:space="0"/>
              <w:left w:val="single" w:color="000000" w:sz="4" w:space="0"/>
              <w:bottom w:val="single" w:color="000000" w:sz="4" w:space="0"/>
              <w:right w:val="single" w:color="000000" w:sz="4" w:space="0"/>
            </w:tcBorders>
            <w:noWrap w:val="0"/>
            <w:vAlign w:val="center"/>
          </w:tcPr>
          <w:p>
            <w:pPr>
              <w:pStyle w:val="31"/>
              <w:widowControl/>
              <w:spacing w:before="128" w:beforeAutospacing="0" w:line="213" w:lineRule="exact"/>
              <w:ind w:right="53"/>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年度指标值</w:t>
            </w:r>
          </w:p>
        </w:tc>
        <w:tc>
          <w:tcPr>
            <w:tcW w:w="888" w:type="dxa"/>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实际完成值</w:t>
            </w:r>
          </w:p>
        </w:tc>
        <w:tc>
          <w:tcPr>
            <w:tcW w:w="687"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分值</w:t>
            </w:r>
          </w:p>
        </w:tc>
        <w:tc>
          <w:tcPr>
            <w:tcW w:w="763"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得分</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偏差原因分析及改进措施</w:t>
            </w:r>
          </w:p>
        </w:tc>
      </w:tr>
      <w:tr>
        <w:tblPrEx>
          <w:tblCellMar>
            <w:top w:w="15" w:type="dxa"/>
            <w:left w:w="108" w:type="dxa"/>
            <w:bottom w:w="15" w:type="dxa"/>
            <w:right w:w="108" w:type="dxa"/>
          </w:tblCellMar>
        </w:tblPrEx>
        <w:trPr>
          <w:trHeight w:val="425" w:hRule="atLeast"/>
        </w:trPr>
        <w:tc>
          <w:tcPr>
            <w:tcW w:w="421" w:type="dxa"/>
            <w:vMerge w:val="continue"/>
            <w:tcBorders>
              <w:top w:val="single" w:color="auto" w:sz="4" w:space="0"/>
              <w:left w:val="single" w:color="auto" w:sz="4" w:space="0"/>
              <w:bottom w:val="single" w:color="auto" w:sz="4" w:space="0"/>
              <w:right w:val="single" w:color="auto" w:sz="4" w:space="0"/>
            </w:tcBorders>
            <w:noWrap w:val="0"/>
            <w:vAlign w:val="top"/>
          </w:tcPr>
          <w:p>
            <w:pPr>
              <w:widowControl/>
              <w:spacing w:line="300" w:lineRule="exact"/>
              <w:rPr>
                <w:rFonts w:hint="eastAsia" w:ascii="宋体" w:hAnsi="宋体" w:eastAsia="宋体" w:cs="宋体"/>
                <w:sz w:val="20"/>
                <w:szCs w:val="20"/>
              </w:rPr>
            </w:pPr>
          </w:p>
        </w:tc>
        <w:tc>
          <w:tcPr>
            <w:tcW w:w="963" w:type="dxa"/>
            <w:vMerge w:val="restart"/>
            <w:tcBorders>
              <w:top w:val="single" w:color="000000" w:sz="4" w:space="0"/>
              <w:left w:val="single" w:color="auto" w:sz="4" w:space="0"/>
              <w:right w:val="single" w:color="000000" w:sz="4" w:space="0"/>
            </w:tcBorders>
            <w:noWrap w:val="0"/>
            <w:vAlign w:val="top"/>
          </w:tcPr>
          <w:p>
            <w:pPr>
              <w:widowControl/>
              <w:spacing w:line="300" w:lineRule="exact"/>
              <w:jc w:val="left"/>
              <w:rPr>
                <w:rFonts w:hint="eastAsia" w:ascii="宋体" w:hAnsi="宋体" w:eastAsia="宋体" w:cs="宋体"/>
                <w:color w:val="050100"/>
                <w:sz w:val="20"/>
                <w:szCs w:val="20"/>
              </w:rPr>
            </w:pPr>
            <w:r>
              <w:rPr>
                <w:rFonts w:hint="eastAsia" w:ascii="宋体" w:hAnsi="宋体" w:cs="宋体"/>
                <w:color w:val="050100"/>
                <w:sz w:val="20"/>
                <w:szCs w:val="20"/>
                <w:lang w:eastAsia="zh-CN"/>
              </w:rPr>
              <w:t>产出指标</w:t>
            </w:r>
            <w:r>
              <w:rPr>
                <w:rFonts w:hint="eastAsia" w:ascii="宋体" w:hAnsi="宋体" w:eastAsia="宋体" w:cs="宋体"/>
                <w:color w:val="050100"/>
                <w:sz w:val="20"/>
                <w:szCs w:val="20"/>
              </w:rPr>
              <w:t>（50分）</w:t>
            </w:r>
          </w:p>
          <w:p>
            <w:pPr>
              <w:widowControl/>
              <w:spacing w:line="300" w:lineRule="exact"/>
              <w:jc w:val="left"/>
              <w:rPr>
                <w:rFonts w:hint="eastAsia" w:ascii="宋体" w:hAnsi="宋体" w:eastAsia="宋体" w:cs="宋体"/>
                <w:color w:val="000000"/>
                <w:kern w:val="0"/>
                <w:sz w:val="20"/>
                <w:szCs w:val="20"/>
                <w:lang w:val="en-US" w:eastAsia="zh-CN"/>
              </w:rPr>
            </w:pPr>
          </w:p>
        </w:tc>
        <w:tc>
          <w:tcPr>
            <w:tcW w:w="1162" w:type="dxa"/>
            <w:gridSpan w:val="2"/>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数量指标</w:t>
            </w:r>
          </w:p>
        </w:tc>
        <w:tc>
          <w:tcPr>
            <w:tcW w:w="2138" w:type="dxa"/>
            <w:gridSpan w:val="3"/>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聘用人员数</w:t>
            </w:r>
          </w:p>
        </w:tc>
        <w:tc>
          <w:tcPr>
            <w:tcW w:w="887"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2人</w:t>
            </w:r>
          </w:p>
        </w:tc>
        <w:tc>
          <w:tcPr>
            <w:tcW w:w="888"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2人</w:t>
            </w:r>
          </w:p>
        </w:tc>
        <w:tc>
          <w:tcPr>
            <w:tcW w:w="687"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15</w:t>
            </w:r>
          </w:p>
        </w:tc>
        <w:tc>
          <w:tcPr>
            <w:tcW w:w="763"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15</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p>
        </w:tc>
      </w:tr>
      <w:tr>
        <w:tblPrEx>
          <w:tblCellMar>
            <w:top w:w="15" w:type="dxa"/>
            <w:left w:w="108" w:type="dxa"/>
            <w:bottom w:w="15" w:type="dxa"/>
            <w:right w:w="108" w:type="dxa"/>
          </w:tblCellMar>
        </w:tblPrEx>
        <w:trPr>
          <w:trHeight w:val="425" w:hRule="atLeast"/>
        </w:trPr>
        <w:tc>
          <w:tcPr>
            <w:tcW w:w="421" w:type="dxa"/>
            <w:vMerge w:val="continue"/>
            <w:tcBorders>
              <w:top w:val="single" w:color="auto" w:sz="4" w:space="0"/>
              <w:left w:val="single" w:color="auto" w:sz="4" w:space="0"/>
              <w:bottom w:val="single" w:color="auto" w:sz="4" w:space="0"/>
              <w:right w:val="single" w:color="auto" w:sz="4" w:space="0"/>
            </w:tcBorders>
            <w:noWrap w:val="0"/>
            <w:vAlign w:val="top"/>
          </w:tcPr>
          <w:p>
            <w:pPr>
              <w:widowControl/>
              <w:spacing w:line="300" w:lineRule="exact"/>
              <w:rPr>
                <w:rFonts w:hint="eastAsia" w:ascii="宋体" w:hAnsi="宋体" w:eastAsia="宋体" w:cs="宋体"/>
                <w:sz w:val="20"/>
                <w:szCs w:val="20"/>
              </w:rPr>
            </w:pPr>
          </w:p>
        </w:tc>
        <w:tc>
          <w:tcPr>
            <w:tcW w:w="963" w:type="dxa"/>
            <w:vMerge w:val="continue"/>
            <w:tcBorders>
              <w:left w:val="single" w:color="auto"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p>
        </w:tc>
        <w:tc>
          <w:tcPr>
            <w:tcW w:w="1162" w:type="dxa"/>
            <w:gridSpan w:val="2"/>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时效指标</w:t>
            </w:r>
          </w:p>
        </w:tc>
        <w:tc>
          <w:tcPr>
            <w:tcW w:w="2138" w:type="dxa"/>
            <w:gridSpan w:val="3"/>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按月发放工资</w:t>
            </w:r>
          </w:p>
        </w:tc>
        <w:tc>
          <w:tcPr>
            <w:tcW w:w="887"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按时</w:t>
            </w:r>
          </w:p>
        </w:tc>
        <w:tc>
          <w:tcPr>
            <w:tcW w:w="888"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按时</w:t>
            </w:r>
          </w:p>
        </w:tc>
        <w:tc>
          <w:tcPr>
            <w:tcW w:w="687"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10</w:t>
            </w:r>
          </w:p>
        </w:tc>
        <w:tc>
          <w:tcPr>
            <w:tcW w:w="763"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10</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p>
        </w:tc>
      </w:tr>
      <w:tr>
        <w:tblPrEx>
          <w:tblCellMar>
            <w:top w:w="15" w:type="dxa"/>
            <w:left w:w="108" w:type="dxa"/>
            <w:bottom w:w="15" w:type="dxa"/>
            <w:right w:w="108" w:type="dxa"/>
          </w:tblCellMar>
        </w:tblPrEx>
        <w:trPr>
          <w:trHeight w:val="425" w:hRule="atLeast"/>
        </w:trPr>
        <w:tc>
          <w:tcPr>
            <w:tcW w:w="421" w:type="dxa"/>
            <w:vMerge w:val="continue"/>
            <w:tcBorders>
              <w:top w:val="single" w:color="auto" w:sz="4" w:space="0"/>
              <w:left w:val="single" w:color="auto" w:sz="4" w:space="0"/>
              <w:bottom w:val="single" w:color="auto" w:sz="4" w:space="0"/>
              <w:right w:val="single" w:color="auto" w:sz="4" w:space="0"/>
            </w:tcBorders>
            <w:noWrap w:val="0"/>
            <w:vAlign w:val="top"/>
          </w:tcPr>
          <w:p>
            <w:pPr>
              <w:widowControl/>
              <w:spacing w:line="300" w:lineRule="exact"/>
              <w:rPr>
                <w:rFonts w:hint="eastAsia" w:ascii="宋体" w:hAnsi="宋体" w:eastAsia="宋体" w:cs="宋体"/>
                <w:sz w:val="20"/>
                <w:szCs w:val="20"/>
              </w:rPr>
            </w:pPr>
          </w:p>
        </w:tc>
        <w:tc>
          <w:tcPr>
            <w:tcW w:w="963" w:type="dxa"/>
            <w:vMerge w:val="continue"/>
            <w:tcBorders>
              <w:left w:val="single" w:color="auto"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p>
        </w:tc>
        <w:tc>
          <w:tcPr>
            <w:tcW w:w="1162" w:type="dxa"/>
            <w:gridSpan w:val="2"/>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质量指标</w:t>
            </w:r>
          </w:p>
        </w:tc>
        <w:tc>
          <w:tcPr>
            <w:tcW w:w="2138" w:type="dxa"/>
            <w:gridSpan w:val="3"/>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工资发放率</w:t>
            </w:r>
          </w:p>
        </w:tc>
        <w:tc>
          <w:tcPr>
            <w:tcW w:w="887"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100%</w:t>
            </w:r>
          </w:p>
        </w:tc>
        <w:tc>
          <w:tcPr>
            <w:tcW w:w="888"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100%</w:t>
            </w:r>
          </w:p>
        </w:tc>
        <w:tc>
          <w:tcPr>
            <w:tcW w:w="687"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15</w:t>
            </w:r>
          </w:p>
        </w:tc>
        <w:tc>
          <w:tcPr>
            <w:tcW w:w="763"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15</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p>
        </w:tc>
      </w:tr>
      <w:tr>
        <w:tblPrEx>
          <w:tblCellMar>
            <w:top w:w="15" w:type="dxa"/>
            <w:left w:w="108" w:type="dxa"/>
            <w:bottom w:w="15" w:type="dxa"/>
            <w:right w:w="108" w:type="dxa"/>
          </w:tblCellMar>
        </w:tblPrEx>
        <w:trPr>
          <w:trHeight w:val="425" w:hRule="atLeast"/>
        </w:trPr>
        <w:tc>
          <w:tcPr>
            <w:tcW w:w="421" w:type="dxa"/>
            <w:vMerge w:val="continue"/>
            <w:tcBorders>
              <w:top w:val="single" w:color="auto" w:sz="4" w:space="0"/>
              <w:left w:val="single" w:color="auto" w:sz="4" w:space="0"/>
              <w:bottom w:val="single" w:color="auto" w:sz="4" w:space="0"/>
              <w:right w:val="single" w:color="auto" w:sz="4" w:space="0"/>
            </w:tcBorders>
            <w:noWrap w:val="0"/>
            <w:vAlign w:val="top"/>
          </w:tcPr>
          <w:p>
            <w:pPr>
              <w:widowControl/>
              <w:spacing w:line="300" w:lineRule="exact"/>
              <w:rPr>
                <w:rFonts w:hint="eastAsia" w:ascii="宋体" w:hAnsi="宋体" w:eastAsia="宋体" w:cs="宋体"/>
                <w:sz w:val="20"/>
                <w:szCs w:val="20"/>
              </w:rPr>
            </w:pPr>
          </w:p>
        </w:tc>
        <w:tc>
          <w:tcPr>
            <w:tcW w:w="963" w:type="dxa"/>
            <w:vMerge w:val="continue"/>
            <w:tcBorders>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p>
        </w:tc>
        <w:tc>
          <w:tcPr>
            <w:tcW w:w="1162" w:type="dxa"/>
            <w:gridSpan w:val="2"/>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成本指标</w:t>
            </w:r>
          </w:p>
        </w:tc>
        <w:tc>
          <w:tcPr>
            <w:tcW w:w="2138" w:type="dxa"/>
            <w:gridSpan w:val="3"/>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重点工程管理费用</w:t>
            </w:r>
          </w:p>
        </w:tc>
        <w:tc>
          <w:tcPr>
            <w:tcW w:w="887"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30万元</w:t>
            </w:r>
          </w:p>
        </w:tc>
        <w:tc>
          <w:tcPr>
            <w:tcW w:w="888"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30万元</w:t>
            </w:r>
          </w:p>
        </w:tc>
        <w:tc>
          <w:tcPr>
            <w:tcW w:w="687"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10</w:t>
            </w:r>
          </w:p>
        </w:tc>
        <w:tc>
          <w:tcPr>
            <w:tcW w:w="763"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10</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p>
        </w:tc>
      </w:tr>
      <w:tr>
        <w:tblPrEx>
          <w:tblCellMar>
            <w:top w:w="15" w:type="dxa"/>
            <w:left w:w="108" w:type="dxa"/>
            <w:bottom w:w="15" w:type="dxa"/>
            <w:right w:w="108" w:type="dxa"/>
          </w:tblCellMar>
        </w:tblPrEx>
        <w:trPr>
          <w:trHeight w:val="425" w:hRule="atLeast"/>
        </w:trPr>
        <w:tc>
          <w:tcPr>
            <w:tcW w:w="421" w:type="dxa"/>
            <w:vMerge w:val="continue"/>
            <w:tcBorders>
              <w:top w:val="single" w:color="auto" w:sz="4" w:space="0"/>
              <w:left w:val="single" w:color="auto" w:sz="4" w:space="0"/>
              <w:bottom w:val="single" w:color="auto" w:sz="4" w:space="0"/>
              <w:right w:val="single" w:color="auto" w:sz="4" w:space="0"/>
            </w:tcBorders>
            <w:noWrap w:val="0"/>
            <w:vAlign w:val="top"/>
          </w:tcPr>
          <w:p>
            <w:pPr>
              <w:widowControl/>
              <w:spacing w:line="300" w:lineRule="exact"/>
              <w:rPr>
                <w:rFonts w:hint="eastAsia" w:ascii="宋体" w:hAnsi="宋体" w:eastAsia="宋体" w:cs="宋体"/>
                <w:sz w:val="20"/>
                <w:szCs w:val="20"/>
              </w:rPr>
            </w:pPr>
          </w:p>
        </w:tc>
        <w:tc>
          <w:tcPr>
            <w:tcW w:w="963" w:type="dxa"/>
            <w:vMerge w:val="restart"/>
            <w:tcBorders>
              <w:top w:val="single" w:color="000000" w:sz="4" w:space="0"/>
              <w:left w:val="single" w:color="auto" w:sz="4" w:space="0"/>
              <w:right w:val="single" w:color="000000" w:sz="4" w:space="0"/>
            </w:tcBorders>
            <w:noWrap w:val="0"/>
            <w:vAlign w:val="top"/>
          </w:tcPr>
          <w:p>
            <w:pPr>
              <w:widowControl/>
              <w:spacing w:line="300" w:lineRule="exact"/>
              <w:jc w:val="left"/>
              <w:rPr>
                <w:rFonts w:hint="eastAsia" w:ascii="宋体" w:hAnsi="宋体" w:eastAsia="宋体" w:cs="宋体"/>
                <w:color w:val="050100"/>
                <w:sz w:val="20"/>
                <w:szCs w:val="20"/>
              </w:rPr>
            </w:pPr>
            <w:r>
              <w:rPr>
                <w:rFonts w:hint="eastAsia" w:ascii="宋体" w:hAnsi="宋体" w:cs="宋体"/>
                <w:color w:val="050100"/>
                <w:sz w:val="20"/>
                <w:szCs w:val="20"/>
                <w:lang w:eastAsia="zh-CN"/>
              </w:rPr>
              <w:t>效益指标</w:t>
            </w:r>
            <w:r>
              <w:rPr>
                <w:rFonts w:hint="eastAsia" w:ascii="宋体" w:hAnsi="宋体" w:eastAsia="宋体" w:cs="宋体"/>
                <w:color w:val="050100"/>
                <w:sz w:val="20"/>
                <w:szCs w:val="20"/>
              </w:rPr>
              <w:t>（30分）</w:t>
            </w:r>
          </w:p>
          <w:p>
            <w:pPr>
              <w:widowControl/>
              <w:spacing w:line="300" w:lineRule="exact"/>
              <w:jc w:val="left"/>
              <w:rPr>
                <w:rFonts w:hint="eastAsia" w:ascii="宋体" w:hAnsi="宋体" w:eastAsia="宋体" w:cs="宋体"/>
                <w:color w:val="000000"/>
                <w:kern w:val="0"/>
                <w:sz w:val="20"/>
                <w:szCs w:val="20"/>
                <w:lang w:val="en-US" w:eastAsia="zh-CN"/>
              </w:rPr>
            </w:pPr>
          </w:p>
        </w:tc>
        <w:tc>
          <w:tcPr>
            <w:tcW w:w="1162" w:type="dxa"/>
            <w:gridSpan w:val="2"/>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经济效益</w:t>
            </w:r>
          </w:p>
        </w:tc>
        <w:tc>
          <w:tcPr>
            <w:tcW w:w="2138" w:type="dxa"/>
            <w:gridSpan w:val="3"/>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保障河道周围经济良性发展</w:t>
            </w:r>
          </w:p>
        </w:tc>
        <w:tc>
          <w:tcPr>
            <w:tcW w:w="887"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良</w:t>
            </w:r>
          </w:p>
        </w:tc>
        <w:tc>
          <w:tcPr>
            <w:tcW w:w="888"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良</w:t>
            </w:r>
          </w:p>
        </w:tc>
        <w:tc>
          <w:tcPr>
            <w:tcW w:w="687"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5</w:t>
            </w:r>
          </w:p>
        </w:tc>
        <w:tc>
          <w:tcPr>
            <w:tcW w:w="763"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4</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default"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对经济良性发展作用有限。改进措施：加强对经济效益的评估。</w:t>
            </w:r>
          </w:p>
        </w:tc>
      </w:tr>
      <w:tr>
        <w:tblPrEx>
          <w:tblCellMar>
            <w:top w:w="15" w:type="dxa"/>
            <w:left w:w="108" w:type="dxa"/>
            <w:bottom w:w="15" w:type="dxa"/>
            <w:right w:w="108" w:type="dxa"/>
          </w:tblCellMar>
        </w:tblPrEx>
        <w:trPr>
          <w:trHeight w:val="425" w:hRule="atLeast"/>
        </w:trPr>
        <w:tc>
          <w:tcPr>
            <w:tcW w:w="421" w:type="dxa"/>
            <w:vMerge w:val="continue"/>
            <w:tcBorders>
              <w:top w:val="single" w:color="auto" w:sz="4" w:space="0"/>
              <w:left w:val="single" w:color="auto" w:sz="4" w:space="0"/>
              <w:bottom w:val="single" w:color="auto" w:sz="4" w:space="0"/>
              <w:right w:val="single" w:color="auto" w:sz="4" w:space="0"/>
            </w:tcBorders>
            <w:noWrap w:val="0"/>
            <w:vAlign w:val="top"/>
          </w:tcPr>
          <w:p>
            <w:pPr>
              <w:widowControl/>
              <w:spacing w:line="300" w:lineRule="exact"/>
              <w:rPr>
                <w:rFonts w:hint="eastAsia" w:ascii="宋体" w:hAnsi="宋体" w:eastAsia="宋体" w:cs="宋体"/>
                <w:sz w:val="20"/>
                <w:szCs w:val="20"/>
              </w:rPr>
            </w:pPr>
          </w:p>
        </w:tc>
        <w:tc>
          <w:tcPr>
            <w:tcW w:w="963" w:type="dxa"/>
            <w:vMerge w:val="continue"/>
            <w:tcBorders>
              <w:left w:val="single" w:color="auto"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p>
        </w:tc>
        <w:tc>
          <w:tcPr>
            <w:tcW w:w="1162" w:type="dxa"/>
            <w:gridSpan w:val="2"/>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社会效益</w:t>
            </w:r>
          </w:p>
        </w:tc>
        <w:tc>
          <w:tcPr>
            <w:tcW w:w="2138" w:type="dxa"/>
            <w:gridSpan w:val="3"/>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保障重点水利工程发挥效益</w:t>
            </w:r>
          </w:p>
        </w:tc>
        <w:tc>
          <w:tcPr>
            <w:tcW w:w="887"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良</w:t>
            </w:r>
          </w:p>
        </w:tc>
        <w:tc>
          <w:tcPr>
            <w:tcW w:w="888"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良</w:t>
            </w:r>
          </w:p>
        </w:tc>
        <w:tc>
          <w:tcPr>
            <w:tcW w:w="687"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10</w:t>
            </w:r>
          </w:p>
        </w:tc>
        <w:tc>
          <w:tcPr>
            <w:tcW w:w="763"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8</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对社会发展作用有限。改进措施：加强社会调研。</w:t>
            </w:r>
          </w:p>
        </w:tc>
      </w:tr>
      <w:tr>
        <w:tblPrEx>
          <w:tblCellMar>
            <w:top w:w="15" w:type="dxa"/>
            <w:left w:w="108" w:type="dxa"/>
            <w:bottom w:w="15" w:type="dxa"/>
            <w:right w:w="108" w:type="dxa"/>
          </w:tblCellMar>
        </w:tblPrEx>
        <w:trPr>
          <w:trHeight w:val="425" w:hRule="atLeast"/>
        </w:trPr>
        <w:tc>
          <w:tcPr>
            <w:tcW w:w="421" w:type="dxa"/>
            <w:vMerge w:val="continue"/>
            <w:tcBorders>
              <w:top w:val="single" w:color="auto" w:sz="4" w:space="0"/>
              <w:left w:val="single" w:color="auto" w:sz="4" w:space="0"/>
              <w:bottom w:val="single" w:color="auto" w:sz="4" w:space="0"/>
              <w:right w:val="single" w:color="auto" w:sz="4" w:space="0"/>
            </w:tcBorders>
            <w:noWrap w:val="0"/>
            <w:vAlign w:val="top"/>
          </w:tcPr>
          <w:p>
            <w:pPr>
              <w:widowControl/>
              <w:spacing w:line="300" w:lineRule="exact"/>
              <w:rPr>
                <w:rFonts w:hint="eastAsia" w:ascii="宋体" w:hAnsi="宋体" w:eastAsia="宋体" w:cs="宋体"/>
                <w:sz w:val="20"/>
                <w:szCs w:val="20"/>
              </w:rPr>
            </w:pPr>
          </w:p>
        </w:tc>
        <w:tc>
          <w:tcPr>
            <w:tcW w:w="963" w:type="dxa"/>
            <w:vMerge w:val="continue"/>
            <w:tcBorders>
              <w:left w:val="single" w:color="auto"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p>
        </w:tc>
        <w:tc>
          <w:tcPr>
            <w:tcW w:w="1162" w:type="dxa"/>
            <w:gridSpan w:val="2"/>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生态效益</w:t>
            </w:r>
          </w:p>
        </w:tc>
        <w:tc>
          <w:tcPr>
            <w:tcW w:w="2138" w:type="dxa"/>
            <w:gridSpan w:val="3"/>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保障河道周围生态良性发展</w:t>
            </w:r>
          </w:p>
        </w:tc>
        <w:tc>
          <w:tcPr>
            <w:tcW w:w="887"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良</w:t>
            </w:r>
          </w:p>
        </w:tc>
        <w:tc>
          <w:tcPr>
            <w:tcW w:w="888"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良</w:t>
            </w:r>
          </w:p>
        </w:tc>
        <w:tc>
          <w:tcPr>
            <w:tcW w:w="687"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5</w:t>
            </w:r>
          </w:p>
        </w:tc>
        <w:tc>
          <w:tcPr>
            <w:tcW w:w="763"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4</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cs="宋体"/>
                <w:color w:val="000000"/>
                <w:kern w:val="0"/>
                <w:sz w:val="20"/>
                <w:szCs w:val="20"/>
                <w:lang w:val="en-US" w:eastAsia="zh-CN"/>
              </w:rPr>
              <w:t>对生态发展作用有限。改进措施：加强河岸植被绿化</w:t>
            </w:r>
          </w:p>
        </w:tc>
      </w:tr>
      <w:tr>
        <w:tblPrEx>
          <w:tblCellMar>
            <w:top w:w="15" w:type="dxa"/>
            <w:left w:w="108" w:type="dxa"/>
            <w:bottom w:w="15" w:type="dxa"/>
            <w:right w:w="108" w:type="dxa"/>
          </w:tblCellMar>
        </w:tblPrEx>
        <w:trPr>
          <w:trHeight w:val="425" w:hRule="atLeast"/>
        </w:trPr>
        <w:tc>
          <w:tcPr>
            <w:tcW w:w="421" w:type="dxa"/>
            <w:vMerge w:val="continue"/>
            <w:tcBorders>
              <w:top w:val="single" w:color="auto" w:sz="4" w:space="0"/>
              <w:left w:val="single" w:color="auto" w:sz="4" w:space="0"/>
              <w:bottom w:val="single" w:color="auto" w:sz="4" w:space="0"/>
              <w:right w:val="single" w:color="auto" w:sz="4" w:space="0"/>
            </w:tcBorders>
            <w:noWrap w:val="0"/>
            <w:vAlign w:val="top"/>
          </w:tcPr>
          <w:p>
            <w:pPr>
              <w:widowControl/>
              <w:spacing w:line="300" w:lineRule="exact"/>
              <w:rPr>
                <w:rFonts w:hint="eastAsia" w:ascii="宋体" w:hAnsi="宋体" w:eastAsia="宋体" w:cs="宋体"/>
                <w:sz w:val="20"/>
                <w:szCs w:val="20"/>
              </w:rPr>
            </w:pPr>
          </w:p>
        </w:tc>
        <w:tc>
          <w:tcPr>
            <w:tcW w:w="963" w:type="dxa"/>
            <w:vMerge w:val="continue"/>
            <w:tcBorders>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p>
        </w:tc>
        <w:tc>
          <w:tcPr>
            <w:tcW w:w="1162" w:type="dxa"/>
            <w:gridSpan w:val="2"/>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可持续影响</w:t>
            </w:r>
          </w:p>
        </w:tc>
        <w:tc>
          <w:tcPr>
            <w:tcW w:w="2138" w:type="dxa"/>
            <w:gridSpan w:val="3"/>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保障重点水利工程顺利实施</w:t>
            </w:r>
          </w:p>
        </w:tc>
        <w:tc>
          <w:tcPr>
            <w:tcW w:w="887"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可持续</w:t>
            </w:r>
          </w:p>
        </w:tc>
        <w:tc>
          <w:tcPr>
            <w:tcW w:w="888"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可持续</w:t>
            </w:r>
          </w:p>
        </w:tc>
        <w:tc>
          <w:tcPr>
            <w:tcW w:w="687"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10</w:t>
            </w:r>
          </w:p>
        </w:tc>
        <w:tc>
          <w:tcPr>
            <w:tcW w:w="763"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10</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p>
        </w:tc>
      </w:tr>
      <w:tr>
        <w:tblPrEx>
          <w:tblCellMar>
            <w:top w:w="15" w:type="dxa"/>
            <w:left w:w="108" w:type="dxa"/>
            <w:bottom w:w="15" w:type="dxa"/>
            <w:right w:w="108" w:type="dxa"/>
          </w:tblCellMar>
        </w:tblPrEx>
        <w:trPr>
          <w:trHeight w:val="425" w:hRule="atLeast"/>
        </w:trPr>
        <w:tc>
          <w:tcPr>
            <w:tcW w:w="421" w:type="dxa"/>
            <w:vMerge w:val="continue"/>
            <w:tcBorders>
              <w:top w:val="single" w:color="auto" w:sz="4" w:space="0"/>
              <w:left w:val="single" w:color="auto" w:sz="4" w:space="0"/>
              <w:bottom w:val="single" w:color="auto" w:sz="4" w:space="0"/>
              <w:right w:val="single" w:color="auto" w:sz="4" w:space="0"/>
            </w:tcBorders>
            <w:noWrap w:val="0"/>
            <w:vAlign w:val="top"/>
          </w:tcPr>
          <w:p>
            <w:pPr>
              <w:widowControl/>
              <w:spacing w:line="300" w:lineRule="exact"/>
              <w:rPr>
                <w:rFonts w:hint="eastAsia" w:ascii="宋体" w:hAnsi="宋体" w:eastAsia="宋体" w:cs="宋体"/>
                <w:sz w:val="20"/>
                <w:szCs w:val="20"/>
              </w:rPr>
            </w:pPr>
          </w:p>
        </w:tc>
        <w:tc>
          <w:tcPr>
            <w:tcW w:w="963" w:type="dxa"/>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满意度指标（10分）</w:t>
            </w:r>
          </w:p>
        </w:tc>
        <w:tc>
          <w:tcPr>
            <w:tcW w:w="1162" w:type="dxa"/>
            <w:gridSpan w:val="2"/>
            <w:tcBorders>
              <w:top w:val="single" w:color="000000" w:sz="4" w:space="0"/>
              <w:left w:val="single" w:color="auto"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社会公众或服务对象满意度</w:t>
            </w:r>
          </w:p>
        </w:tc>
        <w:tc>
          <w:tcPr>
            <w:tcW w:w="2138" w:type="dxa"/>
            <w:gridSpan w:val="3"/>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工作人员满意度</w:t>
            </w:r>
          </w:p>
        </w:tc>
        <w:tc>
          <w:tcPr>
            <w:tcW w:w="887"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100%</w:t>
            </w:r>
          </w:p>
        </w:tc>
        <w:tc>
          <w:tcPr>
            <w:tcW w:w="888" w:type="dxa"/>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100%</w:t>
            </w:r>
          </w:p>
        </w:tc>
        <w:tc>
          <w:tcPr>
            <w:tcW w:w="687"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10</w:t>
            </w:r>
          </w:p>
        </w:tc>
        <w:tc>
          <w:tcPr>
            <w:tcW w:w="763"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10</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p>
        </w:tc>
      </w:tr>
      <w:tr>
        <w:tblPrEx>
          <w:tblCellMar>
            <w:top w:w="15" w:type="dxa"/>
            <w:left w:w="108" w:type="dxa"/>
            <w:bottom w:w="15" w:type="dxa"/>
            <w:right w:w="108" w:type="dxa"/>
          </w:tblCellMar>
        </w:tblPrEx>
        <w:trPr>
          <w:trHeight w:val="425" w:hRule="atLeast"/>
        </w:trPr>
        <w:tc>
          <w:tcPr>
            <w:tcW w:w="6459" w:type="dxa"/>
            <w:gridSpan w:val="9"/>
            <w:tcBorders>
              <w:top w:val="single" w:color="auto"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50100"/>
                <w:sz w:val="20"/>
                <w:szCs w:val="20"/>
              </w:rPr>
              <w:t>总分</w:t>
            </w:r>
          </w:p>
        </w:tc>
        <w:tc>
          <w:tcPr>
            <w:tcW w:w="687"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100</w:t>
            </w:r>
          </w:p>
        </w:tc>
        <w:tc>
          <w:tcPr>
            <w:tcW w:w="763"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kern w:val="0"/>
                <w:sz w:val="20"/>
                <w:szCs w:val="20"/>
                <w:lang w:val="en-US" w:eastAsia="zh-CN"/>
              </w:rPr>
              <w:t>96.00</w:t>
            </w:r>
          </w:p>
        </w:tc>
        <w:tc>
          <w:tcPr>
            <w:tcW w:w="1745" w:type="dxa"/>
            <w:gridSpan w:val="2"/>
            <w:tcBorders>
              <w:top w:val="single" w:color="000000" w:sz="4" w:space="0"/>
              <w:left w:val="single" w:color="000000" w:sz="4" w:space="0"/>
              <w:bottom w:val="single" w:color="000000" w:sz="4" w:space="0"/>
              <w:right w:val="single" w:color="000000" w:sz="4" w:space="0"/>
            </w:tcBorders>
            <w:noWrap w:val="0"/>
            <w:vAlign w:val="top"/>
          </w:tcPr>
          <w:p>
            <w:pPr>
              <w:widowControl/>
              <w:spacing w:line="300" w:lineRule="exact"/>
              <w:jc w:val="left"/>
              <w:rPr>
                <w:rFonts w:hint="eastAsia" w:ascii="宋体" w:hAnsi="宋体" w:eastAsia="宋体" w:cs="宋体"/>
                <w:color w:val="000000"/>
                <w:kern w:val="0"/>
                <w:sz w:val="20"/>
                <w:szCs w:val="20"/>
                <w:lang w:val="en-US" w:eastAsia="zh-CN"/>
              </w:rPr>
            </w:pPr>
          </w:p>
        </w:tc>
      </w:tr>
    </w:tbl>
    <w:p>
      <w:pPr>
        <w:bidi w:val="0"/>
        <w:jc w:val="left"/>
        <w:rPr>
          <w:rFonts w:ascii="Times New Roman" w:hAnsi="Times New Roman" w:eastAsia="宋体" w:cs="Times New Roman"/>
          <w:kern w:val="2"/>
          <w:sz w:val="32"/>
          <w:szCs w:val="24"/>
          <w:lang w:val="en-US" w:eastAsia="zh-CN" w:bidi="ar-SA"/>
        </w:rPr>
      </w:pPr>
    </w:p>
    <w:p>
      <w:pPr>
        <w:bidi w:val="0"/>
        <w:jc w:val="left"/>
        <w:rPr>
          <w:rFonts w:ascii="Times New Roman" w:hAnsi="Times New Roman" w:eastAsia="宋体" w:cs="Times New Roman"/>
          <w:kern w:val="2"/>
          <w:sz w:val="32"/>
          <w:szCs w:val="24"/>
          <w:lang w:val="en-US" w:eastAsia="zh-CN" w:bidi="ar-SA"/>
        </w:rPr>
      </w:pPr>
    </w:p>
    <w:p>
      <w:pPr>
        <w:bidi w:val="0"/>
        <w:jc w:val="left"/>
        <w:rPr>
          <w:rFonts w:ascii="Times New Roman" w:hAnsi="Times New Roman" w:eastAsia="宋体" w:cs="Times New Roman"/>
          <w:kern w:val="2"/>
          <w:sz w:val="32"/>
          <w:szCs w:val="24"/>
          <w:lang w:val="en-US" w:eastAsia="zh-CN" w:bidi="ar-SA"/>
        </w:rPr>
      </w:pPr>
    </w:p>
    <w:p>
      <w:pPr>
        <w:bidi w:val="0"/>
        <w:jc w:val="left"/>
        <w:rPr>
          <w:rFonts w:ascii="Times New Roman" w:hAnsi="Times New Roman" w:eastAsia="宋体" w:cs="Times New Roman"/>
          <w:kern w:val="2"/>
          <w:sz w:val="32"/>
          <w:szCs w:val="24"/>
          <w:lang w:val="en-US" w:eastAsia="zh-CN" w:bidi="ar-SA"/>
        </w:rPr>
      </w:pPr>
    </w:p>
    <w:p>
      <w:pPr>
        <w:bidi w:val="0"/>
        <w:jc w:val="left"/>
        <w:rPr>
          <w:rFonts w:ascii="Times New Roman" w:hAnsi="Times New Roman" w:eastAsia="宋体" w:cs="Times New Roman"/>
          <w:kern w:val="2"/>
          <w:sz w:val="32"/>
          <w:szCs w:val="24"/>
          <w:lang w:val="en-US" w:eastAsia="zh-CN" w:bidi="ar-SA"/>
        </w:rPr>
      </w:pPr>
    </w:p>
    <w:p>
      <w:pPr>
        <w:bidi w:val="0"/>
        <w:jc w:val="left"/>
        <w:rPr>
          <w:rFonts w:ascii="Times New Roman" w:hAnsi="Times New Roman" w:eastAsia="宋体" w:cs="Times New Roman"/>
          <w:kern w:val="2"/>
          <w:sz w:val="32"/>
          <w:szCs w:val="24"/>
          <w:lang w:val="en-US" w:eastAsia="zh-CN" w:bidi="ar-SA"/>
        </w:rPr>
      </w:pPr>
    </w:p>
    <w:p>
      <w:pPr>
        <w:bidi w:val="0"/>
        <w:jc w:val="left"/>
        <w:rPr>
          <w:rFonts w:ascii="Times New Roman" w:hAnsi="Times New Roman" w:eastAsia="宋体" w:cs="Times New Roman"/>
          <w:kern w:val="2"/>
          <w:sz w:val="32"/>
          <w:szCs w:val="24"/>
          <w:lang w:val="en-US" w:eastAsia="zh-CN" w:bidi="ar-SA"/>
        </w:rPr>
      </w:pPr>
    </w:p>
    <w:p>
      <w:pPr>
        <w:bidi w:val="0"/>
        <w:jc w:val="left"/>
        <w:rPr>
          <w:rFonts w:ascii="Times New Roman" w:hAnsi="Times New Roman" w:eastAsia="宋体" w:cs="Times New Roman"/>
          <w:kern w:val="2"/>
          <w:sz w:val="32"/>
          <w:szCs w:val="24"/>
          <w:lang w:val="en-US" w:eastAsia="zh-CN" w:bidi="ar-SA"/>
        </w:rPr>
      </w:pPr>
    </w:p>
    <w:p>
      <w:pPr>
        <w:bidi w:val="0"/>
        <w:jc w:val="left"/>
        <w:rPr>
          <w:rFonts w:ascii="Times New Roman" w:hAnsi="Times New Roman" w:eastAsia="宋体" w:cs="Times New Roman"/>
          <w:kern w:val="2"/>
          <w:sz w:val="32"/>
          <w:szCs w:val="24"/>
          <w:lang w:val="en-US" w:eastAsia="zh-CN" w:bidi="ar-SA"/>
        </w:rPr>
      </w:pPr>
    </w:p>
    <w:p>
      <w:pPr>
        <w:bidi w:val="0"/>
        <w:jc w:val="left"/>
        <w:rPr>
          <w:rFonts w:ascii="Times New Roman" w:hAnsi="Times New Roman" w:eastAsia="宋体" w:cs="Times New Roman"/>
          <w:kern w:val="2"/>
          <w:sz w:val="32"/>
          <w:szCs w:val="24"/>
          <w:lang w:val="en-US" w:eastAsia="zh-CN" w:bidi="ar-SA"/>
        </w:rPr>
      </w:pPr>
    </w:p>
    <w:p>
      <w:pPr>
        <w:bidi w:val="0"/>
        <w:jc w:val="left"/>
        <w:rPr>
          <w:rFonts w:ascii="Times New Roman" w:hAnsi="Times New Roman" w:eastAsia="宋体" w:cs="Times New Roman"/>
          <w:kern w:val="2"/>
          <w:sz w:val="32"/>
          <w:szCs w:val="24"/>
          <w:lang w:val="en-US" w:eastAsia="zh-CN" w:bidi="ar-SA"/>
        </w:rPr>
      </w:pPr>
    </w:p>
    <w:p>
      <w:pPr>
        <w:bidi w:val="0"/>
        <w:jc w:val="left"/>
        <w:rPr>
          <w:rFonts w:ascii="Times New Roman" w:hAnsi="Times New Roman" w:eastAsia="宋体" w:cs="Times New Roman"/>
          <w:kern w:val="2"/>
          <w:sz w:val="32"/>
          <w:szCs w:val="24"/>
          <w:lang w:val="en-US" w:eastAsia="zh-CN" w:bidi="ar-SA"/>
        </w:rPr>
      </w:pPr>
    </w:p>
    <w:p>
      <w:pPr>
        <w:bidi w:val="0"/>
        <w:jc w:val="left"/>
        <w:rPr>
          <w:rFonts w:ascii="Times New Roman" w:hAnsi="Times New Roman" w:eastAsia="宋体" w:cs="Times New Roman"/>
          <w:kern w:val="2"/>
          <w:sz w:val="32"/>
          <w:szCs w:val="24"/>
          <w:lang w:val="en-US" w:eastAsia="zh-CN" w:bidi="ar-SA"/>
        </w:rPr>
      </w:pPr>
    </w:p>
    <w:p>
      <w:pPr>
        <w:bidi w:val="0"/>
        <w:jc w:val="left"/>
        <w:rPr>
          <w:rFonts w:ascii="Times New Roman" w:hAnsi="Times New Roman" w:eastAsia="宋体" w:cs="Times New Roman"/>
          <w:kern w:val="2"/>
          <w:sz w:val="32"/>
          <w:szCs w:val="24"/>
          <w:lang w:val="en-US" w:eastAsia="zh-CN" w:bidi="ar-SA"/>
        </w:rPr>
      </w:pPr>
    </w:p>
    <w:p>
      <w:pPr>
        <w:bidi w:val="0"/>
        <w:jc w:val="left"/>
        <w:rPr>
          <w:rFonts w:ascii="Times New Roman" w:hAnsi="Times New Roman" w:eastAsia="宋体" w:cs="Times New Roman"/>
          <w:kern w:val="2"/>
          <w:sz w:val="32"/>
          <w:szCs w:val="24"/>
          <w:lang w:val="en-US" w:eastAsia="zh-CN" w:bidi="ar-SA"/>
        </w:rPr>
      </w:pPr>
    </w:p>
    <w:p>
      <w:pPr>
        <w:bidi w:val="0"/>
        <w:jc w:val="left"/>
        <w:rPr>
          <w:rFonts w:ascii="Times New Roman" w:hAnsi="Times New Roman" w:eastAsia="宋体" w:cs="Times New Roman"/>
          <w:kern w:val="2"/>
          <w:sz w:val="32"/>
          <w:szCs w:val="24"/>
          <w:lang w:val="en-US" w:eastAsia="zh-CN" w:bidi="ar-SA"/>
        </w:rPr>
      </w:pPr>
    </w:p>
    <w:p>
      <w:pPr>
        <w:bidi w:val="0"/>
        <w:jc w:val="left"/>
        <w:rPr>
          <w:rFonts w:ascii="Times New Roman" w:hAnsi="Times New Roman" w:eastAsia="宋体" w:cs="Times New Roman"/>
          <w:kern w:val="2"/>
          <w:sz w:val="32"/>
          <w:szCs w:val="24"/>
          <w:lang w:val="en-US" w:eastAsia="zh-CN" w:bidi="ar-SA"/>
        </w:rPr>
      </w:pPr>
    </w:p>
    <w:p>
      <w:pPr>
        <w:bidi w:val="0"/>
        <w:jc w:val="left"/>
        <w:rPr>
          <w:rFonts w:ascii="Times New Roman" w:hAnsi="Times New Roman" w:eastAsia="宋体" w:cs="Times New Roman"/>
          <w:kern w:val="2"/>
          <w:sz w:val="32"/>
          <w:szCs w:val="24"/>
          <w:lang w:val="en-US" w:eastAsia="zh-CN" w:bidi="ar-SA"/>
        </w:rPr>
      </w:pPr>
    </w:p>
    <w:p>
      <w:pPr>
        <w:bidi w:val="0"/>
        <w:jc w:val="left"/>
        <w:rPr>
          <w:rFonts w:ascii="Times New Roman" w:hAnsi="Times New Roman" w:eastAsia="宋体" w:cs="Times New Roman"/>
          <w:kern w:val="2"/>
          <w:sz w:val="32"/>
          <w:szCs w:val="24"/>
          <w:lang w:val="en-US" w:eastAsia="zh-CN" w:bidi="ar-SA"/>
        </w:rPr>
      </w:pPr>
    </w:p>
    <w:p>
      <w:pPr>
        <w:bidi w:val="0"/>
        <w:jc w:val="left"/>
        <w:rPr>
          <w:rFonts w:ascii="Times New Roman" w:hAnsi="Times New Roman" w:eastAsia="宋体" w:cs="Times New Roman"/>
          <w:kern w:val="2"/>
          <w:sz w:val="32"/>
          <w:szCs w:val="24"/>
          <w:lang w:val="en-US" w:eastAsia="zh-CN" w:bidi="ar-SA"/>
        </w:rPr>
      </w:pPr>
    </w:p>
    <w:p>
      <w:pPr>
        <w:overflowPunct w:val="0"/>
        <w:adjustRightInd w:val="0"/>
        <w:snapToGrid w:val="0"/>
        <w:spacing w:line="580" w:lineRule="exact"/>
        <w:jc w:val="center"/>
        <w:outlineLvl w:val="0"/>
        <w:rPr>
          <w:rFonts w:ascii="方正小标宋简体" w:eastAsia="方正小标宋简体"/>
          <w:sz w:val="44"/>
          <w:szCs w:val="44"/>
        </w:rPr>
      </w:pPr>
      <w:r>
        <w:rPr>
          <w:rFonts w:hint="eastAsia" w:ascii="方正小标宋简体" w:hAnsi="方正小标宋简体" w:eastAsia="方正小标宋简体" w:cs="方正小标宋简体"/>
          <w:kern w:val="0"/>
          <w:sz w:val="44"/>
          <w:szCs w:val="44"/>
        </w:rPr>
        <w:t>20</w:t>
      </w:r>
      <w:r>
        <w:rPr>
          <w:rFonts w:hint="eastAsia" w:ascii="方正小标宋简体" w:hAnsi="方正小标宋简体" w:eastAsia="方正小标宋简体" w:cs="方正小标宋简体"/>
          <w:kern w:val="0"/>
          <w:sz w:val="44"/>
          <w:szCs w:val="44"/>
          <w:lang w:val="en-US" w:eastAsia="zh-CN"/>
        </w:rPr>
        <w:t>20</w:t>
      </w:r>
      <w:r>
        <w:rPr>
          <w:rFonts w:hint="eastAsia" w:ascii="方正小标宋简体" w:hAnsi="方正小标宋简体" w:eastAsia="方正小标宋简体" w:cs="方正小标宋简体"/>
          <w:sz w:val="44"/>
          <w:szCs w:val="44"/>
        </w:rPr>
        <w:t>年度</w:t>
      </w:r>
      <w:r>
        <w:rPr>
          <w:rFonts w:hint="eastAsia" w:ascii="方正小标宋简体" w:eastAsia="方正小标宋简体"/>
          <w:sz w:val="44"/>
          <w:szCs w:val="44"/>
          <w:lang w:eastAsia="zh-CN"/>
        </w:rPr>
        <w:t>农水项目</w:t>
      </w:r>
      <w:r>
        <w:rPr>
          <w:rFonts w:hint="eastAsia" w:ascii="方正小标宋简体" w:eastAsia="方正小标宋简体"/>
          <w:sz w:val="44"/>
          <w:szCs w:val="44"/>
        </w:rPr>
        <w:t>绩效评价报告</w:t>
      </w:r>
    </w:p>
    <w:p>
      <w:pPr>
        <w:overflowPunct w:val="0"/>
        <w:adjustRightInd w:val="0"/>
        <w:snapToGrid w:val="0"/>
        <w:spacing w:line="580" w:lineRule="exact"/>
        <w:jc w:val="center"/>
        <w:rPr>
          <w:rFonts w:ascii="方正小标宋简体" w:eastAsia="方正小标宋简体"/>
          <w:sz w:val="44"/>
          <w:szCs w:val="44"/>
        </w:rPr>
      </w:pPr>
    </w:p>
    <w:p>
      <w:pPr>
        <w:pStyle w:val="21"/>
        <w:widowControl w:val="0"/>
        <w:overflowPunct w:val="0"/>
        <w:spacing w:line="580" w:lineRule="exact"/>
        <w:ind w:firstLine="640"/>
        <w:rPr>
          <w:rFonts w:hAnsi="黑体" w:eastAsia="黑体"/>
          <w:sz w:val="32"/>
          <w:szCs w:val="32"/>
          <w:lang w:val="en-US" w:eastAsia="zh-CN"/>
        </w:rPr>
      </w:pPr>
      <w:r>
        <w:rPr>
          <w:rFonts w:hint="eastAsia" w:hAnsi="黑体" w:eastAsia="黑体"/>
          <w:sz w:val="32"/>
          <w:szCs w:val="32"/>
          <w:lang w:val="en-US" w:eastAsia="zh-CN"/>
        </w:rPr>
        <w:t>一、项目基本情况</w:t>
      </w:r>
    </w:p>
    <w:p>
      <w:pPr>
        <w:pStyle w:val="21"/>
        <w:widowControl w:val="0"/>
        <w:overflowPunct w:val="0"/>
        <w:spacing w:line="580" w:lineRule="exact"/>
        <w:ind w:firstLine="640"/>
        <w:rPr>
          <w:rFonts w:ascii="楷体_GB2312" w:hAnsi="黑体" w:eastAsia="楷体_GB2312"/>
          <w:sz w:val="32"/>
          <w:szCs w:val="32"/>
          <w:lang w:val="en-US" w:eastAsia="zh-CN"/>
        </w:rPr>
      </w:pPr>
      <w:r>
        <w:rPr>
          <w:rFonts w:hint="eastAsia" w:ascii="楷体_GB2312" w:hAnsi="黑体" w:eastAsia="楷体_GB2312"/>
          <w:sz w:val="32"/>
          <w:szCs w:val="32"/>
          <w:lang w:val="en-US" w:eastAsia="zh-CN"/>
        </w:rPr>
        <w:t>（一）项目立项政策背景及实施的目的</w:t>
      </w:r>
    </w:p>
    <w:p>
      <w:pPr>
        <w:overflowPunct w:val="0"/>
        <w:adjustRightInd w:val="0"/>
        <w:snapToGrid w:val="0"/>
        <w:spacing w:line="580" w:lineRule="exact"/>
        <w:ind w:firstLine="640"/>
        <w:rPr>
          <w:rFonts w:hint="eastAsia" w:ascii="仿宋_GB2312" w:hAnsi="仿宋_GB2312" w:eastAsia="仿宋_GB2312" w:cs="仿宋_GB2312"/>
          <w:szCs w:val="32"/>
        </w:rPr>
      </w:pPr>
      <w:r>
        <w:rPr>
          <w:rFonts w:hint="eastAsia" w:ascii="仿宋_GB2312" w:hAnsi="仿宋_GB2312" w:eastAsia="仿宋_GB2312" w:cs="仿宋_GB2312"/>
          <w:szCs w:val="32"/>
        </w:rPr>
        <w:t>当前，水利工程的发展趋势主要包含以下几个方面：</w:t>
      </w:r>
    </w:p>
    <w:p>
      <w:pPr>
        <w:overflowPunct w:val="0"/>
        <w:adjustRightInd w:val="0"/>
        <w:snapToGrid w:val="0"/>
        <w:spacing w:line="580" w:lineRule="exact"/>
        <w:ind w:firstLine="640"/>
        <w:rPr>
          <w:rFonts w:hint="eastAsia" w:ascii="仿宋_GB2312" w:hAnsi="仿宋_GB2312" w:eastAsia="仿宋_GB2312" w:cs="仿宋_GB2312"/>
          <w:szCs w:val="32"/>
        </w:rPr>
      </w:pPr>
      <w:r>
        <w:rPr>
          <w:rFonts w:hint="eastAsia" w:ascii="仿宋_GB2312" w:hAnsi="仿宋_GB2312" w:eastAsia="仿宋_GB2312" w:cs="仿宋_GB2312"/>
          <w:szCs w:val="32"/>
        </w:rPr>
        <w:t>(1)防治水灾的工程措施与非工程措施进一步结合，非工程措钟占据 着越来越重要的地位；</w:t>
      </w:r>
    </w:p>
    <w:p>
      <w:pPr>
        <w:overflowPunct w:val="0"/>
        <w:adjustRightInd w:val="0"/>
        <w:snapToGrid w:val="0"/>
        <w:spacing w:line="580" w:lineRule="exact"/>
        <w:ind w:firstLine="640"/>
        <w:rPr>
          <w:rFonts w:hint="eastAsia" w:ascii="仿宋_GB2312" w:hAnsi="仿宋_GB2312" w:eastAsia="仿宋_GB2312" w:cs="仿宋_GB2312"/>
          <w:szCs w:val="32"/>
        </w:rPr>
      </w:pPr>
      <w:r>
        <w:rPr>
          <w:rFonts w:hint="eastAsia" w:ascii="仿宋_GB2312" w:hAnsi="仿宋_GB2312" w:eastAsia="仿宋_GB2312" w:cs="仿宋_GB2312"/>
          <w:szCs w:val="32"/>
        </w:rPr>
        <w:t>(2 ) 7K资源的开发利用将进一步向综合性、多目标发展；</w:t>
      </w:r>
    </w:p>
    <w:p>
      <w:pPr>
        <w:overflowPunct w:val="0"/>
        <w:adjustRightInd w:val="0"/>
        <w:snapToGrid w:val="0"/>
        <w:spacing w:line="580" w:lineRule="exact"/>
        <w:ind w:firstLine="640"/>
        <w:rPr>
          <w:rFonts w:hint="eastAsia" w:ascii="仿宋_GB2312" w:hAnsi="仿宋_GB2312" w:eastAsia="仿宋_GB2312" w:cs="仿宋_GB2312"/>
          <w:szCs w:val="32"/>
        </w:rPr>
      </w:pPr>
      <w:r>
        <w:rPr>
          <w:rFonts w:hint="eastAsia" w:ascii="仿宋_GB2312" w:hAnsi="仿宋_GB2312" w:eastAsia="仿宋_GB2312" w:cs="仿宋_GB2312"/>
          <w:szCs w:val="32"/>
        </w:rPr>
        <w:t>(3 )水利工程不仅要满足日益增长的人民生活和工农业生产发展的需 要，而且要更多地为保护环境服务；</w:t>
      </w:r>
    </w:p>
    <w:p>
      <w:pPr>
        <w:overflowPunct w:val="0"/>
        <w:adjustRightInd w:val="0"/>
        <w:snapToGrid w:val="0"/>
        <w:spacing w:line="580" w:lineRule="exact"/>
        <w:ind w:firstLine="640"/>
        <w:rPr>
          <w:rFonts w:hint="eastAsia" w:ascii="仿宋_GB2312" w:hAnsi="仿宋_GB2312" w:eastAsia="仿宋_GB2312" w:cs="仿宋_GB2312"/>
          <w:szCs w:val="32"/>
        </w:rPr>
      </w:pPr>
      <w:r>
        <w:rPr>
          <w:rFonts w:hint="eastAsia" w:ascii="仿宋_GB2312" w:hAnsi="仿宋_GB2312" w:eastAsia="仿宋_GB2312" w:cs="仿宋_GB2312"/>
          <w:szCs w:val="32"/>
        </w:rPr>
        <w:t>(4)大区域、大范围的水资源调配工程，如跨流域引水工程，将进一 步发展；</w:t>
      </w:r>
    </w:p>
    <w:p>
      <w:pPr>
        <w:overflowPunct w:val="0"/>
        <w:adjustRightInd w:val="0"/>
        <w:snapToGrid w:val="0"/>
        <w:spacing w:line="580" w:lineRule="exact"/>
        <w:ind w:firstLine="640"/>
        <w:rPr>
          <w:rFonts w:hint="eastAsia" w:ascii="仿宋_GB2312" w:hAnsi="仿宋_GB2312" w:eastAsia="仿宋_GB2312" w:cs="仿宋_GB2312"/>
          <w:szCs w:val="32"/>
        </w:rPr>
      </w:pPr>
      <w:r>
        <w:rPr>
          <w:rFonts w:hint="eastAsia" w:ascii="仿宋_GB2312" w:hAnsi="仿宋_GB2312" w:eastAsia="仿宋_GB2312" w:cs="仿宋_GB2312"/>
          <w:szCs w:val="32"/>
        </w:rPr>
        <w:t>(5)由于新的勘探技术、新的分析计算和监测试验手段以及新材料、 新工艺的发展，复杂地基和高水头水工建筑物将随之得到发展；</w:t>
      </w:r>
    </w:p>
    <w:p>
      <w:pPr>
        <w:overflowPunct w:val="0"/>
        <w:adjustRightInd w:val="0"/>
        <w:snapToGrid w:val="0"/>
        <w:spacing w:line="580" w:lineRule="exact"/>
        <w:ind w:firstLine="640"/>
        <w:rPr>
          <w:rFonts w:hint="eastAsia" w:ascii="仿宋_GB2312" w:hAnsi="仿宋_GB2312" w:eastAsia="仿宋_GB2312" w:cs="仿宋_GB2312"/>
          <w:szCs w:val="32"/>
        </w:rPr>
      </w:pPr>
      <w:r>
        <w:rPr>
          <w:rFonts w:hint="eastAsia" w:ascii="仿宋_GB2312" w:hAnsi="仿宋_GB2312" w:eastAsia="仿宋_GB2312" w:cs="仿宋_GB2312"/>
          <w:szCs w:val="32"/>
        </w:rPr>
        <w:t>(6)水资源和水利工程的统一管理、统一调度将逐步加强。</w:t>
      </w:r>
    </w:p>
    <w:p>
      <w:pPr>
        <w:overflowPunct w:val="0"/>
        <w:adjustRightInd w:val="0"/>
        <w:snapToGrid w:val="0"/>
        <w:spacing w:line="580" w:lineRule="exact"/>
        <w:ind w:firstLine="640"/>
        <w:rPr>
          <w:rFonts w:ascii="楷体_GB2312" w:hAnsi="黑体" w:eastAsia="楷体_GB2312"/>
          <w:szCs w:val="32"/>
        </w:rPr>
      </w:pPr>
      <w:r>
        <w:rPr>
          <w:rFonts w:hint="eastAsia" w:ascii="楷体_GB2312" w:hAnsi="黑体" w:eastAsia="楷体_GB2312"/>
          <w:szCs w:val="32"/>
        </w:rPr>
        <w:t>（二）预算支出情况</w:t>
      </w:r>
    </w:p>
    <w:p>
      <w:pPr>
        <w:overflowPunct w:val="0"/>
        <w:adjustRightInd w:val="0"/>
        <w:snapToGrid w:val="0"/>
        <w:spacing w:line="580" w:lineRule="exact"/>
        <w:ind w:firstLine="640"/>
        <w:rPr>
          <w:rFonts w:hint="default" w:ascii="仿宋_GB2312" w:hAnsi="仿宋_GB2312" w:eastAsia="仿宋_GB2312" w:cs="仿宋_GB2312"/>
          <w:szCs w:val="32"/>
          <w:lang w:val="en-US" w:eastAsia="zh-CN"/>
        </w:rPr>
      </w:pPr>
      <w:r>
        <w:rPr>
          <w:rFonts w:hint="eastAsia" w:ascii="仿宋_GB2312" w:hAnsi="仿宋_GB2312" w:eastAsia="仿宋_GB2312" w:cs="仿宋_GB2312"/>
          <w:szCs w:val="32"/>
          <w:lang w:eastAsia="zh-CN"/>
        </w:rPr>
        <w:t>农水</w:t>
      </w:r>
      <w:r>
        <w:rPr>
          <w:rFonts w:hint="eastAsia" w:ascii="仿宋_GB2312" w:hAnsi="仿宋_GB2312" w:eastAsia="仿宋_GB2312" w:cs="仿宋_GB2312"/>
          <w:szCs w:val="32"/>
        </w:rPr>
        <w:t>项目20</w:t>
      </w:r>
      <w:r>
        <w:rPr>
          <w:rFonts w:hint="eastAsia" w:ascii="仿宋_GB2312" w:hAnsi="仿宋_GB2312" w:eastAsia="仿宋_GB2312" w:cs="仿宋_GB2312"/>
          <w:szCs w:val="32"/>
          <w:lang w:val="en-US" w:eastAsia="zh-CN"/>
        </w:rPr>
        <w:t>20</w:t>
      </w:r>
      <w:r>
        <w:rPr>
          <w:rFonts w:hint="eastAsia" w:ascii="仿宋_GB2312" w:hAnsi="仿宋_GB2312" w:eastAsia="仿宋_GB2312" w:cs="仿宋_GB2312"/>
          <w:szCs w:val="32"/>
        </w:rPr>
        <w:t>年度预算拨付资金总额</w:t>
      </w:r>
      <w:r>
        <w:rPr>
          <w:rFonts w:hint="eastAsia" w:ascii="仿宋_GB2312" w:hAnsi="仿宋_GB2312" w:eastAsia="仿宋_GB2312" w:cs="仿宋_GB2312"/>
          <w:szCs w:val="32"/>
          <w:lang w:val="en-US" w:eastAsia="zh-CN"/>
        </w:rPr>
        <w:t>733.63</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，预算支出</w:t>
      </w:r>
      <w:r>
        <w:rPr>
          <w:rFonts w:hint="eastAsia" w:ascii="仿宋_GB2312" w:hAnsi="仿宋_GB2312" w:eastAsia="仿宋_GB2312" w:cs="仿宋_GB2312"/>
          <w:szCs w:val="32"/>
          <w:lang w:val="en-US" w:eastAsia="zh-CN"/>
        </w:rPr>
        <w:t>733.63万元。</w:t>
      </w:r>
    </w:p>
    <w:p>
      <w:pPr>
        <w:overflowPunct w:val="0"/>
        <w:adjustRightInd w:val="0"/>
        <w:snapToGrid w:val="0"/>
        <w:spacing w:line="580" w:lineRule="exact"/>
        <w:ind w:firstLine="640"/>
        <w:rPr>
          <w:rFonts w:ascii="楷体_GB2312" w:hAnsi="黑体" w:eastAsia="楷体_GB2312"/>
          <w:szCs w:val="32"/>
        </w:rPr>
      </w:pPr>
      <w:r>
        <w:rPr>
          <w:rFonts w:hint="eastAsia" w:ascii="楷体_GB2312" w:hAnsi="黑体" w:eastAsia="楷体_GB2312"/>
          <w:szCs w:val="32"/>
        </w:rPr>
        <w:t>（三）项目绩效目标</w:t>
      </w:r>
    </w:p>
    <w:p>
      <w:pPr>
        <w:overflowPunct w:val="0"/>
        <w:adjustRightInd w:val="0"/>
        <w:snapToGrid w:val="0"/>
        <w:spacing w:line="580" w:lineRule="exact"/>
        <w:ind w:firstLine="640"/>
        <w:rPr>
          <w:rFonts w:hint="eastAsia" w:ascii="仿宋_GB2312" w:hAnsi="仿宋_GB2312" w:eastAsia="仿宋_GB2312" w:cs="仿宋_GB2312"/>
          <w:szCs w:val="32"/>
        </w:rPr>
      </w:pPr>
      <w:r>
        <w:rPr>
          <w:rFonts w:hint="eastAsia" w:ascii="仿宋_GB2312" w:hAnsi="仿宋_GB2312" w:eastAsia="仿宋_GB2312" w:cs="仿宋_GB2312"/>
          <w:szCs w:val="32"/>
        </w:rPr>
        <w:t>1.项目绩效总目标</w:t>
      </w:r>
    </w:p>
    <w:p>
      <w:pPr>
        <w:overflowPunct w:val="0"/>
        <w:adjustRightInd w:val="0"/>
        <w:snapToGrid w:val="0"/>
        <w:spacing w:line="580" w:lineRule="exact"/>
        <w:ind w:firstLine="640"/>
        <w:rPr>
          <w:rFonts w:hint="eastAsia" w:ascii="仿宋_GB2312" w:hAnsi="仿宋_GB2312" w:eastAsia="仿宋_GB2312" w:cs="仿宋_GB2312"/>
          <w:szCs w:val="32"/>
        </w:rPr>
      </w:pPr>
      <w:r>
        <w:rPr>
          <w:rFonts w:hint="eastAsia" w:ascii="仿宋_GB2312" w:hAnsi="仿宋_GB2312" w:eastAsia="仿宋_GB2312" w:cs="仿宋_GB2312"/>
          <w:szCs w:val="32"/>
          <w:lang w:eastAsia="zh-CN"/>
        </w:rPr>
        <w:t>农水项目</w:t>
      </w:r>
      <w:r>
        <w:rPr>
          <w:rFonts w:hint="eastAsia" w:ascii="仿宋_GB2312" w:hAnsi="仿宋_GB2312" w:eastAsia="仿宋_GB2312" w:cs="仿宋_GB2312"/>
          <w:szCs w:val="32"/>
        </w:rPr>
        <w:t>的总目标是，水质达标率整体有较大提高；进一步提高供水保障程度，推进城镇供水公共服务向农村延伸。健全农村供水工程运行管护机制，逐步实现良性可持续运行，全面推进工程管理体制和运行机制改革；建立健全区级农村供水管理机构、农村供水专业化服务体系、合理水价形成机制、信息化管理、工程运行管护经费保障机制和水质检测监测体系；依法划定水源保护区或保护范围。</w:t>
      </w:r>
    </w:p>
    <w:p>
      <w:pPr>
        <w:overflowPunct w:val="0"/>
        <w:adjustRightInd w:val="0"/>
        <w:snapToGrid w:val="0"/>
        <w:spacing w:line="580" w:lineRule="exact"/>
        <w:ind w:firstLine="640"/>
        <w:rPr>
          <w:rFonts w:hint="eastAsia" w:ascii="仿宋_GB2312" w:hAnsi="仿宋_GB2312" w:eastAsia="仿宋_GB2312" w:cs="仿宋_GB2312"/>
          <w:szCs w:val="32"/>
        </w:rPr>
      </w:pPr>
      <w:r>
        <w:rPr>
          <w:rFonts w:hint="eastAsia" w:ascii="仿宋_GB2312" w:hAnsi="仿宋_GB2312" w:eastAsia="仿宋_GB2312" w:cs="仿宋_GB2312"/>
          <w:szCs w:val="32"/>
        </w:rPr>
        <w:t>2.项目</w:t>
      </w:r>
      <w:r>
        <w:rPr>
          <w:rFonts w:hint="eastAsia" w:ascii="仿宋_GB2312" w:hAnsi="仿宋_GB2312" w:eastAsia="仿宋_GB2312" w:cs="仿宋_GB2312"/>
          <w:szCs w:val="32"/>
          <w:lang w:val="en-US" w:eastAsia="zh-CN"/>
        </w:rPr>
        <w:t>2020</w:t>
      </w:r>
      <w:r>
        <w:rPr>
          <w:rFonts w:hint="eastAsia" w:ascii="仿宋_GB2312" w:hAnsi="仿宋_GB2312" w:eastAsia="仿宋_GB2312" w:cs="仿宋_GB2312"/>
          <w:szCs w:val="32"/>
        </w:rPr>
        <w:t>年度绩效目标</w:t>
      </w:r>
    </w:p>
    <w:p>
      <w:pPr>
        <w:overflowPunct w:val="0"/>
        <w:adjustRightInd w:val="0"/>
        <w:snapToGrid w:val="0"/>
        <w:spacing w:line="580" w:lineRule="exact"/>
        <w:ind w:firstLine="640"/>
        <w:rPr>
          <w:rFonts w:hint="eastAsia" w:ascii="仿宋_GB2312" w:hAnsi="仿宋_GB2312" w:eastAsia="仿宋_GB2312" w:cs="仿宋_GB2312"/>
          <w:szCs w:val="32"/>
          <w:lang w:val="en-US" w:eastAsia="zh-CN"/>
        </w:rPr>
      </w:pPr>
      <w:r>
        <w:rPr>
          <w:rFonts w:hint="eastAsia" w:ascii="仿宋_GB2312" w:hAnsi="仿宋_GB2312" w:eastAsia="仿宋_GB2312" w:cs="仿宋_GB2312"/>
          <w:szCs w:val="32"/>
          <w:lang w:val="en-US" w:eastAsia="zh-CN"/>
        </w:rPr>
        <w:t>解决干旱天气带来的山区村庄吃水困难问题。</w:t>
      </w:r>
    </w:p>
    <w:p>
      <w:pPr>
        <w:overflowPunct w:val="0"/>
        <w:adjustRightInd w:val="0"/>
        <w:snapToGrid w:val="0"/>
        <w:spacing w:line="580" w:lineRule="exact"/>
        <w:ind w:firstLine="640"/>
        <w:rPr>
          <w:rFonts w:ascii="黑体" w:hAnsi="黑体" w:eastAsia="黑体"/>
          <w:szCs w:val="32"/>
        </w:rPr>
      </w:pPr>
      <w:r>
        <w:rPr>
          <w:rFonts w:hint="eastAsia" w:ascii="黑体" w:hAnsi="黑体" w:eastAsia="黑体"/>
          <w:szCs w:val="32"/>
        </w:rPr>
        <w:t>二、绩效评价工作开展情况</w:t>
      </w:r>
    </w:p>
    <w:p>
      <w:pPr>
        <w:overflowPunct w:val="0"/>
        <w:adjustRightInd w:val="0"/>
        <w:snapToGrid w:val="0"/>
        <w:spacing w:line="580" w:lineRule="exact"/>
        <w:ind w:firstLine="640"/>
        <w:rPr>
          <w:rFonts w:ascii="楷体_GB2312" w:hAnsi="黑体" w:eastAsia="楷体_GB2312"/>
          <w:szCs w:val="32"/>
        </w:rPr>
      </w:pPr>
      <w:r>
        <w:rPr>
          <w:rFonts w:hint="eastAsia" w:ascii="楷体_GB2312" w:hAnsi="黑体" w:eastAsia="楷体_GB2312"/>
          <w:szCs w:val="32"/>
        </w:rPr>
        <w:t>（一）评价的范围和目的</w:t>
      </w:r>
    </w:p>
    <w:p>
      <w:pPr>
        <w:overflowPunct w:val="0"/>
        <w:adjustRightInd w:val="0"/>
        <w:snapToGrid w:val="0"/>
        <w:spacing w:line="580" w:lineRule="exact"/>
        <w:ind w:firstLine="640"/>
        <w:rPr>
          <w:rFonts w:hint="eastAsia" w:ascii="仿宋_GB2312" w:hAnsi="仿宋_GB2312" w:eastAsia="仿宋_GB2312" w:cs="仿宋_GB2312"/>
          <w:szCs w:val="32"/>
        </w:rPr>
      </w:pPr>
      <w:r>
        <w:rPr>
          <w:rFonts w:hint="eastAsia" w:ascii="仿宋_GB2312" w:hAnsi="仿宋_GB2312" w:eastAsia="仿宋_GB2312" w:cs="仿宋_GB2312"/>
          <w:szCs w:val="32"/>
        </w:rPr>
        <w:t>为扎实推进农村饮水安全巩固提升工程工作，确保将农村饮水安全专项资金落到实处，取得实效。通过对项目的投入、过程、产出和效果四个方面进行客观、公正的评价，总结项目实施过程中的经验，发现问题，提出改进该项目立项投入、组织实施、运行管理的具体建议，进一步加强项目管理，提高财政资金的使用效益，为下一步预算资金安排提供重要参考。</w:t>
      </w:r>
    </w:p>
    <w:p>
      <w:pPr>
        <w:overflowPunct w:val="0"/>
        <w:adjustRightInd w:val="0"/>
        <w:snapToGrid w:val="0"/>
        <w:spacing w:line="580" w:lineRule="exact"/>
        <w:ind w:firstLine="640"/>
        <w:rPr>
          <w:rFonts w:ascii="楷体_GB2312" w:hAnsi="黑体" w:eastAsia="楷体_GB2312"/>
          <w:szCs w:val="32"/>
        </w:rPr>
      </w:pPr>
      <w:r>
        <w:rPr>
          <w:rFonts w:hint="eastAsia" w:ascii="楷体_GB2312" w:hAnsi="黑体" w:eastAsia="楷体_GB2312"/>
          <w:szCs w:val="32"/>
        </w:rPr>
        <w:t>（二）评价依据</w:t>
      </w:r>
    </w:p>
    <w:p>
      <w:pPr>
        <w:pStyle w:val="8"/>
        <w:shd w:val="clear" w:color="auto" w:fill="FFFFFF"/>
        <w:spacing w:before="0" w:beforeAutospacing="0" w:after="0" w:afterAutospacing="0" w:line="480" w:lineRule="atLeast"/>
        <w:ind w:firstLine="480"/>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1. 《关于印发&lt;农村饮水安全工程建设管理办法&gt;的通知》（发改农经〔2013〕2673号）；</w:t>
      </w:r>
    </w:p>
    <w:p>
      <w:pPr>
        <w:pStyle w:val="8"/>
        <w:shd w:val="clear" w:color="auto" w:fill="FFFFFF"/>
        <w:spacing w:before="0" w:beforeAutospacing="0" w:after="0" w:afterAutospacing="0" w:line="480" w:lineRule="atLeast"/>
        <w:ind w:firstLine="480"/>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2. 关于印发&lt;山东省农村公共供水工程维修资金筹集和使用管理暂行办法&gt;的通知》（鲁财农〔2014〕26号）；</w:t>
      </w:r>
    </w:p>
    <w:p>
      <w:pPr>
        <w:pStyle w:val="8"/>
        <w:shd w:val="clear" w:color="auto" w:fill="FFFFFF"/>
        <w:spacing w:before="0" w:beforeAutospacing="0" w:after="0" w:afterAutospacing="0" w:line="480" w:lineRule="atLeast"/>
        <w:ind w:firstLine="480"/>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3. 《山东省农村饮水安全巩固提升工程“十三五”规划》；</w:t>
      </w:r>
    </w:p>
    <w:p>
      <w:pPr>
        <w:pStyle w:val="8"/>
        <w:shd w:val="clear" w:color="auto" w:fill="FFFFFF"/>
        <w:spacing w:before="0" w:beforeAutospacing="0" w:after="0" w:afterAutospacing="0" w:line="480" w:lineRule="atLeast"/>
        <w:ind w:firstLine="480"/>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4. 《关于做好2017年农村饮水安全巩固提升工程工作的通知》（鲁水农字〔2017〕10号）；</w:t>
      </w:r>
    </w:p>
    <w:p>
      <w:pPr>
        <w:pStyle w:val="8"/>
        <w:shd w:val="clear" w:color="auto" w:fill="FFFFFF"/>
        <w:spacing w:before="0" w:beforeAutospacing="0" w:after="0" w:afterAutospacing="0" w:line="480" w:lineRule="atLeast"/>
        <w:ind w:firstLine="480"/>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5. 《关于印发&lt;山东省农村饮水安全巩固提升工作评估办法&gt;的通知》（鲁水农字〔2018〕8号）；</w:t>
      </w:r>
    </w:p>
    <w:p>
      <w:pPr>
        <w:pStyle w:val="8"/>
        <w:shd w:val="clear" w:color="auto" w:fill="FFFFFF"/>
        <w:spacing w:before="0" w:beforeAutospacing="0" w:after="0" w:afterAutospacing="0" w:line="480" w:lineRule="atLeast"/>
        <w:ind w:firstLine="480"/>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6. 《财政部关于印发&lt;财政支出绩效评价管理暂行办法&gt;的通知》（财预〔2011〕285号）；</w:t>
      </w:r>
    </w:p>
    <w:p>
      <w:pPr>
        <w:pStyle w:val="8"/>
        <w:shd w:val="clear" w:color="auto" w:fill="FFFFFF"/>
        <w:spacing w:before="0" w:beforeAutospacing="0" w:after="0" w:afterAutospacing="0" w:line="480" w:lineRule="atLeast"/>
        <w:ind w:firstLine="480"/>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7. 项目申报书、项目实施方案、项目规划书及设计图纸、投标文件及相关合同、工程预决算文件、项目验收报告等有关项目管理的文件；财政资金预算指标文、资金到位及支出凭证等财务管理资料；</w:t>
      </w:r>
    </w:p>
    <w:p>
      <w:pPr>
        <w:pStyle w:val="8"/>
        <w:shd w:val="clear" w:color="auto" w:fill="FFFFFF"/>
        <w:spacing w:before="0" w:beforeAutospacing="0" w:after="0" w:afterAutospacing="0" w:line="480" w:lineRule="atLeast"/>
        <w:ind w:firstLine="480"/>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8.</w:t>
      </w:r>
      <w:r>
        <w:rPr>
          <w:rFonts w:hint="eastAsia"/>
          <w:kern w:val="2"/>
          <w:sz w:val="32"/>
          <w:szCs w:val="32"/>
        </w:rPr>
        <w:t> </w:t>
      </w:r>
      <w:r>
        <w:rPr>
          <w:rFonts w:hint="eastAsia" w:ascii="仿宋_GB2312" w:hAnsi="仿宋_GB2312" w:eastAsia="仿宋_GB2312" w:cs="仿宋_GB2312"/>
          <w:kern w:val="2"/>
          <w:sz w:val="32"/>
          <w:szCs w:val="32"/>
        </w:rPr>
        <w:t>其他资料。</w:t>
      </w:r>
    </w:p>
    <w:p>
      <w:pPr>
        <w:overflowPunct w:val="0"/>
        <w:adjustRightInd w:val="0"/>
        <w:snapToGrid w:val="0"/>
        <w:spacing w:line="580" w:lineRule="exact"/>
        <w:ind w:firstLine="640"/>
        <w:rPr>
          <w:rFonts w:ascii="楷体_GB2312" w:hAnsi="黑体" w:eastAsia="楷体_GB2312"/>
          <w:szCs w:val="32"/>
        </w:rPr>
      </w:pPr>
      <w:r>
        <w:rPr>
          <w:rFonts w:hint="eastAsia" w:ascii="楷体_GB2312" w:hAnsi="黑体" w:eastAsia="楷体_GB2312"/>
          <w:szCs w:val="32"/>
        </w:rPr>
        <w:t>（三）评价指标体系</w:t>
      </w:r>
    </w:p>
    <w:p>
      <w:pPr>
        <w:overflowPunct w:val="0"/>
        <w:adjustRightInd w:val="0"/>
        <w:snapToGrid w:val="0"/>
        <w:spacing w:line="580" w:lineRule="exact"/>
        <w:ind w:firstLine="640"/>
        <w:rPr>
          <w:rFonts w:hint="eastAsia" w:ascii="仿宋_GB2312" w:hAnsi="仿宋_GB2312" w:eastAsia="仿宋_GB2312" w:cs="仿宋_GB2312"/>
          <w:szCs w:val="32"/>
        </w:rPr>
      </w:pPr>
      <w:r>
        <w:rPr>
          <w:rFonts w:hint="eastAsia" w:ascii="仿宋_GB2312" w:hAnsi="仿宋_GB2312" w:eastAsia="仿宋_GB2312" w:cs="仿宋_GB2312"/>
          <w:szCs w:val="32"/>
        </w:rPr>
        <w:t>绩效评价指标体系的设置以《财政部关于印发&lt;预算绩效评价共性指标体系框架&gt;的通知》（财预〔2013〕53号）中的项目支出绩效评价共性指标体系框架为基础，结合项目实际，采用德尔菲法和层析分析法设置一、二级指标的权重，吸收专家意见确定了三、四级指标的权重，从项目的投入、过程、产出和效果四个方面设计了评价指标，指标体系由一级至四级指标及分值、指标解释、评价标准、证据来源、评价方式5个部分组成。</w:t>
      </w:r>
    </w:p>
    <w:p>
      <w:pPr>
        <w:overflowPunct w:val="0"/>
        <w:adjustRightInd w:val="0"/>
        <w:snapToGrid w:val="0"/>
        <w:spacing w:line="580" w:lineRule="exact"/>
        <w:ind w:firstLine="640"/>
        <w:rPr>
          <w:rFonts w:ascii="楷体_GB2312" w:eastAsia="楷体_GB2312"/>
          <w:szCs w:val="32"/>
        </w:rPr>
      </w:pPr>
      <w:r>
        <w:rPr>
          <w:rFonts w:hint="eastAsia" w:ascii="楷体_GB2312" w:eastAsia="楷体_GB2312"/>
          <w:szCs w:val="32"/>
        </w:rPr>
        <w:t>（四）评价方法</w:t>
      </w:r>
    </w:p>
    <w:p>
      <w:pPr>
        <w:overflowPunct w:val="0"/>
        <w:adjustRightInd w:val="0"/>
        <w:snapToGrid w:val="0"/>
        <w:spacing w:line="580" w:lineRule="exact"/>
        <w:ind w:firstLine="640"/>
        <w:rPr>
          <w:szCs w:val="32"/>
        </w:rPr>
      </w:pPr>
      <w:r>
        <w:rPr>
          <w:rFonts w:hint="eastAsia" w:ascii="仿宋_GB2312" w:hAnsi="仿宋_GB2312" w:eastAsia="仿宋_GB2312" w:cs="仿宋_GB2312"/>
          <w:szCs w:val="32"/>
        </w:rPr>
        <w:t>本次绩效评价采用的方法主要有比较法、专家评议法、公众评判法等。在遵循客观性、可操作性和有效性原则的基础上，通过文本资料审核，采用比较法、访谈法和公众评判法等方法获取数据并进行评价。</w:t>
      </w:r>
    </w:p>
    <w:p>
      <w:pPr>
        <w:overflowPunct w:val="0"/>
        <w:adjustRightInd w:val="0"/>
        <w:snapToGrid w:val="0"/>
        <w:spacing w:line="580" w:lineRule="exact"/>
        <w:ind w:firstLine="640"/>
        <w:rPr>
          <w:rFonts w:ascii="黑体" w:hAnsi="黑体" w:eastAsia="黑体"/>
          <w:szCs w:val="32"/>
        </w:rPr>
      </w:pPr>
      <w:r>
        <w:rPr>
          <w:rFonts w:hint="eastAsia" w:ascii="黑体" w:hAnsi="黑体" w:eastAsia="黑体"/>
          <w:szCs w:val="32"/>
        </w:rPr>
        <w:t>三、评价结论情况</w:t>
      </w:r>
    </w:p>
    <w:p>
      <w:pPr>
        <w:overflowPunct w:val="0"/>
        <w:adjustRightInd w:val="0"/>
        <w:snapToGrid w:val="0"/>
        <w:spacing w:line="580" w:lineRule="exact"/>
        <w:ind w:firstLine="640"/>
        <w:rPr>
          <w:rFonts w:ascii="楷体_GB2312" w:eastAsia="楷体_GB2312"/>
          <w:szCs w:val="32"/>
        </w:rPr>
      </w:pPr>
      <w:r>
        <w:rPr>
          <w:rFonts w:hint="eastAsia" w:ascii="楷体_GB2312" w:eastAsia="楷体_GB2312"/>
          <w:szCs w:val="32"/>
        </w:rPr>
        <w:t>（一）综合评价结论</w:t>
      </w:r>
    </w:p>
    <w:p>
      <w:pPr>
        <w:overflowPunct w:val="0"/>
        <w:adjustRightInd w:val="0"/>
        <w:snapToGrid w:val="0"/>
        <w:spacing w:line="580" w:lineRule="exact"/>
        <w:ind w:firstLine="640"/>
        <w:rPr>
          <w:rFonts w:hint="eastAsia" w:ascii="仿宋_GB2312" w:hAnsi="仿宋_GB2312" w:eastAsia="仿宋_GB2312" w:cs="仿宋_GB2312"/>
          <w:szCs w:val="32"/>
        </w:rPr>
      </w:pPr>
      <w:r>
        <w:rPr>
          <w:rFonts w:hint="eastAsia" w:ascii="仿宋_GB2312" w:hAnsi="仿宋_GB2312" w:eastAsia="仿宋_GB2312" w:cs="仿宋_GB2312"/>
          <w:szCs w:val="32"/>
        </w:rPr>
        <w:t>本次项目进行了绩效评价，全部项目总体上立项规范、目标合理；专项资金到达项目县及时；各项目业务和财务管理制度比较健全，执行较为有效；项目建设内容完成质量基本合格；项目实施取得了较为明显的社会效益、环境效益和可持续影响，服务对象满意度较高。经综合评分，该项目得分为</w:t>
      </w:r>
      <w:r>
        <w:rPr>
          <w:rFonts w:hint="eastAsia" w:ascii="仿宋_GB2312" w:hAnsi="仿宋_GB2312" w:eastAsia="仿宋_GB2312" w:cs="仿宋_GB2312"/>
          <w:szCs w:val="32"/>
          <w:lang w:val="en-US" w:eastAsia="zh-CN"/>
        </w:rPr>
        <w:t>94.9</w:t>
      </w:r>
      <w:r>
        <w:rPr>
          <w:rFonts w:hint="eastAsia" w:ascii="仿宋_GB2312" w:hAnsi="仿宋_GB2312" w:eastAsia="仿宋_GB2312" w:cs="仿宋_GB2312"/>
          <w:szCs w:val="32"/>
        </w:rPr>
        <w:t>分，绩效等级为“</w:t>
      </w:r>
      <w:r>
        <w:rPr>
          <w:rFonts w:hint="eastAsia" w:ascii="仿宋_GB2312" w:hAnsi="仿宋_GB2312" w:eastAsia="仿宋_GB2312" w:cs="仿宋_GB2312"/>
          <w:szCs w:val="32"/>
          <w:lang w:eastAsia="zh-CN"/>
        </w:rPr>
        <w:t>优</w:t>
      </w:r>
      <w:r>
        <w:rPr>
          <w:rFonts w:hint="eastAsia" w:ascii="仿宋_GB2312" w:hAnsi="仿宋_GB2312" w:eastAsia="仿宋_GB2312" w:cs="仿宋_GB2312"/>
          <w:szCs w:val="32"/>
        </w:rPr>
        <w:t>”。</w:t>
      </w:r>
    </w:p>
    <w:p>
      <w:pPr>
        <w:overflowPunct w:val="0"/>
        <w:adjustRightInd w:val="0"/>
        <w:snapToGrid w:val="0"/>
        <w:spacing w:line="580" w:lineRule="exact"/>
        <w:ind w:firstLine="640"/>
        <w:rPr>
          <w:rFonts w:ascii="楷体_GB2312" w:eastAsia="楷体_GB2312"/>
          <w:szCs w:val="32"/>
        </w:rPr>
      </w:pPr>
      <w:r>
        <w:rPr>
          <w:rFonts w:hint="eastAsia" w:ascii="楷体_GB2312" w:eastAsia="楷体_GB2312"/>
          <w:szCs w:val="32"/>
        </w:rPr>
        <w:t>（二）绩效分析</w:t>
      </w:r>
    </w:p>
    <w:p>
      <w:pPr>
        <w:overflowPunct w:val="0"/>
        <w:adjustRightInd w:val="0"/>
        <w:snapToGrid w:val="0"/>
        <w:spacing w:line="580" w:lineRule="exact"/>
        <w:ind w:firstLine="640"/>
        <w:rPr>
          <w:rFonts w:hint="eastAsia" w:ascii="仿宋_GB2312" w:hAnsi="仿宋_GB2312" w:eastAsia="仿宋_GB2312" w:cs="仿宋_GB2312"/>
          <w:szCs w:val="32"/>
        </w:rPr>
      </w:pPr>
      <w:r>
        <w:rPr>
          <w:rFonts w:hint="eastAsia" w:ascii="仿宋_GB2312" w:hAnsi="仿宋_GB2312" w:eastAsia="仿宋_GB2312" w:cs="仿宋_GB2312"/>
          <w:szCs w:val="32"/>
        </w:rPr>
        <w:t>评价组依据项目单位提供的所有项目相关资料，以经过审核的基础数据表和相关支撑性证明材料为依据，结合现场评价结果以及各种公开数据的汇总、分析，对项目进行评价。</w:t>
      </w:r>
    </w:p>
    <w:p>
      <w:pPr>
        <w:pStyle w:val="8"/>
        <w:shd w:val="clear" w:color="auto" w:fill="FFFFFF"/>
        <w:spacing w:before="0" w:beforeAutospacing="0" w:after="0" w:afterAutospacing="0" w:line="480" w:lineRule="atLeast"/>
        <w:ind w:firstLine="480"/>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1.产出绩效明显</w:t>
      </w:r>
    </w:p>
    <w:p>
      <w:pPr>
        <w:pStyle w:val="8"/>
        <w:shd w:val="clear" w:color="auto" w:fill="FFFFFF"/>
        <w:spacing w:before="0" w:beforeAutospacing="0" w:after="0" w:afterAutospacing="0" w:line="480" w:lineRule="atLeast"/>
        <w:ind w:firstLine="480"/>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项目完成质量合格，建设内容的工程质量基本达到规划设计标准，项目产出成本控制在预算之内，项目产出绩效目标完成率较高。</w:t>
      </w:r>
    </w:p>
    <w:p>
      <w:pPr>
        <w:pStyle w:val="8"/>
        <w:shd w:val="clear" w:color="auto" w:fill="FFFFFF"/>
        <w:spacing w:before="0" w:beforeAutospacing="0" w:after="0" w:afterAutospacing="0" w:line="480" w:lineRule="atLeast"/>
        <w:ind w:firstLine="480"/>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2. 效益绩效明显</w:t>
      </w:r>
    </w:p>
    <w:p>
      <w:pPr>
        <w:pStyle w:val="8"/>
        <w:shd w:val="clear" w:color="auto" w:fill="FFFFFF"/>
        <w:spacing w:before="0" w:beforeAutospacing="0" w:after="0" w:afterAutospacing="0" w:line="480" w:lineRule="atLeast"/>
        <w:ind w:firstLine="480"/>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1）社会效益较明显。该项目的实施为项目区居民生活提供了便利，提高了居民生产生活水平；首先，铺设及更换管道管网，提高自来水普及率；其次，实施自来水入户工程，增加集中供水点，提高居民用水方便程度。</w:t>
      </w:r>
    </w:p>
    <w:p>
      <w:pPr>
        <w:pStyle w:val="8"/>
        <w:shd w:val="clear" w:color="auto" w:fill="FFFFFF"/>
        <w:spacing w:before="0" w:beforeAutospacing="0" w:after="0" w:afterAutospacing="0" w:line="480" w:lineRule="atLeast"/>
        <w:ind w:firstLine="480"/>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2）环境效益较突出。项目完成后，项目地区的自来水水质达标率较上一年有了大幅度提升。各项目单位制定了饮水水源地保护规划，明确了水源地的保护原则、规划实施的内容及标准。同时对保护区进行了划分，并采取在水源保护区设立地理界标、警示标志和隔离设施等保护措施，进一步加强了水源区保护意识，该项目的实施对水源保护效果明显。</w:t>
      </w:r>
    </w:p>
    <w:p>
      <w:pPr>
        <w:pStyle w:val="8"/>
        <w:shd w:val="clear" w:color="auto" w:fill="FFFFFF"/>
        <w:spacing w:before="0" w:beforeAutospacing="0" w:after="0" w:afterAutospacing="0" w:line="480" w:lineRule="atLeast"/>
        <w:ind w:firstLine="480"/>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3）该项目效益可持续影响较显著。项目单位通过制定运行管理制度、筹集维修经费、设立领导小组等措施，建立了较为健全的长效运行机制，基本能保障项目后续运行。项目实施后预期效果明显，能够提高水源的水质，提升居民饮水卫生水平，进一步改善居民水源环境，提高水资源节约率，促进农村社会和谐发展，增强农村居民的生活安全感和幸福感，产生的社会效益和环境效益的可持续影响程度较显著。</w:t>
      </w:r>
    </w:p>
    <w:p>
      <w:pPr>
        <w:overflowPunct w:val="0"/>
        <w:adjustRightInd w:val="0"/>
        <w:snapToGrid w:val="0"/>
        <w:spacing w:line="580" w:lineRule="exact"/>
        <w:ind w:firstLine="640"/>
        <w:rPr>
          <w:rFonts w:ascii="楷体_GB2312" w:eastAsia="楷体_GB2312"/>
          <w:szCs w:val="32"/>
        </w:rPr>
      </w:pPr>
      <w:r>
        <w:rPr>
          <w:rFonts w:hint="eastAsia" w:ascii="楷体_GB2312" w:eastAsia="楷体_GB2312"/>
          <w:szCs w:val="32"/>
        </w:rPr>
        <w:t>（三）取得的成效</w:t>
      </w:r>
    </w:p>
    <w:p>
      <w:pPr>
        <w:overflowPunct w:val="0"/>
        <w:adjustRightInd w:val="0"/>
        <w:snapToGrid w:val="0"/>
        <w:spacing w:line="580" w:lineRule="exact"/>
        <w:ind w:firstLine="640"/>
        <w:rPr>
          <w:szCs w:val="32"/>
        </w:rPr>
      </w:pPr>
      <w:r>
        <w:rPr>
          <w:rFonts w:hint="eastAsia" w:ascii="仿宋_GB2312" w:hAnsi="仿宋_GB2312" w:eastAsia="仿宋_GB2312" w:cs="仿宋_GB2312"/>
          <w:szCs w:val="32"/>
        </w:rPr>
        <w:t>第一，水利基础设施建设实现重大跨越。第二，涉及民生的水利问题加快解决。第三，水资源管理和保护取得重要突破。第四，依法治水管水进程不断加快。</w:t>
      </w:r>
    </w:p>
    <w:p>
      <w:pPr>
        <w:overflowPunct w:val="0"/>
        <w:adjustRightInd w:val="0"/>
        <w:snapToGrid w:val="0"/>
        <w:spacing w:line="580" w:lineRule="exact"/>
        <w:ind w:firstLine="640"/>
        <w:rPr>
          <w:rFonts w:ascii="楷体_GB2312" w:eastAsia="楷体_GB2312"/>
          <w:szCs w:val="32"/>
        </w:rPr>
      </w:pPr>
      <w:r>
        <w:rPr>
          <w:rFonts w:hint="eastAsia" w:ascii="楷体_GB2312" w:eastAsia="楷体_GB2312"/>
          <w:szCs w:val="32"/>
        </w:rPr>
        <w:t>（四）存在的问题</w:t>
      </w:r>
    </w:p>
    <w:p>
      <w:pPr>
        <w:pStyle w:val="8"/>
        <w:shd w:val="clear" w:color="auto" w:fill="FFFFFF"/>
        <w:spacing w:before="0" w:beforeAutospacing="0" w:after="0" w:afterAutospacing="0" w:line="480" w:lineRule="atLeast"/>
        <w:ind w:firstLine="480"/>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（一）绩效目标管理不够规范</w:t>
      </w:r>
    </w:p>
    <w:p>
      <w:pPr>
        <w:pStyle w:val="8"/>
        <w:shd w:val="clear" w:color="auto" w:fill="FFFFFF"/>
        <w:spacing w:before="0" w:beforeAutospacing="0" w:after="0" w:afterAutospacing="0" w:line="480" w:lineRule="atLeast"/>
        <w:ind w:firstLine="643" w:firstLineChars="201"/>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评价发现，各项目单位对绩效目标的表述角度各异，年度目标设置不够清晰，绩效指标尤其是效益指标设定不够合理，细化、量化程度不足。同时各项目单位未及时收集供水保障程度、用水方便程度等绩效信息，导致主管部门及评价机构无法有效统计分析专项整体效益。</w:t>
      </w:r>
    </w:p>
    <w:p>
      <w:pPr>
        <w:pStyle w:val="8"/>
        <w:shd w:val="clear" w:color="auto" w:fill="FFFFFF"/>
        <w:spacing w:before="0" w:beforeAutospacing="0" w:after="0" w:afterAutospacing="0" w:line="480" w:lineRule="atLeast"/>
        <w:ind w:firstLine="480"/>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（二）工程管理有待完善</w:t>
      </w:r>
    </w:p>
    <w:p>
      <w:pPr>
        <w:pStyle w:val="8"/>
        <w:shd w:val="clear" w:color="auto" w:fill="FFFFFF"/>
        <w:spacing w:before="0" w:beforeAutospacing="0" w:after="0" w:afterAutospacing="0" w:line="480" w:lineRule="atLeast"/>
        <w:ind w:firstLine="480"/>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个别项目进度相对滞后，部分项目单位进度管理缺失，未制定明确的进度计划和进度控制措施，出现影响进度的因素时未及时采取纠偏措施或提出延期申请。</w:t>
      </w:r>
    </w:p>
    <w:p>
      <w:pPr>
        <w:overflowPunct w:val="0"/>
        <w:adjustRightInd w:val="0"/>
        <w:snapToGrid w:val="0"/>
        <w:spacing w:line="580" w:lineRule="exact"/>
        <w:ind w:firstLine="640"/>
        <w:rPr>
          <w:rFonts w:ascii="黑体" w:hAnsi="黑体" w:eastAsia="黑体"/>
          <w:szCs w:val="32"/>
        </w:rPr>
      </w:pPr>
      <w:r>
        <w:rPr>
          <w:rFonts w:hint="eastAsia" w:ascii="黑体" w:hAnsi="黑体" w:eastAsia="黑体"/>
          <w:szCs w:val="32"/>
        </w:rPr>
        <w:t>四、意见建议</w:t>
      </w:r>
    </w:p>
    <w:p>
      <w:pPr>
        <w:pStyle w:val="8"/>
        <w:shd w:val="clear" w:color="auto" w:fill="FFFFFF"/>
        <w:spacing w:before="0" w:beforeAutospacing="0" w:after="0" w:afterAutospacing="0" w:line="480" w:lineRule="atLeast"/>
        <w:ind w:firstLine="480"/>
        <w:rPr>
          <w:rFonts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（一）进一步强化项目绩效管理</w:t>
      </w:r>
    </w:p>
    <w:p>
      <w:pPr>
        <w:pStyle w:val="8"/>
        <w:shd w:val="clear" w:color="auto" w:fill="FFFFFF"/>
        <w:spacing w:before="0" w:beforeAutospacing="0" w:after="0" w:afterAutospacing="0" w:line="480" w:lineRule="atLeast"/>
        <w:ind w:firstLine="480"/>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一是设立科学合理的绩效目标和指标。建议各项目单位在立项之初，根据项目建设内容、预算情况、实施条件以及项目特点填报绩效目标申报表，确保长期和年度绩效目标编制格式规范、内容合理。二是加强绩效动态管理，及时收集绩效信息。建议主管部门，进一步完善绩效信息收集制度和绩效跟踪监督机制。各项目单位在着眼于实现绩效目标的前提下开展工作，重视绩效总结工作，收集项目立项、论证评审、过程检查、资金监控等过程文件以及项目成果、效果等方面的绩效资料，实现项目绩效目标管理全过程可申诉、可查询、可追溯的痕迹管理。</w:t>
      </w:r>
    </w:p>
    <w:p>
      <w:pPr>
        <w:pStyle w:val="8"/>
        <w:shd w:val="clear" w:color="auto" w:fill="FFFFFF"/>
        <w:spacing w:before="0" w:beforeAutospacing="0" w:after="0" w:afterAutospacing="0" w:line="480" w:lineRule="atLeast"/>
        <w:ind w:firstLine="480"/>
        <w:rPr>
          <w:rFonts w:hint="eastAsia" w:ascii="仿宋_GB2312" w:hAnsi="仿宋_GB2312" w:eastAsia="仿宋_GB2312" w:cs="仿宋_GB2312"/>
          <w:kern w:val="2"/>
          <w:sz w:val="32"/>
          <w:szCs w:val="32"/>
        </w:rPr>
      </w:pPr>
      <w:r>
        <w:rPr>
          <w:rFonts w:hint="eastAsia" w:ascii="仿宋_GB2312" w:hAnsi="仿宋_GB2312" w:eastAsia="仿宋_GB2312" w:cs="仿宋_GB2312"/>
          <w:kern w:val="2"/>
          <w:sz w:val="32"/>
          <w:szCs w:val="32"/>
        </w:rPr>
        <w:t>（二）进一步提升项目工程管理水平</w:t>
      </w:r>
    </w:p>
    <w:p>
      <w:pPr>
        <w:pStyle w:val="8"/>
        <w:shd w:val="clear" w:color="auto" w:fill="FFFFFF"/>
        <w:spacing w:before="0" w:beforeAutospacing="0" w:after="0" w:afterAutospacing="0" w:line="480" w:lineRule="atLeast"/>
        <w:ind w:firstLine="480"/>
        <w:rPr>
          <w:rFonts w:hint="eastAsia" w:ascii="微软雅黑" w:hAnsi="微软雅黑" w:eastAsia="微软雅黑"/>
          <w:color w:val="333333"/>
          <w:sz w:val="18"/>
          <w:szCs w:val="18"/>
        </w:rPr>
      </w:pPr>
      <w:r>
        <w:rPr>
          <w:rFonts w:hint="eastAsia" w:ascii="仿宋_GB2312" w:hAnsi="仿宋_GB2312" w:eastAsia="仿宋_GB2312" w:cs="仿宋_GB2312"/>
          <w:kern w:val="2"/>
          <w:sz w:val="32"/>
          <w:szCs w:val="32"/>
        </w:rPr>
        <w:t>建议各级主管部门在现有政策法规框架下，进一步完善项目监督机制，当项目实际进度、质量与绩效目标出现偏差时及时采取纠偏措施，确保预期目标全部实现。项目单位在实施过程中及时收集项目信息，规范工程变更、阶段性验收和竣工验收程序，完善项目过程资料，为后期管护和项目效益可持续发挥提供有力保证。</w:t>
      </w:r>
    </w:p>
    <w:p>
      <w:pPr>
        <w:overflowPunct w:val="0"/>
        <w:adjustRightInd w:val="0"/>
        <w:snapToGrid w:val="0"/>
        <w:spacing w:line="580" w:lineRule="exact"/>
        <w:jc w:val="center"/>
        <w:outlineLvl w:val="0"/>
        <w:rPr>
          <w:rFonts w:ascii="方正小标宋简体" w:eastAsia="方正小标宋简体"/>
          <w:sz w:val="44"/>
          <w:szCs w:val="44"/>
        </w:rPr>
      </w:pPr>
    </w:p>
    <w:p>
      <w:pPr>
        <w:overflowPunct w:val="0"/>
        <w:adjustRightInd w:val="0"/>
        <w:snapToGrid w:val="0"/>
        <w:spacing w:line="580" w:lineRule="exact"/>
        <w:jc w:val="center"/>
        <w:outlineLvl w:val="0"/>
        <w:rPr>
          <w:rFonts w:ascii="方正小标宋简体" w:eastAsia="方正小标宋简体"/>
          <w:sz w:val="44"/>
          <w:szCs w:val="44"/>
        </w:rPr>
      </w:pPr>
    </w:p>
    <w:p>
      <w:pPr>
        <w:overflowPunct w:val="0"/>
        <w:adjustRightInd w:val="0"/>
        <w:snapToGrid w:val="0"/>
        <w:spacing w:line="580" w:lineRule="exact"/>
        <w:outlineLvl w:val="0"/>
        <w:rPr>
          <w:rFonts w:ascii="方正小标宋简体" w:eastAsia="方正小标宋简体"/>
          <w:sz w:val="44"/>
          <w:szCs w:val="44"/>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文星简仿宋">
    <w:altName w:val="Arial Unicode MS"/>
    <w:panose1 w:val="00000000000000000000"/>
    <w:charset w:val="86"/>
    <w:family w:val="modern"/>
    <w:pitch w:val="default"/>
    <w:sig w:usb0="00000000" w:usb1="0000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53C64"/>
    <w:rsid w:val="00115443"/>
    <w:rsid w:val="001E06E2"/>
    <w:rsid w:val="001E3742"/>
    <w:rsid w:val="00280B9A"/>
    <w:rsid w:val="002F4E5A"/>
    <w:rsid w:val="00314773"/>
    <w:rsid w:val="00340D64"/>
    <w:rsid w:val="003D5BCB"/>
    <w:rsid w:val="005972E0"/>
    <w:rsid w:val="006658FE"/>
    <w:rsid w:val="00704EB5"/>
    <w:rsid w:val="007177EF"/>
    <w:rsid w:val="00773F22"/>
    <w:rsid w:val="007A67C5"/>
    <w:rsid w:val="007F0AEF"/>
    <w:rsid w:val="008E24D4"/>
    <w:rsid w:val="00923380"/>
    <w:rsid w:val="009E0860"/>
    <w:rsid w:val="00A12F4D"/>
    <w:rsid w:val="00A204EA"/>
    <w:rsid w:val="00AA3299"/>
    <w:rsid w:val="00AB73E6"/>
    <w:rsid w:val="00B52518"/>
    <w:rsid w:val="00B54D70"/>
    <w:rsid w:val="00BA42CA"/>
    <w:rsid w:val="00C0481A"/>
    <w:rsid w:val="00CF67CD"/>
    <w:rsid w:val="00D75B08"/>
    <w:rsid w:val="00DD1239"/>
    <w:rsid w:val="00EA76BD"/>
    <w:rsid w:val="056F3F95"/>
    <w:rsid w:val="0C053074"/>
    <w:rsid w:val="0C447DC7"/>
    <w:rsid w:val="0C7C5518"/>
    <w:rsid w:val="118A03CA"/>
    <w:rsid w:val="179C591C"/>
    <w:rsid w:val="198A5A5A"/>
    <w:rsid w:val="198D01D8"/>
    <w:rsid w:val="214C6281"/>
    <w:rsid w:val="216F1BA8"/>
    <w:rsid w:val="270C205A"/>
    <w:rsid w:val="28C94291"/>
    <w:rsid w:val="2CC43300"/>
    <w:rsid w:val="2D8C62FB"/>
    <w:rsid w:val="3407406E"/>
    <w:rsid w:val="357D14D0"/>
    <w:rsid w:val="386C152A"/>
    <w:rsid w:val="3AB158DF"/>
    <w:rsid w:val="3BBE05D1"/>
    <w:rsid w:val="412E4223"/>
    <w:rsid w:val="42CC13E6"/>
    <w:rsid w:val="43496570"/>
    <w:rsid w:val="46B1698F"/>
    <w:rsid w:val="4BE727BB"/>
    <w:rsid w:val="4E5E0162"/>
    <w:rsid w:val="4F4B3776"/>
    <w:rsid w:val="54931B00"/>
    <w:rsid w:val="5EE204BA"/>
    <w:rsid w:val="60257CAC"/>
    <w:rsid w:val="6ED73B41"/>
    <w:rsid w:val="72AB5727"/>
    <w:rsid w:val="79D15538"/>
    <w:rsid w:val="7AF35161"/>
    <w:rsid w:val="7BFD2A45"/>
    <w:rsid w:val="7F6F2F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Document Map"/>
    <w:basedOn w:val="1"/>
    <w:link w:val="17"/>
    <w:qFormat/>
    <w:uiPriority w:val="0"/>
    <w:rPr>
      <w:rFonts w:ascii="宋体" w:hAnsiTheme="minorHAnsi" w:eastAsiaTheme="minorEastAsia" w:cstheme="minorBidi"/>
      <w:sz w:val="18"/>
      <w:szCs w:val="18"/>
    </w:rPr>
  </w:style>
  <w:style w:type="paragraph" w:styleId="3">
    <w:name w:val="Body Text Indent 2"/>
    <w:basedOn w:val="1"/>
    <w:link w:val="18"/>
    <w:qFormat/>
    <w:uiPriority w:val="0"/>
    <w:pPr>
      <w:ind w:firstLine="640" w:firstLineChars="200"/>
    </w:pPr>
    <w:rPr>
      <w:rFonts w:ascii="楷体_GB2312" w:hAnsi="Courier New" w:eastAsia="楷体_GB2312" w:cstheme="minorBidi"/>
      <w:szCs w:val="22"/>
    </w:rPr>
  </w:style>
  <w:style w:type="paragraph" w:styleId="4">
    <w:name w:val="Balloon Text"/>
    <w:basedOn w:val="1"/>
    <w:link w:val="23"/>
    <w:semiHidden/>
    <w:qFormat/>
    <w:uiPriority w:val="0"/>
    <w:rPr>
      <w:sz w:val="18"/>
      <w:szCs w:val="18"/>
    </w:rPr>
  </w:style>
  <w:style w:type="paragraph" w:styleId="5">
    <w:name w:val="footer"/>
    <w:basedOn w:val="1"/>
    <w:link w:val="14"/>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header"/>
    <w:basedOn w:val="1"/>
    <w:link w:val="13"/>
    <w:unhideWhenUsed/>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7">
    <w:name w:val="Subtitle"/>
    <w:basedOn w:val="1"/>
    <w:next w:val="1"/>
    <w:link w:val="19"/>
    <w:qFormat/>
    <w:uiPriority w:val="11"/>
    <w:pPr>
      <w:spacing w:before="240" w:after="60" w:line="312" w:lineRule="auto"/>
      <w:jc w:val="center"/>
      <w:outlineLvl w:val="1"/>
    </w:pPr>
    <w:rPr>
      <w:rFonts w:ascii="Cambria" w:hAnsi="Cambria" w:eastAsiaTheme="minorEastAsia"/>
      <w:b/>
      <w:bCs/>
      <w:kern w:val="28"/>
      <w:szCs w:val="32"/>
    </w:rPr>
  </w:style>
  <w:style w:type="paragraph" w:styleId="8">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9">
    <w:name w:val="Title"/>
    <w:basedOn w:val="1"/>
    <w:next w:val="1"/>
    <w:link w:val="15"/>
    <w:qFormat/>
    <w:uiPriority w:val="0"/>
    <w:pPr>
      <w:spacing w:before="240" w:after="60"/>
      <w:jc w:val="center"/>
      <w:outlineLvl w:val="0"/>
    </w:pPr>
    <w:rPr>
      <w:rFonts w:ascii="Cambria" w:hAnsi="Cambria" w:eastAsiaTheme="minorEastAsia"/>
      <w:b/>
      <w:bCs/>
      <w:szCs w:val="32"/>
    </w:rPr>
  </w:style>
  <w:style w:type="character" w:styleId="12">
    <w:name w:val="page number"/>
    <w:qFormat/>
    <w:uiPriority w:val="0"/>
  </w:style>
  <w:style w:type="character" w:customStyle="1" w:styleId="13">
    <w:name w:val="页眉 Char"/>
    <w:basedOn w:val="11"/>
    <w:link w:val="6"/>
    <w:qFormat/>
    <w:uiPriority w:val="99"/>
    <w:rPr>
      <w:sz w:val="18"/>
      <w:szCs w:val="18"/>
    </w:rPr>
  </w:style>
  <w:style w:type="character" w:customStyle="1" w:styleId="14">
    <w:name w:val="页脚 Char"/>
    <w:basedOn w:val="11"/>
    <w:link w:val="5"/>
    <w:qFormat/>
    <w:uiPriority w:val="99"/>
    <w:rPr>
      <w:sz w:val="18"/>
      <w:szCs w:val="18"/>
    </w:rPr>
  </w:style>
  <w:style w:type="character" w:customStyle="1" w:styleId="15">
    <w:name w:val="标题 Char"/>
    <w:link w:val="9"/>
    <w:qFormat/>
    <w:uiPriority w:val="0"/>
    <w:rPr>
      <w:rFonts w:ascii="Cambria" w:hAnsi="Cambria" w:cs="Times New Roman"/>
      <w:b/>
      <w:bCs/>
      <w:sz w:val="32"/>
      <w:szCs w:val="32"/>
    </w:rPr>
  </w:style>
  <w:style w:type="character" w:customStyle="1" w:styleId="16">
    <w:name w:val="样式 仿宋 三号 Char"/>
    <w:qFormat/>
    <w:uiPriority w:val="0"/>
    <w:rPr>
      <w:rFonts w:ascii="仿宋" w:hAnsi="仿宋" w:eastAsia="仿宋" w:cs="宋体"/>
      <w:kern w:val="2"/>
      <w:sz w:val="32"/>
      <w:lang w:val="en-US" w:eastAsia="zh-CN" w:bidi="ar-SA"/>
    </w:rPr>
  </w:style>
  <w:style w:type="character" w:customStyle="1" w:styleId="17">
    <w:name w:val="文档结构图 Char"/>
    <w:link w:val="2"/>
    <w:qFormat/>
    <w:uiPriority w:val="0"/>
    <w:rPr>
      <w:rFonts w:ascii="宋体"/>
      <w:sz w:val="18"/>
      <w:szCs w:val="18"/>
    </w:rPr>
  </w:style>
  <w:style w:type="character" w:customStyle="1" w:styleId="18">
    <w:name w:val="正文文本缩进 2 Char"/>
    <w:link w:val="3"/>
    <w:qFormat/>
    <w:uiPriority w:val="0"/>
    <w:rPr>
      <w:rFonts w:ascii="楷体_GB2312" w:hAnsi="Courier New" w:eastAsia="楷体_GB2312"/>
      <w:sz w:val="32"/>
    </w:rPr>
  </w:style>
  <w:style w:type="character" w:customStyle="1" w:styleId="19">
    <w:name w:val="副标题 Char"/>
    <w:link w:val="7"/>
    <w:qFormat/>
    <w:uiPriority w:val="11"/>
    <w:rPr>
      <w:rFonts w:ascii="Cambria" w:hAnsi="Cambria" w:cs="Times New Roman"/>
      <w:b/>
      <w:bCs/>
      <w:kern w:val="28"/>
      <w:sz w:val="32"/>
      <w:szCs w:val="32"/>
    </w:rPr>
  </w:style>
  <w:style w:type="character" w:customStyle="1" w:styleId="20">
    <w:name w:val="p0{858D7CFB-ED40-4347-BF05-701D383B685F}"/>
    <w:link w:val="21"/>
    <w:qFormat/>
    <w:uiPriority w:val="0"/>
    <w:rPr>
      <w:kern w:val="0"/>
      <w:szCs w:val="21"/>
    </w:rPr>
  </w:style>
  <w:style w:type="paragraph" w:customStyle="1" w:styleId="21">
    <w:name w:val="p0"/>
    <w:basedOn w:val="1"/>
    <w:link w:val="20"/>
    <w:qFormat/>
    <w:uiPriority w:val="0"/>
    <w:pPr>
      <w:widowControl/>
    </w:pPr>
    <w:rPr>
      <w:rFonts w:asciiTheme="minorHAnsi" w:hAnsiTheme="minorHAnsi" w:eastAsiaTheme="minorEastAsia" w:cstheme="minorBidi"/>
      <w:kern w:val="0"/>
      <w:sz w:val="21"/>
      <w:szCs w:val="21"/>
    </w:rPr>
  </w:style>
  <w:style w:type="character" w:customStyle="1" w:styleId="22">
    <w:name w:val="页码1"/>
    <w:qFormat/>
    <w:uiPriority w:val="0"/>
  </w:style>
  <w:style w:type="character" w:customStyle="1" w:styleId="23">
    <w:name w:val="批注框文本 Char"/>
    <w:basedOn w:val="11"/>
    <w:link w:val="4"/>
    <w:semiHidden/>
    <w:qFormat/>
    <w:uiPriority w:val="0"/>
    <w:rPr>
      <w:rFonts w:ascii="Times New Roman" w:hAnsi="Times New Roman" w:eastAsia="宋体" w:cs="Times New Roman"/>
      <w:sz w:val="18"/>
      <w:szCs w:val="18"/>
    </w:rPr>
  </w:style>
  <w:style w:type="paragraph" w:customStyle="1" w:styleId="24">
    <w:name w:val="Char"/>
    <w:basedOn w:val="1"/>
    <w:qFormat/>
    <w:uiPriority w:val="0"/>
    <w:pPr>
      <w:widowControl/>
      <w:jc w:val="left"/>
    </w:pPr>
  </w:style>
  <w:style w:type="character" w:customStyle="1" w:styleId="25">
    <w:name w:val="正文文本缩进 2 Char1"/>
    <w:basedOn w:val="11"/>
    <w:semiHidden/>
    <w:qFormat/>
    <w:uiPriority w:val="99"/>
    <w:rPr>
      <w:rFonts w:ascii="Times New Roman" w:hAnsi="Times New Roman" w:eastAsia="宋体" w:cs="Times New Roman"/>
      <w:sz w:val="32"/>
      <w:szCs w:val="24"/>
    </w:rPr>
  </w:style>
  <w:style w:type="character" w:customStyle="1" w:styleId="26">
    <w:name w:val="文档结构图 Char1"/>
    <w:basedOn w:val="11"/>
    <w:semiHidden/>
    <w:qFormat/>
    <w:uiPriority w:val="99"/>
    <w:rPr>
      <w:rFonts w:ascii="宋体" w:hAnsi="Times New Roman" w:eastAsia="宋体" w:cs="Times New Roman"/>
      <w:sz w:val="18"/>
      <w:szCs w:val="18"/>
    </w:rPr>
  </w:style>
  <w:style w:type="character" w:customStyle="1" w:styleId="27">
    <w:name w:val="标题 Char1"/>
    <w:basedOn w:val="11"/>
    <w:qFormat/>
    <w:uiPriority w:val="10"/>
    <w:rPr>
      <w:rFonts w:eastAsia="宋体" w:asciiTheme="majorHAnsi" w:hAnsiTheme="majorHAnsi" w:cstheme="majorBidi"/>
      <w:b/>
      <w:bCs/>
      <w:sz w:val="32"/>
      <w:szCs w:val="32"/>
    </w:rPr>
  </w:style>
  <w:style w:type="character" w:customStyle="1" w:styleId="28">
    <w:name w:val="副标题 Char1"/>
    <w:basedOn w:val="11"/>
    <w:qFormat/>
    <w:uiPriority w:val="11"/>
    <w:rPr>
      <w:rFonts w:eastAsia="宋体" w:asciiTheme="majorHAnsi" w:hAnsiTheme="majorHAnsi" w:cstheme="majorBidi"/>
      <w:b/>
      <w:bCs/>
      <w:kern w:val="28"/>
      <w:sz w:val="32"/>
      <w:szCs w:val="32"/>
    </w:rPr>
  </w:style>
  <w:style w:type="paragraph" w:customStyle="1" w:styleId="29">
    <w:name w:val="p17"/>
    <w:basedOn w:val="1"/>
    <w:qFormat/>
    <w:uiPriority w:val="0"/>
    <w:pPr>
      <w:widowControl/>
    </w:pPr>
    <w:rPr>
      <w:rFonts w:ascii="宋体" w:hAnsi="宋体" w:cs="宋体"/>
      <w:kern w:val="0"/>
      <w:szCs w:val="21"/>
    </w:rPr>
  </w:style>
  <w:style w:type="paragraph" w:customStyle="1" w:styleId="30">
    <w:name w:val="Char Char Char Char"/>
    <w:basedOn w:val="1"/>
    <w:qFormat/>
    <w:uiPriority w:val="0"/>
  </w:style>
  <w:style w:type="paragraph" w:customStyle="1" w:styleId="31">
    <w:name w:val="Table Paragraph"/>
    <w:basedOn w:val="1"/>
    <w:qFormat/>
    <w:uiPriority w:val="0"/>
    <w:pPr>
      <w:keepNext w:val="0"/>
      <w:keepLines w:val="0"/>
      <w:widowControl w:val="0"/>
      <w:suppressLineNumbers w:val="0"/>
      <w:autoSpaceDE w:val="0"/>
      <w:autoSpaceDN w:val="0"/>
      <w:spacing w:before="0" w:beforeAutospacing="0" w:after="0" w:afterAutospacing="0"/>
      <w:ind w:left="0" w:right="0"/>
      <w:jc w:val="left"/>
    </w:pPr>
    <w:rPr>
      <w:rFonts w:hint="eastAsia" w:ascii="宋体" w:hAnsi="宋体" w:eastAsia="宋体" w:cs="宋体"/>
      <w:kern w:val="0"/>
      <w:sz w:val="22"/>
      <w:szCs w:val="22"/>
      <w:lang w:val="en-US" w:eastAsia="zh-CN" w:bidi="ar"/>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6.emf"/><Relationship Id="rId17" Type="http://schemas.openxmlformats.org/officeDocument/2006/relationships/oleObject" Target="embeddings/oleObject6.bin"/><Relationship Id="rId16" Type="http://schemas.openxmlformats.org/officeDocument/2006/relationships/image" Target="media/image5.emf"/><Relationship Id="rId15" Type="http://schemas.openxmlformats.org/officeDocument/2006/relationships/oleObject" Target="embeddings/oleObject5.bin"/><Relationship Id="rId14" Type="http://schemas.openxmlformats.org/officeDocument/2006/relationships/image" Target="media/image4.emf"/><Relationship Id="rId13" Type="http://schemas.openxmlformats.org/officeDocument/2006/relationships/oleObject" Target="embeddings/oleObject4.bin"/><Relationship Id="rId12" Type="http://schemas.openxmlformats.org/officeDocument/2006/relationships/image" Target="media/image3.emf"/><Relationship Id="rId11" Type="http://schemas.openxmlformats.org/officeDocument/2006/relationships/oleObject" Target="embeddings/oleObject3.bin"/><Relationship Id="rId10" Type="http://schemas.openxmlformats.org/officeDocument/2006/relationships/image" Target="media/image2.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ops>
  <customShpExts>
    <customShpInfo spid="_x0000_s1026"/>
    <customShpInfo spid="_x0000_s1028"/>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68</Pages>
  <Words>18234</Words>
  <Characters>21730</Characters>
  <Lines>108</Lines>
  <Paragraphs>30</Paragraphs>
  <TotalTime>45</TotalTime>
  <ScaleCrop>false</ScaleCrop>
  <LinksUpToDate>false</LinksUpToDate>
  <CharactersWithSpaces>22810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2021-08-16T09:56:00Z</dcterms:created>
  <dc:creator>1</dc:creator>
  <cp:lastModifiedBy>修身养性</cp:lastModifiedBy>
  <dcterms:modified xsi:type="dcterms:W3CDTF">2022-04-05T01:24:33Z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CFF74341E2554FD2898C1CB6D0EFB79E</vt:lpwstr>
  </property>
</Properties>
</file>