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8</w:t>
      </w:r>
      <w:r>
        <w:rPr>
          <w:rFonts w:hint="eastAsia" w:ascii="宋体" w:hAnsi="宋体"/>
          <w:b/>
          <w:sz w:val="36"/>
          <w:szCs w:val="36"/>
        </w:rPr>
        <w:t>年度政府信息公开工作情况统计表</w:t>
      </w:r>
    </w:p>
    <w:p>
      <w:pPr>
        <w:rPr>
          <w:rFonts w:hint="eastAsia" w:ascii="仿宋" w:hAnsi="仿宋" w:eastAsia="仿宋"/>
          <w:b/>
          <w:sz w:val="28"/>
          <w:szCs w:val="28"/>
        </w:rPr>
      </w:pPr>
    </w:p>
    <w:tbl>
      <w:tblPr>
        <w:tblStyle w:val="8"/>
        <w:tblW w:w="9450" w:type="dxa"/>
        <w:jc w:val="center"/>
        <w:tblInd w:w="-8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  <w:r>
              <w:rPr>
                <w:rStyle w:val="6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color w:val="000000"/>
                <w:sz w:val="20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color w:val="000000"/>
                <w:sz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（一）主动公开政府信息数</w:t>
            </w:r>
            <w:r>
              <w:rPr>
                <w:rFonts w:hint="eastAsia" w:ascii="宋体" w:hAnsi="宋体"/>
                <w:color w:val="000000"/>
                <w:sz w:val="20"/>
              </w:rPr>
              <w:t>（不同渠道和方式公开相同信息计1条）</w:t>
            </w:r>
            <w:r>
              <w:rPr>
                <w:rFonts w:ascii="宋体" w:hAnsi="宋体"/>
                <w:color w:val="00000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</w:rPr>
              <w:t>　　　　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 w:val="20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1</w:t>
            </w:r>
            <w:r>
              <w:rPr>
                <w:rFonts w:ascii="宋体" w:hAnsi="宋体"/>
                <w:color w:val="000000"/>
                <w:sz w:val="20"/>
              </w:rPr>
              <w:t>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2</w:t>
            </w:r>
            <w:r>
              <w:rPr>
                <w:rFonts w:ascii="宋体" w:hAnsi="宋体"/>
                <w:color w:val="000000"/>
                <w:sz w:val="20"/>
              </w:rPr>
              <w:t>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3</w:t>
            </w:r>
            <w:r>
              <w:rPr>
                <w:rFonts w:ascii="宋体" w:hAnsi="宋体"/>
                <w:color w:val="000000"/>
                <w:sz w:val="20"/>
              </w:rPr>
              <w:t>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4</w:t>
            </w:r>
            <w:r>
              <w:rPr>
                <w:rFonts w:ascii="宋体" w:hAnsi="宋体"/>
                <w:color w:val="000000"/>
                <w:sz w:val="20"/>
              </w:rPr>
              <w:t>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400" w:firstLineChars="200"/>
              <w:rPr>
                <w:color w:val="000000"/>
              </w:rPr>
            </w:pP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 其中：主要负责同志参加在线访谈次数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</w:t>
            </w:r>
            <w:r>
              <w:rPr>
                <w:rFonts w:hint="eastAsia" w:ascii="宋体" w:hAnsi="宋体"/>
                <w:color w:val="000000"/>
                <w:sz w:val="20"/>
              </w:rPr>
              <w:t>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</w:t>
            </w:r>
            <w:r>
              <w:rPr>
                <w:rFonts w:hint="eastAsia" w:ascii="宋体" w:hAnsi="宋体"/>
                <w:color w:val="000000"/>
                <w:sz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rPr>
                <w:rFonts w:ascii="黑体" w:hAnsi="宋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九、设置政府信息查阅点数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rPr>
                <w:rFonts w:ascii="黑体" w:hAnsi="宋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rPr>
                <w:rFonts w:ascii="黑体" w:hAnsi="宋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十一、机构建设和保障经费情况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</w:rPr>
              <w:t>二</w:t>
            </w:r>
            <w:r>
              <w:rPr>
                <w:rFonts w:ascii="宋体" w:hAnsi="宋体"/>
                <w:color w:val="000000"/>
                <w:sz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</w:rPr>
              <w:t>三</w:t>
            </w:r>
            <w:r>
              <w:rPr>
                <w:rFonts w:ascii="宋体" w:hAnsi="宋体"/>
                <w:color w:val="000000"/>
                <w:sz w:val="20"/>
              </w:rPr>
              <w:t>）政府信息公开专项经费（不包括政府公报编辑管理及政府网站建设</w:t>
            </w:r>
            <w:r>
              <w:rPr>
                <w:rFonts w:hint="eastAsia" w:ascii="宋体" w:hAnsi="宋体"/>
                <w:color w:val="000000"/>
                <w:sz w:val="20"/>
              </w:rPr>
              <w:t>）</w:t>
            </w:r>
            <w:r>
              <w:rPr>
                <w:rFonts w:ascii="宋体" w:hAnsi="宋体"/>
                <w:color w:val="00000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</w:rPr>
              <w:t>　　　　　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十二、政府信息公开会议和培训情况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　</w:t>
            </w:r>
          </w:p>
        </w:tc>
      </w:tr>
    </w:tbl>
    <w:p>
      <w:pPr/>
      <w:bookmarkStart w:id="0" w:name="_GoBack"/>
      <w:bookmarkEnd w:id="0"/>
    </w:p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B1897"/>
    <w:rsid w:val="29225AD7"/>
    <w:rsid w:val="5EDB1897"/>
    <w:rsid w:val="6C9146CA"/>
    <w:rsid w:val="6D5350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amiaomia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2019-01-28T07:22:00Z</dcterms:created>
  <dc:creator>淼淼</dc:creator>
  <cp:lastModifiedBy>Administrator</cp:lastModifiedBy>
  <dcterms:modified xsi:type="dcterms:W3CDTF">2019-04-18T01:19:55Z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