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61713">
      <w:pPr>
        <w:adjustRightInd w:val="0"/>
        <w:spacing w:line="410" w:lineRule="exact"/>
        <w:ind w:right="-84" w:rightChars="-40"/>
        <w:jc w:val="both"/>
        <w:rPr>
          <w:rFonts w:hint="eastAsia" w:ascii="Times New Roman" w:hAnsi="Times New Roman" w:eastAsia="方正小标宋简体" w:cs="方正小标宋简体"/>
          <w:snapToGrid w:val="0"/>
          <w:spacing w:val="12"/>
          <w:sz w:val="44"/>
          <w:szCs w:val="44"/>
          <w:u w:val="none"/>
        </w:rPr>
      </w:pPr>
    </w:p>
    <w:p w14:paraId="6CFF1A80">
      <w:pPr>
        <w:keepNext w:val="0"/>
        <w:keepLines w:val="0"/>
        <w:pageBreakBefore w:val="0"/>
        <w:widowControl w:val="0"/>
        <w:shd w:val="clear" w:color="auto" w:fill="FFFFFF"/>
        <w:kinsoku/>
        <w:wordWrap/>
        <w:overflowPunct w:val="0"/>
        <w:topLinePunct w:val="0"/>
        <w:autoSpaceDE/>
        <w:bidi w:val="0"/>
        <w:adjustRightInd w:val="0"/>
        <w:snapToGrid/>
        <w:spacing w:line="576" w:lineRule="exact"/>
        <w:ind w:left="0" w:leftChars="0" w:right="0" w:rightChars="0" w:firstLine="0" w:firstLineChars="0"/>
        <w:jc w:val="center"/>
        <w:textAlignment w:val="auto"/>
        <w:rPr>
          <w:rFonts w:hint="eastAsia" w:ascii="Times New Roman" w:hAnsi="Times New Roman" w:eastAsia="方正小标宋简体" w:cs="方正小标宋简体"/>
          <w:color w:val="000000"/>
          <w:kern w:val="0"/>
          <w:sz w:val="44"/>
          <w:szCs w:val="44"/>
          <w:u w:val="none"/>
        </w:rPr>
      </w:pPr>
      <w:bookmarkStart w:id="0" w:name="_GoBack"/>
      <w:r>
        <w:rPr>
          <w:rFonts w:hint="eastAsia" w:ascii="Times New Roman" w:hAnsi="Times New Roman" w:eastAsia="方正小标宋简体" w:cs="方正小标宋简体"/>
          <w:color w:val="000000"/>
          <w:kern w:val="0"/>
          <w:sz w:val="44"/>
          <w:szCs w:val="44"/>
          <w:u w:val="none"/>
        </w:rPr>
        <w:t>关于印发《</w:t>
      </w:r>
      <w:r>
        <w:rPr>
          <w:rFonts w:hint="eastAsia" w:ascii="Times New Roman" w:hAnsi="Times New Roman" w:eastAsia="方正小标宋简体" w:cs="方正小标宋简体"/>
          <w:color w:val="000000"/>
          <w:kern w:val="0"/>
          <w:sz w:val="44"/>
          <w:szCs w:val="44"/>
          <w:u w:val="none"/>
          <w:lang w:eastAsia="zh-CN"/>
        </w:rPr>
        <w:t>博山区区</w:t>
      </w:r>
      <w:r>
        <w:rPr>
          <w:rFonts w:hint="eastAsia" w:ascii="Times New Roman" w:hAnsi="Times New Roman" w:eastAsia="方正小标宋简体" w:cs="方正小标宋简体"/>
          <w:color w:val="000000"/>
          <w:kern w:val="0"/>
          <w:sz w:val="44"/>
          <w:szCs w:val="44"/>
          <w:u w:val="none"/>
        </w:rPr>
        <w:t>级国家机关</w:t>
      </w:r>
    </w:p>
    <w:p w14:paraId="21212945">
      <w:pPr>
        <w:keepNext w:val="0"/>
        <w:keepLines w:val="0"/>
        <w:pageBreakBefore w:val="0"/>
        <w:widowControl w:val="0"/>
        <w:shd w:val="clear" w:color="auto" w:fill="FFFFFF"/>
        <w:kinsoku/>
        <w:wordWrap/>
        <w:overflowPunct w:val="0"/>
        <w:topLinePunct w:val="0"/>
        <w:autoSpaceDE/>
        <w:bidi w:val="0"/>
        <w:adjustRightInd w:val="0"/>
        <w:snapToGrid/>
        <w:spacing w:line="576" w:lineRule="exact"/>
        <w:ind w:left="0" w:leftChars="0" w:right="0" w:rightChars="0" w:firstLine="0" w:firstLineChars="0"/>
        <w:jc w:val="center"/>
        <w:textAlignment w:val="auto"/>
        <w:rPr>
          <w:rFonts w:hint="eastAsia" w:ascii="Times New Roman" w:hAnsi="Times New Roman" w:eastAsia="仿宋_GB2312" w:cs="仿宋_GB2312"/>
          <w:color w:val="111111"/>
          <w:kern w:val="0"/>
          <w:sz w:val="32"/>
          <w:szCs w:val="32"/>
          <w:u w:val="none"/>
        </w:rPr>
      </w:pPr>
      <w:r>
        <w:rPr>
          <w:rFonts w:hint="eastAsia" w:ascii="Times New Roman" w:hAnsi="Times New Roman" w:eastAsia="方正小标宋简体" w:cs="方正小标宋简体"/>
          <w:color w:val="000000"/>
          <w:kern w:val="0"/>
          <w:sz w:val="44"/>
          <w:szCs w:val="44"/>
          <w:u w:val="none"/>
        </w:rPr>
        <w:t>202</w:t>
      </w:r>
      <w:r>
        <w:rPr>
          <w:rFonts w:hint="eastAsia" w:ascii="Times New Roman" w:hAnsi="Times New Roman" w:eastAsia="方正小标宋简体" w:cs="方正小标宋简体"/>
          <w:color w:val="000000"/>
          <w:kern w:val="0"/>
          <w:sz w:val="44"/>
          <w:szCs w:val="44"/>
          <w:u w:val="none"/>
          <w:lang w:val="en-US" w:eastAsia="zh-CN"/>
        </w:rPr>
        <w:t>2</w:t>
      </w:r>
      <w:r>
        <w:rPr>
          <w:rFonts w:hint="eastAsia" w:ascii="Times New Roman" w:hAnsi="Times New Roman" w:eastAsia="方正小标宋简体" w:cs="方正小标宋简体"/>
          <w:color w:val="000000"/>
          <w:kern w:val="0"/>
          <w:sz w:val="44"/>
          <w:szCs w:val="44"/>
          <w:u w:val="none"/>
        </w:rPr>
        <w:t>年度普法责任清单》的通知</w:t>
      </w:r>
    </w:p>
    <w:bookmarkEnd w:id="0"/>
    <w:p w14:paraId="6D61ADCA">
      <w:pPr>
        <w:keepNext w:val="0"/>
        <w:keepLines w:val="0"/>
        <w:pageBreakBefore w:val="0"/>
        <w:widowControl w:val="0"/>
        <w:kinsoku/>
        <w:wordWrap/>
        <w:topLinePunct w:val="0"/>
        <w:autoSpaceDE/>
        <w:bidi w:val="0"/>
        <w:adjustRightInd w:val="0"/>
        <w:snapToGrid/>
        <w:spacing w:line="576" w:lineRule="exact"/>
        <w:jc w:val="center"/>
        <w:textAlignment w:val="auto"/>
        <w:rPr>
          <w:rFonts w:hint="eastAsia" w:ascii="楷体_GB2312" w:hAnsi="楷体_GB2312" w:eastAsia="楷体_GB2312" w:cs="楷体_GB2312"/>
          <w:snapToGrid w:val="0"/>
          <w:color w:val="000000"/>
          <w:kern w:val="0"/>
          <w:sz w:val="32"/>
          <w:szCs w:val="32"/>
          <w:u w:val="none"/>
          <w:shd w:val="clear" w:color="auto" w:fill="FFFFFF"/>
          <w:lang w:eastAsia="zh-CN"/>
        </w:rPr>
      </w:pPr>
    </w:p>
    <w:p w14:paraId="5025AE6D">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Times New Roman" w:hAnsi="Times New Roman" w:eastAsia="仿宋_GB2312"/>
          <w:color w:val="auto"/>
          <w:sz w:val="32"/>
          <w:szCs w:val="32"/>
          <w:u w:val="none"/>
        </w:rPr>
      </w:pPr>
      <w:r>
        <w:rPr>
          <w:rFonts w:hint="eastAsia" w:ascii="Times New Roman" w:hAnsi="Times New Roman" w:eastAsia="仿宋_GB2312" w:cs="仿宋_GB2312"/>
          <w:bCs/>
          <w:color w:val="auto"/>
          <w:sz w:val="32"/>
          <w:szCs w:val="32"/>
          <w:highlight w:val="none"/>
          <w:u w:val="none"/>
          <w:lang w:val="en-US" w:eastAsia="zh-CN"/>
        </w:rPr>
        <w:t>各有关部门、单位：</w:t>
      </w:r>
    </w:p>
    <w:p w14:paraId="0516047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为进一步贯彻落实国家机关“谁执法谁普法”普法责任制，</w:t>
      </w:r>
      <w:r>
        <w:rPr>
          <w:rFonts w:hint="default" w:ascii="Times New Roman" w:hAnsi="Times New Roman" w:eastAsia="仿宋_GB2312" w:cs="Times New Roman"/>
          <w:color w:val="auto"/>
          <w:sz w:val="32"/>
          <w:szCs w:val="32"/>
          <w:lang w:val="en-US" w:eastAsia="zh-CN"/>
        </w:rPr>
        <w:t>做好202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年度普法依法治理工作，</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中共山东省委全面依法治省委员会办公室</w:t>
      </w:r>
      <w:r>
        <w:rPr>
          <w:rFonts w:hint="eastAsia" w:ascii="仿宋_GB2312" w:hAnsi="仿宋_GB2312" w:eastAsia="仿宋_GB2312" w:cs="仿宋_GB2312"/>
          <w:color w:val="auto"/>
          <w:sz w:val="32"/>
          <w:szCs w:val="32"/>
          <w:lang w:val="en-US" w:eastAsia="zh-CN"/>
        </w:rPr>
        <w:t>《关于印发〈关于进一步落实国家机关“谁执法谁普法”普法责任制的意见〉的通知》</w:t>
      </w:r>
      <w:r>
        <w:rPr>
          <w:rFonts w:hint="default" w:ascii="Times New Roman" w:hAnsi="Times New Roman" w:eastAsia="仿宋_GB2312" w:cs="Times New Roman"/>
          <w:color w:val="auto"/>
          <w:sz w:val="32"/>
          <w:szCs w:val="32"/>
          <w:lang w:val="en-US" w:eastAsia="zh-CN"/>
        </w:rPr>
        <w:t>精神和各部门、单位职能</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委全面依法治</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委员会</w:t>
      </w:r>
      <w:r>
        <w:rPr>
          <w:rFonts w:hint="default" w:ascii="Times New Roman" w:hAnsi="Times New Roman" w:eastAsia="仿宋_GB2312" w:cs="Times New Roman"/>
          <w:color w:val="auto"/>
          <w:sz w:val="32"/>
          <w:szCs w:val="32"/>
        </w:rPr>
        <w:t>办公室</w:t>
      </w:r>
      <w:r>
        <w:rPr>
          <w:rFonts w:hint="default" w:ascii="Times New Roman" w:hAnsi="Times New Roman" w:eastAsia="仿宋_GB2312" w:cs="Times New Roman"/>
          <w:color w:val="auto"/>
          <w:sz w:val="32"/>
          <w:szCs w:val="32"/>
          <w:lang w:val="en-US" w:eastAsia="zh-CN"/>
        </w:rPr>
        <w:t>汇总</w:t>
      </w:r>
      <w:r>
        <w:rPr>
          <w:rFonts w:hint="default" w:ascii="Times New Roman" w:hAnsi="Times New Roman" w:eastAsia="仿宋_GB2312" w:cs="Times New Roman"/>
          <w:color w:val="auto"/>
          <w:sz w:val="32"/>
          <w:szCs w:val="32"/>
          <w:lang w:eastAsia="zh-CN"/>
        </w:rPr>
        <w:t>整理</w:t>
      </w:r>
      <w:r>
        <w:rPr>
          <w:rFonts w:hint="default" w:ascii="Times New Roman" w:hAnsi="Times New Roman" w:eastAsia="仿宋_GB2312" w:cs="Times New Roman"/>
          <w:color w:val="auto"/>
          <w:sz w:val="32"/>
          <w:szCs w:val="32"/>
        </w:rPr>
        <w:t>了我</w:t>
      </w:r>
      <w:r>
        <w:rPr>
          <w:rFonts w:hint="eastAsia" w:ascii="Times New Roman" w:hAnsi="Times New Roman" w:eastAsia="仿宋_GB2312" w:cs="Times New Roman"/>
          <w:color w:val="auto"/>
          <w:sz w:val="32"/>
          <w:szCs w:val="32"/>
          <w:lang w:eastAsia="zh-CN"/>
        </w:rPr>
        <w:t>区区</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“谁执法谁普法”普法责任清单，现予</w:t>
      </w:r>
      <w:r>
        <w:rPr>
          <w:rFonts w:hint="eastAsia" w:ascii="Times New Roman" w:hAnsi="Times New Roman" w:eastAsia="仿宋_GB2312" w:cs="Times New Roman"/>
          <w:color w:val="auto"/>
          <w:sz w:val="32"/>
          <w:szCs w:val="32"/>
          <w:lang w:val="en-US" w:eastAsia="zh-CN"/>
        </w:rPr>
        <w:t>印发</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普法责任</w:t>
      </w:r>
      <w:r>
        <w:rPr>
          <w:rFonts w:hint="default" w:ascii="Times New Roman" w:hAnsi="Times New Roman" w:eastAsia="仿宋_GB2312" w:cs="Times New Roman"/>
          <w:color w:val="auto"/>
          <w:sz w:val="32"/>
          <w:szCs w:val="32"/>
        </w:rPr>
        <w:t>单位要充分认识</w:t>
      </w:r>
      <w:r>
        <w:rPr>
          <w:rFonts w:hint="default" w:ascii="Times New Roman" w:hAnsi="Times New Roman" w:eastAsia="仿宋_GB2312" w:cs="Times New Roman"/>
          <w:color w:val="auto"/>
          <w:sz w:val="32"/>
          <w:szCs w:val="32"/>
          <w:lang w:val="en-US" w:eastAsia="zh-CN"/>
        </w:rPr>
        <w:t>贯彻落实</w:t>
      </w:r>
      <w:r>
        <w:rPr>
          <w:rFonts w:hint="default" w:ascii="Times New Roman" w:hAnsi="Times New Roman" w:eastAsia="仿宋_GB2312" w:cs="Times New Roman"/>
          <w:color w:val="auto"/>
          <w:sz w:val="32"/>
          <w:szCs w:val="32"/>
        </w:rPr>
        <w:t>普法责任制的重要意义，深刻领会普法责任制的总体要求，严格遵循普法责任制的基本原则，准确把握普法责任制的工作职责，切实加强普法责任制的组织保障，严格按照《</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rPr>
        <w:t>级国家机关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普法责任清单》要求，全面履行普法责任</w:t>
      </w:r>
      <w:r>
        <w:rPr>
          <w:rFonts w:hint="default" w:ascii="Times New Roman" w:hAnsi="Times New Roman" w:eastAsia="仿宋_GB2312" w:cs="Times New Roman"/>
          <w:color w:val="auto"/>
          <w:sz w:val="32"/>
          <w:szCs w:val="32"/>
          <w:lang w:eastAsia="zh-CN"/>
        </w:rPr>
        <w:t>。</w:t>
      </w:r>
    </w:p>
    <w:p w14:paraId="1E4C3B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lang w:eastAsia="zh-CN"/>
        </w:rPr>
        <w:t>级国家机关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lang w:eastAsia="zh-CN"/>
        </w:rPr>
        <w:t>共性普法责任清单</w:t>
      </w:r>
    </w:p>
    <w:p w14:paraId="2BFB8A1C">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lang w:eastAsia="zh-CN"/>
        </w:rPr>
        <w:t>级国家机关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lang w:eastAsia="zh-CN"/>
        </w:rPr>
        <w:t>个性普法责任清单</w:t>
      </w:r>
    </w:p>
    <w:p w14:paraId="1C9ECF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Theme="minorEastAsia"/>
          <w:kern w:val="0"/>
          <w:sz w:val="20"/>
          <w:u w:val="none"/>
          <w:lang w:eastAsia="zh-CN"/>
        </w:rPr>
      </w:pPr>
      <w:r>
        <w:rPr>
          <w:rFonts w:hint="default" w:ascii="Times New Roman" w:hAnsi="Times New Roman" w:eastAsia="仿宋_GB2312" w:cs="Times New Roman"/>
          <w:color w:val="auto"/>
          <w:sz w:val="32"/>
          <w:szCs w:val="32"/>
        </w:rPr>
        <w:t xml:space="preserve"> </w:t>
      </w:r>
    </w:p>
    <w:p w14:paraId="3060B77D">
      <w:pPr>
        <w:keepNext w:val="0"/>
        <w:keepLines w:val="0"/>
        <w:pageBreakBefore w:val="0"/>
        <w:widowControl w:val="0"/>
        <w:kinsoku/>
        <w:wordWrap/>
        <w:topLinePunct w:val="0"/>
        <w:autoSpaceDE/>
        <w:bidi w:val="0"/>
        <w:adjustRightInd w:val="0"/>
        <w:snapToGrid/>
        <w:spacing w:line="576" w:lineRule="exact"/>
        <w:ind w:firstLine="2560" w:firstLineChars="800"/>
        <w:jc w:val="right"/>
        <w:textAlignment w:val="auto"/>
        <w:rPr>
          <w:rFonts w:hint="eastAsia" w:ascii="Times New Roman" w:hAnsi="Times New Roman" w:eastAsia="仿宋_GB2312" w:cs="仿宋_GB2312"/>
          <w:snapToGrid w:val="0"/>
          <w:color w:val="000000"/>
          <w:kern w:val="0"/>
          <w:sz w:val="32"/>
          <w:szCs w:val="32"/>
          <w:u w:val="none"/>
          <w:shd w:val="clear" w:color="auto" w:fill="FFFFFF"/>
        </w:rPr>
      </w:pPr>
      <w:r>
        <w:rPr>
          <w:rFonts w:hint="eastAsia" w:ascii="Times New Roman" w:hAnsi="Times New Roman" w:eastAsia="仿宋_GB2312" w:cs="仿宋_GB2312"/>
          <w:snapToGrid w:val="0"/>
          <w:color w:val="000000"/>
          <w:kern w:val="0"/>
          <w:sz w:val="32"/>
          <w:szCs w:val="32"/>
          <w:u w:val="none"/>
          <w:shd w:val="clear" w:color="auto" w:fill="FFFFFF"/>
        </w:rPr>
        <w:t>中共</w:t>
      </w:r>
      <w:r>
        <w:rPr>
          <w:rFonts w:hint="eastAsia" w:ascii="Times New Roman" w:hAnsi="Times New Roman" w:eastAsia="仿宋_GB2312" w:cs="仿宋_GB2312"/>
          <w:snapToGrid w:val="0"/>
          <w:color w:val="000000"/>
          <w:kern w:val="0"/>
          <w:sz w:val="32"/>
          <w:szCs w:val="32"/>
          <w:u w:val="none"/>
          <w:shd w:val="clear" w:color="auto" w:fill="FFFFFF"/>
          <w:lang w:eastAsia="zh-CN"/>
        </w:rPr>
        <w:t>博山区</w:t>
      </w:r>
      <w:r>
        <w:rPr>
          <w:rFonts w:hint="eastAsia" w:ascii="Times New Roman" w:hAnsi="Times New Roman" w:eastAsia="仿宋_GB2312" w:cs="仿宋_GB2312"/>
          <w:snapToGrid w:val="0"/>
          <w:color w:val="000000"/>
          <w:kern w:val="0"/>
          <w:sz w:val="32"/>
          <w:szCs w:val="32"/>
          <w:u w:val="none"/>
          <w:shd w:val="clear" w:color="auto" w:fill="FFFFFF"/>
        </w:rPr>
        <w:t>委全面依法治</w:t>
      </w:r>
      <w:r>
        <w:rPr>
          <w:rFonts w:hint="eastAsia" w:ascii="Times New Roman" w:hAnsi="Times New Roman" w:eastAsia="仿宋_GB2312" w:cs="仿宋_GB2312"/>
          <w:snapToGrid w:val="0"/>
          <w:color w:val="000000"/>
          <w:kern w:val="0"/>
          <w:sz w:val="32"/>
          <w:szCs w:val="32"/>
          <w:u w:val="none"/>
          <w:shd w:val="clear" w:color="auto" w:fill="FFFFFF"/>
          <w:lang w:eastAsia="zh-CN"/>
        </w:rPr>
        <w:t>区</w:t>
      </w:r>
      <w:r>
        <w:rPr>
          <w:rFonts w:hint="eastAsia" w:ascii="Times New Roman" w:hAnsi="Times New Roman" w:eastAsia="仿宋_GB2312" w:cs="仿宋_GB2312"/>
          <w:snapToGrid w:val="0"/>
          <w:color w:val="000000"/>
          <w:kern w:val="0"/>
          <w:sz w:val="32"/>
          <w:szCs w:val="32"/>
          <w:u w:val="none"/>
          <w:shd w:val="clear" w:color="auto" w:fill="FFFFFF"/>
        </w:rPr>
        <w:t>委员会办公室</w:t>
      </w:r>
    </w:p>
    <w:p w14:paraId="7E0A7F6E">
      <w:pPr>
        <w:keepNext w:val="0"/>
        <w:keepLines w:val="0"/>
        <w:pageBreakBefore w:val="0"/>
        <w:widowControl w:val="0"/>
        <w:kinsoku/>
        <w:wordWrap/>
        <w:topLinePunct w:val="0"/>
        <w:autoSpaceDE/>
        <w:bidi w:val="0"/>
        <w:adjustRightInd w:val="0"/>
        <w:snapToGrid/>
        <w:spacing w:line="576" w:lineRule="exact"/>
        <w:ind w:firstLine="4160" w:firstLineChars="1300"/>
        <w:jc w:val="right"/>
        <w:textAlignment w:val="auto"/>
        <w:rPr>
          <w:rFonts w:hint="eastAsia" w:ascii="Times New Roman" w:hAnsi="Times New Roman" w:eastAsia="仿宋_GB2312" w:cs="仿宋_GB2312"/>
          <w:snapToGrid w:val="0"/>
          <w:color w:val="000000"/>
          <w:kern w:val="0"/>
          <w:sz w:val="32"/>
          <w:szCs w:val="32"/>
          <w:u w:val="none"/>
          <w:shd w:val="clear" w:color="auto" w:fill="FFFFFF"/>
        </w:rPr>
      </w:pPr>
      <w:r>
        <w:rPr>
          <w:rFonts w:hint="eastAsia" w:ascii="Times New Roman" w:hAnsi="Times New Roman" w:eastAsia="仿宋_GB2312" w:cs="仿宋_GB2312"/>
          <w:snapToGrid w:val="0"/>
          <w:color w:val="000000"/>
          <w:kern w:val="0"/>
          <w:sz w:val="32"/>
          <w:szCs w:val="32"/>
          <w:u w:val="none"/>
          <w:shd w:val="clear" w:color="auto" w:fill="FFFFFF"/>
        </w:rPr>
        <w:t>202</w:t>
      </w:r>
      <w:r>
        <w:rPr>
          <w:rFonts w:hint="eastAsia" w:ascii="Times New Roman" w:hAnsi="Times New Roman" w:eastAsia="仿宋_GB2312" w:cs="仿宋_GB2312"/>
          <w:snapToGrid w:val="0"/>
          <w:color w:val="000000"/>
          <w:kern w:val="0"/>
          <w:sz w:val="32"/>
          <w:szCs w:val="32"/>
          <w:u w:val="none"/>
          <w:shd w:val="clear" w:color="auto" w:fill="FFFFFF"/>
          <w:lang w:val="en-US" w:eastAsia="zh-CN"/>
        </w:rPr>
        <w:t>2</w:t>
      </w:r>
      <w:r>
        <w:rPr>
          <w:rFonts w:hint="eastAsia" w:ascii="Times New Roman" w:hAnsi="Times New Roman" w:eastAsia="仿宋_GB2312" w:cs="仿宋_GB2312"/>
          <w:snapToGrid w:val="0"/>
          <w:color w:val="000000"/>
          <w:kern w:val="0"/>
          <w:sz w:val="32"/>
          <w:szCs w:val="32"/>
          <w:u w:val="none"/>
          <w:shd w:val="clear" w:color="auto" w:fill="FFFFFF"/>
        </w:rPr>
        <w:t>年</w:t>
      </w:r>
      <w:r>
        <w:rPr>
          <w:rFonts w:hint="eastAsia" w:ascii="Times New Roman" w:hAnsi="Times New Roman" w:eastAsia="仿宋_GB2312" w:cs="仿宋_GB2312"/>
          <w:snapToGrid w:val="0"/>
          <w:color w:val="000000"/>
          <w:kern w:val="0"/>
          <w:sz w:val="32"/>
          <w:szCs w:val="32"/>
          <w:u w:val="none"/>
          <w:shd w:val="clear" w:color="auto" w:fill="FFFFFF"/>
          <w:lang w:val="en-US" w:eastAsia="zh-CN"/>
        </w:rPr>
        <w:t>4</w:t>
      </w:r>
      <w:r>
        <w:rPr>
          <w:rFonts w:hint="eastAsia" w:ascii="Times New Roman" w:hAnsi="Times New Roman" w:eastAsia="仿宋_GB2312" w:cs="仿宋_GB2312"/>
          <w:snapToGrid w:val="0"/>
          <w:color w:val="000000"/>
          <w:kern w:val="0"/>
          <w:sz w:val="32"/>
          <w:szCs w:val="32"/>
          <w:u w:val="none"/>
          <w:shd w:val="clear" w:color="auto" w:fill="FFFFFF"/>
        </w:rPr>
        <w:t>月</w:t>
      </w:r>
      <w:r>
        <w:rPr>
          <w:rFonts w:hint="eastAsia" w:ascii="Times New Roman" w:hAnsi="Times New Roman" w:eastAsia="仿宋_GB2312" w:cs="仿宋_GB2312"/>
          <w:snapToGrid w:val="0"/>
          <w:color w:val="000000"/>
          <w:kern w:val="0"/>
          <w:sz w:val="32"/>
          <w:szCs w:val="32"/>
          <w:u w:val="none"/>
          <w:shd w:val="clear" w:color="auto" w:fill="FFFFFF"/>
          <w:lang w:val="en-US" w:eastAsia="zh-CN"/>
        </w:rPr>
        <w:t>12</w:t>
      </w:r>
      <w:r>
        <w:rPr>
          <w:rFonts w:hint="eastAsia" w:ascii="Times New Roman" w:hAnsi="Times New Roman" w:eastAsia="仿宋_GB2312" w:cs="仿宋_GB2312"/>
          <w:snapToGrid w:val="0"/>
          <w:color w:val="000000"/>
          <w:kern w:val="0"/>
          <w:sz w:val="32"/>
          <w:szCs w:val="32"/>
          <w:u w:val="none"/>
          <w:shd w:val="clear" w:color="auto" w:fill="FFFFFF"/>
        </w:rPr>
        <w:t>日</w:t>
      </w:r>
    </w:p>
    <w:p w14:paraId="3793331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imes New Roman" w:hAnsi="Times New Roman" w:eastAsia="仿宋" w:cs="仿宋"/>
          <w:color w:val="auto"/>
          <w:sz w:val="32"/>
          <w:szCs w:val="32"/>
          <w:u w:val="none"/>
        </w:rPr>
      </w:pPr>
    </w:p>
    <w:p w14:paraId="4DD5C37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imes New Roman" w:hAnsi="Times New Roman" w:eastAsia="仿宋" w:cs="仿宋"/>
          <w:color w:val="auto"/>
          <w:sz w:val="32"/>
          <w:szCs w:val="32"/>
          <w:u w:val="none"/>
        </w:rPr>
      </w:pPr>
    </w:p>
    <w:p w14:paraId="3DBC524E">
      <w:pPr>
        <w:pStyle w:val="2"/>
        <w:rPr>
          <w:rFonts w:hint="eastAsia" w:ascii="Times New Roman" w:hAnsi="Times New Roman" w:eastAsia="仿宋" w:cs="仿宋"/>
          <w:color w:val="auto"/>
          <w:sz w:val="32"/>
          <w:szCs w:val="32"/>
          <w:u w:val="none"/>
        </w:rPr>
      </w:pPr>
    </w:p>
    <w:p w14:paraId="53A1FD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14:paraId="4867F6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p w14:paraId="5C9387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u w:val="none"/>
          <w:lang w:val="en-US" w:eastAsia="zh-CN"/>
        </w:rPr>
      </w:pPr>
      <w:r>
        <w:rPr>
          <w:rFonts w:hint="eastAsia" w:ascii="Times New Roman" w:hAnsi="Times New Roman" w:eastAsia="方正小标宋简体" w:cs="Times New Roman"/>
          <w:bCs/>
          <w:color w:val="auto"/>
          <w:sz w:val="44"/>
          <w:szCs w:val="44"/>
          <w:u w:val="none"/>
          <w:lang w:val="en-US" w:eastAsia="zh-CN"/>
        </w:rPr>
        <w:t>博山区区</w:t>
      </w:r>
      <w:r>
        <w:rPr>
          <w:rFonts w:hint="default" w:ascii="Times New Roman" w:hAnsi="Times New Roman" w:eastAsia="方正小标宋简体" w:cs="Times New Roman"/>
          <w:bCs/>
          <w:color w:val="auto"/>
          <w:sz w:val="44"/>
          <w:szCs w:val="44"/>
          <w:u w:val="none"/>
          <w:lang w:val="en-US" w:eastAsia="zh-CN"/>
        </w:rPr>
        <w:t>级国家机关202</w:t>
      </w:r>
      <w:r>
        <w:rPr>
          <w:rFonts w:hint="eastAsia" w:ascii="Times New Roman" w:hAnsi="Times New Roman" w:eastAsia="方正小标宋简体" w:cs="Times New Roman"/>
          <w:bCs/>
          <w:color w:val="auto"/>
          <w:sz w:val="44"/>
          <w:szCs w:val="44"/>
          <w:u w:val="none"/>
          <w:lang w:val="en-US" w:eastAsia="zh-CN"/>
        </w:rPr>
        <w:t>2</w:t>
      </w:r>
      <w:r>
        <w:rPr>
          <w:rFonts w:hint="default" w:ascii="Times New Roman" w:hAnsi="Times New Roman" w:eastAsia="方正小标宋简体" w:cs="Times New Roman"/>
          <w:bCs/>
          <w:color w:val="auto"/>
          <w:sz w:val="44"/>
          <w:szCs w:val="44"/>
          <w:u w:val="none"/>
          <w:lang w:val="en-US" w:eastAsia="zh-CN"/>
        </w:rPr>
        <w:t>年度</w:t>
      </w:r>
    </w:p>
    <w:p w14:paraId="37B055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u w:val="none"/>
          <w:lang w:val="en-US" w:eastAsia="zh-CN"/>
        </w:rPr>
      </w:pPr>
      <w:r>
        <w:rPr>
          <w:rFonts w:hint="default" w:ascii="Times New Roman" w:hAnsi="Times New Roman" w:eastAsia="方正小标宋简体" w:cs="Times New Roman"/>
          <w:bCs/>
          <w:color w:val="auto"/>
          <w:sz w:val="44"/>
          <w:szCs w:val="44"/>
          <w:u w:val="none"/>
          <w:lang w:val="en-US" w:eastAsia="zh-CN"/>
        </w:rPr>
        <w:t>共性普法责任清单</w:t>
      </w:r>
    </w:p>
    <w:p w14:paraId="4EE33A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2"/>
          <w:szCs w:val="32"/>
          <w:lang w:eastAsia="zh-CN"/>
        </w:rPr>
      </w:pPr>
      <w:r>
        <w:rPr>
          <w:rFonts w:hint="eastAsia" w:ascii="楷体_GB2312" w:hAnsi="楷体_GB2312" w:eastAsia="楷体_GB2312" w:cs="楷体_GB2312"/>
          <w:color w:val="auto"/>
          <w:sz w:val="32"/>
          <w:szCs w:val="32"/>
          <w:lang w:eastAsia="zh-CN"/>
        </w:rPr>
        <w:t>（全区各国家</w:t>
      </w:r>
      <w:r>
        <w:rPr>
          <w:rFonts w:hint="eastAsia" w:ascii="楷体_GB2312" w:hAnsi="楷体_GB2312" w:eastAsia="楷体_GB2312" w:cs="楷体_GB2312"/>
          <w:color w:val="auto"/>
          <w:sz w:val="32"/>
          <w:szCs w:val="32"/>
        </w:rPr>
        <w:t>机关、人民团体、国有企事业单位</w:t>
      </w:r>
      <w:r>
        <w:rPr>
          <w:rFonts w:hint="eastAsia" w:ascii="楷体_GB2312" w:hAnsi="楷体_GB2312" w:eastAsia="楷体_GB2312" w:cs="楷体_GB2312"/>
          <w:color w:val="auto"/>
          <w:sz w:val="32"/>
          <w:szCs w:val="32"/>
          <w:lang w:eastAsia="zh-CN"/>
        </w:rPr>
        <w:t>）</w:t>
      </w:r>
    </w:p>
    <w:p w14:paraId="7CFDB6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2"/>
          <w:szCs w:val="32"/>
          <w:lang w:eastAsia="zh-CN"/>
        </w:rPr>
      </w:pPr>
    </w:p>
    <w:p w14:paraId="6D856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深入</w:t>
      </w:r>
      <w:r>
        <w:rPr>
          <w:rFonts w:hint="default" w:ascii="Times New Roman" w:hAnsi="Times New Roman" w:eastAsia="黑体" w:cs="Times New Roman"/>
          <w:color w:val="auto"/>
          <w:sz w:val="32"/>
          <w:szCs w:val="32"/>
          <w:lang w:eastAsia="zh-CN"/>
        </w:rPr>
        <w:t>学习</w:t>
      </w:r>
      <w:r>
        <w:rPr>
          <w:rFonts w:hint="default" w:ascii="Times New Roman" w:hAnsi="Times New Roman" w:eastAsia="黑体" w:cs="Times New Roman"/>
          <w:color w:val="auto"/>
          <w:sz w:val="32"/>
          <w:szCs w:val="32"/>
        </w:rPr>
        <w:t>宣传习近平</w:t>
      </w:r>
      <w:r>
        <w:rPr>
          <w:rFonts w:hint="default" w:ascii="Times New Roman" w:hAnsi="Times New Roman" w:eastAsia="黑体" w:cs="Times New Roman"/>
          <w:color w:val="auto"/>
          <w:sz w:val="32"/>
          <w:szCs w:val="32"/>
          <w:lang w:eastAsia="zh-CN"/>
        </w:rPr>
        <w:t>法治</w:t>
      </w:r>
      <w:r>
        <w:rPr>
          <w:rFonts w:hint="default" w:ascii="Times New Roman" w:hAnsi="Times New Roman" w:eastAsia="黑体" w:cs="Times New Roman"/>
          <w:color w:val="auto"/>
          <w:sz w:val="32"/>
          <w:szCs w:val="32"/>
        </w:rPr>
        <w:t>思想和党的</w:t>
      </w:r>
      <w:r>
        <w:rPr>
          <w:rFonts w:hint="default" w:ascii="Times New Roman" w:hAnsi="Times New Roman" w:eastAsia="黑体" w:cs="Times New Roman"/>
          <w:color w:val="auto"/>
          <w:sz w:val="32"/>
          <w:szCs w:val="32"/>
          <w:lang w:val="en-US" w:eastAsia="zh-CN"/>
        </w:rPr>
        <w:t>十九大和十九届二中、三中、四中、</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五中</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、六中</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全会精神</w:t>
      </w:r>
    </w:p>
    <w:p w14:paraId="0C103C8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全面学习宣传习近平法治思想，立足新发展阶段，宣传新发展理念，宣传习近平法治思想在全面依法治国中的指导地位。</w:t>
      </w:r>
    </w:p>
    <w:p w14:paraId="6D77AF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深入宣传贯彻党的十九大和十九届二中、三中、四中、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、六中</w:t>
      </w:r>
      <w:r>
        <w:rPr>
          <w:rFonts w:hint="default" w:ascii="Times New Roman" w:hAnsi="Times New Roman" w:eastAsia="仿宋_GB2312" w:cs="Times New Roman"/>
          <w:color w:val="000000" w:themeColor="text1"/>
          <w:sz w:val="32"/>
          <w:szCs w:val="32"/>
          <w14:textFill>
            <w14:solidFill>
              <w14:schemeClr w14:val="tx1"/>
            </w14:solidFill>
          </w14:textFill>
        </w:rPr>
        <w:t>全会精神。深入基层、深入群众，大力宣传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中国特色社会主义制度优势、我国国家治理的历史性成就和</w:t>
      </w:r>
      <w:r>
        <w:rPr>
          <w:rFonts w:hint="default" w:ascii="Times New Roman" w:hAnsi="Times New Roman" w:eastAsia="仿宋_GB2312" w:cs="Times New Roman"/>
          <w:color w:val="000000" w:themeColor="text1"/>
          <w:sz w:val="32"/>
          <w:szCs w:val="32"/>
          <w14:textFill>
            <w14:solidFill>
              <w14:schemeClr w14:val="tx1"/>
            </w14:solidFill>
          </w14:textFill>
        </w:rPr>
        <w:t>我国的根本制度、基本制度、重要制度。</w:t>
      </w:r>
    </w:p>
    <w:p w14:paraId="3F0B7D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深入宣传党内法规。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大力宣传贯彻习近平总书记全面从严治党战略思想，突出十九大以来新颁布的党内法规的宣传教育。</w:t>
      </w:r>
    </w:p>
    <w:p w14:paraId="71905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二、大力宣传宪法为核心的中国特色社会主义法律体系</w:t>
      </w:r>
    </w:p>
    <w:p w14:paraId="125F2F3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突出宣传宪法。持续开展宪法宣传“十进”活动，实施</w:t>
      </w:r>
      <w:r>
        <w:rPr>
          <w:rFonts w:hint="default" w:ascii="Times New Roman" w:hAnsi="Times New Roman" w:eastAsia="仿宋_GB2312" w:cs="Times New Roman"/>
          <w:color w:val="auto"/>
          <w:sz w:val="32"/>
          <w:szCs w:val="32"/>
          <w:lang w:val="en-US" w:eastAsia="zh-CN"/>
        </w:rPr>
        <w:t>“宪法进万家”工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程。</w:t>
      </w:r>
    </w:p>
    <w:p w14:paraId="02BFD69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加强民法典宣传。深化民法典宣传“十进”活动，多角度、多领域宣传普及民法典。</w:t>
      </w:r>
    </w:p>
    <w:p w14:paraId="44EC0B6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力宣传与群众生产生活密切相关的法律法规。围绕防治家庭暴力、个人信息保护、构建和谐劳动关系、防范和处置非法集资、防范电信网络诈骗等人民群众关心关注的问题，开展经常性法治宣传教育。针对房屋（土地）征收补偿、社区管理服务等矛盾多发领域，加强行政复议和行政诉讼、公益诉讼、仲裁、调解、信访等方面的法律法规宣传，引导群众依法表达利益诉求，依法维护自身合法权益。</w:t>
      </w:r>
    </w:p>
    <w:p w14:paraId="6005510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重点围绕党委、政府工作中心开展法治宣传。围绕高质量发展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大赋能行动”以及优化营商环境、疫情防控、扫黑除恶、国家安全、交通安全、消防安全、安全生产、环境保护等工作重点，开展经常性法治宣传活动，</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做到党委政府的工作重点在哪里，法治宣传教育就跟进到哪里。</w:t>
      </w:r>
    </w:p>
    <w:p w14:paraId="5DD68B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围绕迎接党的二十大胜利召开，深入开展服务大局普法行活动，深入学习宣传与推动高质量发展、社会治理现代化、共同富裕等密切相关的法律法规，加强突发事件应对、传染病防治等方面法律法规宣传教育，在全社会营造浓厚法治氛围。</w:t>
      </w:r>
    </w:p>
    <w:p w14:paraId="4E011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zh-CN" w:eastAsia="zh-CN"/>
        </w:rPr>
      </w:pPr>
      <w:r>
        <w:rPr>
          <w:rFonts w:hint="default" w:ascii="Times New Roman" w:hAnsi="Times New Roman" w:eastAsia="黑体" w:cs="Times New Roman"/>
          <w:color w:val="auto"/>
          <w:sz w:val="32"/>
          <w:szCs w:val="32"/>
          <w:lang w:val="zh-CN" w:eastAsia="zh-CN"/>
        </w:rPr>
        <w:t>三、贯彻落实</w:t>
      </w:r>
      <w:r>
        <w:rPr>
          <w:rFonts w:hint="eastAsia" w:ascii="Times New Roman" w:hAnsi="Times New Roman" w:eastAsia="黑体" w:cs="黑体"/>
          <w:color w:val="auto"/>
          <w:sz w:val="32"/>
          <w:szCs w:val="32"/>
          <w:highlight w:val="none"/>
          <w:u w:val="none" w:color="auto"/>
          <w:lang w:val="zh-CN" w:eastAsia="zh-CN"/>
        </w:rPr>
        <w:t>中央、省委、市委和区委</w:t>
      </w:r>
      <w:r>
        <w:rPr>
          <w:rFonts w:hint="default" w:ascii="Times New Roman" w:hAnsi="Times New Roman" w:eastAsia="黑体" w:cs="Times New Roman"/>
          <w:color w:val="auto"/>
          <w:sz w:val="32"/>
          <w:szCs w:val="32"/>
          <w:lang w:val="zh-CN" w:eastAsia="zh-CN"/>
        </w:rPr>
        <w:t>关于法治宣传教育的决策部署</w:t>
      </w:r>
    </w:p>
    <w:p w14:paraId="1010E0E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推进“八五”普法规划和人大决议决定的实施，将法治宣传教育工作与业务工作同部署、同检查、同落实、同考核。</w:t>
      </w:r>
    </w:p>
    <w:p w14:paraId="14148D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贯彻落实“谁执法谁普法、谁主管谁普法、谁服务谁普法”普法责任制，切实认真履行普法责任主体的职责。</w:t>
      </w:r>
    </w:p>
    <w:p w14:paraId="4B0EEF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委依法治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区委员会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办公室及时报送法治宣传教育工作进展情况，年底前报送普法责任制落实情况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，配合做好“谁执法谁普法”普法责任制履职评议工作。</w:t>
      </w:r>
    </w:p>
    <w:p w14:paraId="6820F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四、扎实开展普法活动，加强法治文化建设</w:t>
      </w:r>
    </w:p>
    <w:p w14:paraId="36294B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结合与本部门工作相关的重要法律法规的颁布日、施行日、纪念日及“12·4”国家宪法日等重要时间节点，有计划地组织开展面向社会的普法活动，持续深入开展“法律六进”活动。</w:t>
      </w:r>
    </w:p>
    <w:p w14:paraId="75BC1B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健全并落实以案释法、媒体公益普法等制度。</w:t>
      </w:r>
    </w:p>
    <w:p w14:paraId="2FD9E65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加强法治文化建设，建设法治文化阵地、创作法治文化作品、开展法治惠民活动。</w:t>
      </w:r>
    </w:p>
    <w:p w14:paraId="4B526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14:paraId="14F513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auto"/>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p w14:paraId="0E0A3108">
      <w:pPr>
        <w:keepNext w:val="0"/>
        <w:keepLines w:val="0"/>
        <w:pageBreakBefore w:val="0"/>
        <w:widowControl w:val="0"/>
        <w:kinsoku/>
        <w:wordWrap/>
        <w:overflowPunct/>
        <w:topLinePunct w:val="0"/>
        <w:autoSpaceDE/>
        <w:autoSpaceDN/>
        <w:bidi w:val="0"/>
        <w:adjustRightInd/>
        <w:snapToGrid/>
        <w:spacing w:line="560" w:lineRule="exact"/>
        <w:ind w:right="-2940" w:rightChars="-14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14:paraId="2DA11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u w:val="none"/>
          <w:lang w:val="en-US" w:eastAsia="zh-CN"/>
        </w:rPr>
      </w:pPr>
      <w:r>
        <w:rPr>
          <w:rFonts w:hint="eastAsia" w:ascii="Times New Roman" w:hAnsi="Times New Roman" w:eastAsia="方正小标宋简体" w:cs="Times New Roman"/>
          <w:bCs/>
          <w:color w:val="auto"/>
          <w:sz w:val="44"/>
          <w:szCs w:val="44"/>
          <w:u w:val="none"/>
          <w:lang w:val="en-US" w:eastAsia="zh-CN"/>
        </w:rPr>
        <w:t>博山区区</w:t>
      </w:r>
      <w:r>
        <w:rPr>
          <w:rFonts w:hint="default" w:ascii="Times New Roman" w:hAnsi="Times New Roman" w:eastAsia="方正小标宋简体" w:cs="Times New Roman"/>
          <w:bCs/>
          <w:color w:val="auto"/>
          <w:sz w:val="44"/>
          <w:szCs w:val="44"/>
          <w:u w:val="none"/>
          <w:lang w:val="en-US" w:eastAsia="zh-CN"/>
        </w:rPr>
        <w:t>级国家机关202</w:t>
      </w:r>
      <w:r>
        <w:rPr>
          <w:rFonts w:hint="eastAsia" w:ascii="Times New Roman" w:hAnsi="Times New Roman" w:eastAsia="方正小标宋简体" w:cs="Times New Roman"/>
          <w:bCs/>
          <w:color w:val="auto"/>
          <w:sz w:val="44"/>
          <w:szCs w:val="44"/>
          <w:u w:val="none"/>
          <w:lang w:val="en-US" w:eastAsia="zh-CN"/>
        </w:rPr>
        <w:t>2</w:t>
      </w:r>
      <w:r>
        <w:rPr>
          <w:rFonts w:hint="default" w:ascii="Times New Roman" w:hAnsi="Times New Roman" w:eastAsia="方正小标宋简体" w:cs="Times New Roman"/>
          <w:bCs/>
          <w:color w:val="auto"/>
          <w:sz w:val="44"/>
          <w:szCs w:val="44"/>
          <w:u w:val="none"/>
          <w:lang w:val="en-US" w:eastAsia="zh-CN"/>
        </w:rPr>
        <w:t>年度个性普法责任清单</w:t>
      </w:r>
    </w:p>
    <w:p w14:paraId="099A2D2E">
      <w:pPr>
        <w:keepNext w:val="0"/>
        <w:keepLines w:val="0"/>
        <w:pageBreakBefore w:val="0"/>
        <w:kinsoku/>
        <w:wordWrap/>
        <w:overflowPunct/>
        <w:topLinePunct w:val="0"/>
        <w:autoSpaceDN/>
        <w:bidi w:val="0"/>
        <w:spacing w:line="360" w:lineRule="exact"/>
        <w:ind w:right="-2940" w:rightChars="-1400"/>
        <w:jc w:val="both"/>
        <w:textAlignment w:val="auto"/>
        <w:rPr>
          <w:rFonts w:hint="default" w:ascii="Times New Roman" w:hAnsi="Times New Roman" w:eastAsia="黑体" w:cs="Times New Roman"/>
          <w:color w:val="auto"/>
          <w:sz w:val="32"/>
          <w:szCs w:val="32"/>
          <w:lang w:val="en-US" w:eastAsia="zh-CN"/>
        </w:rPr>
      </w:pPr>
    </w:p>
    <w:tbl>
      <w:tblPr>
        <w:tblStyle w:val="7"/>
        <w:tblW w:w="14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6"/>
        <w:gridCol w:w="4663"/>
        <w:gridCol w:w="4512"/>
        <w:gridCol w:w="2563"/>
        <w:gridCol w:w="1476"/>
      </w:tblGrid>
      <w:tr w14:paraId="0B7E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blHeader/>
        </w:trPr>
        <w:tc>
          <w:tcPr>
            <w:tcW w:w="603" w:type="dxa"/>
            <w:vAlign w:val="center"/>
          </w:tcPr>
          <w:p w14:paraId="691534F4">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序号</w:t>
            </w:r>
          </w:p>
        </w:tc>
        <w:tc>
          <w:tcPr>
            <w:tcW w:w="876" w:type="dxa"/>
            <w:vAlign w:val="center"/>
          </w:tcPr>
          <w:p w14:paraId="288FAEE7">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单 位</w:t>
            </w:r>
          </w:p>
          <w:p w14:paraId="20F77298">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名 称</w:t>
            </w:r>
          </w:p>
        </w:tc>
        <w:tc>
          <w:tcPr>
            <w:tcW w:w="4663" w:type="dxa"/>
            <w:vAlign w:val="center"/>
          </w:tcPr>
          <w:p w14:paraId="0479C121">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lang w:eastAsia="zh-CN"/>
              </w:rPr>
              <w:t>普法工作</w:t>
            </w:r>
            <w:r>
              <w:rPr>
                <w:rFonts w:hint="eastAsia" w:ascii="CESI黑体-GB2312" w:hAnsi="CESI黑体-GB2312" w:eastAsia="CESI黑体-GB2312" w:cs="CESI黑体-GB2312"/>
                <w:b w:val="0"/>
                <w:bCs w:val="0"/>
                <w:color w:val="auto"/>
                <w:sz w:val="24"/>
                <w:szCs w:val="24"/>
              </w:rPr>
              <w:t>重点任务</w:t>
            </w:r>
          </w:p>
        </w:tc>
        <w:tc>
          <w:tcPr>
            <w:tcW w:w="4512" w:type="dxa"/>
            <w:vAlign w:val="center"/>
          </w:tcPr>
          <w:p w14:paraId="553D5B55">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lang w:eastAsia="zh-CN"/>
              </w:rPr>
            </w:pPr>
            <w:r>
              <w:rPr>
                <w:rFonts w:hint="eastAsia" w:ascii="CESI黑体-GB2312" w:hAnsi="CESI黑体-GB2312" w:eastAsia="CESI黑体-GB2312" w:cs="CESI黑体-GB2312"/>
                <w:b w:val="0"/>
                <w:bCs w:val="0"/>
                <w:color w:val="auto"/>
                <w:sz w:val="24"/>
                <w:szCs w:val="24"/>
              </w:rPr>
              <w:t>拟宣传的重点</w:t>
            </w:r>
            <w:r>
              <w:rPr>
                <w:rFonts w:hint="eastAsia" w:ascii="CESI黑体-GB2312" w:hAnsi="CESI黑体-GB2312" w:eastAsia="CESI黑体-GB2312" w:cs="CESI黑体-GB2312"/>
                <w:b w:val="0"/>
                <w:bCs w:val="0"/>
                <w:color w:val="auto"/>
                <w:sz w:val="24"/>
                <w:szCs w:val="24"/>
                <w:lang w:val="en-US" w:eastAsia="zh-CN"/>
              </w:rPr>
              <w:t>内容</w:t>
            </w:r>
          </w:p>
        </w:tc>
        <w:tc>
          <w:tcPr>
            <w:tcW w:w="2563" w:type="dxa"/>
            <w:vAlign w:val="center"/>
          </w:tcPr>
          <w:p w14:paraId="197BA874">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重点普法对象</w:t>
            </w:r>
          </w:p>
        </w:tc>
        <w:tc>
          <w:tcPr>
            <w:tcW w:w="1476" w:type="dxa"/>
            <w:vAlign w:val="center"/>
          </w:tcPr>
          <w:p w14:paraId="42870550">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lang w:val="en-US" w:eastAsia="zh-CN"/>
              </w:rPr>
              <w:t>完成时限</w:t>
            </w:r>
          </w:p>
        </w:tc>
      </w:tr>
      <w:tr w14:paraId="3C4C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6" w:hRule="atLeast"/>
        </w:trPr>
        <w:tc>
          <w:tcPr>
            <w:tcW w:w="603" w:type="dxa"/>
            <w:vAlign w:val="center"/>
          </w:tcPr>
          <w:p w14:paraId="748BCCA2">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07F2E22D">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区纪委监委机关</w:t>
            </w:r>
          </w:p>
        </w:tc>
        <w:tc>
          <w:tcPr>
            <w:tcW w:w="4663" w:type="dxa"/>
            <w:vAlign w:val="center"/>
          </w:tcPr>
          <w:p w14:paraId="3101B839">
            <w:pPr>
              <w:keepNext w:val="0"/>
              <w:keepLines w:val="0"/>
              <w:pageBreakBefore w:val="0"/>
              <w:numPr>
                <w:ilvl w:val="0"/>
                <w:numId w:val="0"/>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1.开展法治宣传教育和廉政教育。</w:t>
            </w:r>
          </w:p>
          <w:p w14:paraId="7839F43B">
            <w:pPr>
              <w:keepNext w:val="0"/>
              <w:keepLines w:val="0"/>
              <w:pageBreakBefore w:val="0"/>
              <w:numPr>
                <w:ilvl w:val="0"/>
                <w:numId w:val="0"/>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2.提高行使公权力的公职人员的法治意识。</w:t>
            </w:r>
          </w:p>
          <w:p w14:paraId="4324E45B">
            <w:pPr>
              <w:keepNext w:val="0"/>
              <w:keepLines w:val="0"/>
              <w:pageBreakBefore w:val="0"/>
              <w:numPr>
                <w:ilvl w:val="0"/>
                <w:numId w:val="0"/>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3.抓好本单位、本系统普法责任制落实。</w:t>
            </w:r>
          </w:p>
        </w:tc>
        <w:tc>
          <w:tcPr>
            <w:tcW w:w="4512" w:type="dxa"/>
            <w:vAlign w:val="center"/>
          </w:tcPr>
          <w:p w14:paraId="42821AC8">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1.习近平法治思想、全面从严治党新理念新思想新战略</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484D0660">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2.党章</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宪法</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281E2909">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3.《监察法》《公职人员政务处分法》《刑法》《中国共产党纪律处分条例》等</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7A2A8A2F">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4.优化法治营商环境、乡村振兴等重点工作相关党纪党规、法律法规。</w:t>
            </w:r>
          </w:p>
        </w:tc>
        <w:tc>
          <w:tcPr>
            <w:tcW w:w="2563" w:type="dxa"/>
            <w:vAlign w:val="center"/>
          </w:tcPr>
          <w:p w14:paraId="4F34A1CE">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区管党员领导干部、行使公权力的公职人员。</w:t>
            </w:r>
          </w:p>
        </w:tc>
        <w:tc>
          <w:tcPr>
            <w:tcW w:w="1476" w:type="dxa"/>
            <w:vAlign w:val="center"/>
          </w:tcPr>
          <w:p w14:paraId="0F71A5A5">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14:paraId="0F23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603" w:type="dxa"/>
            <w:vAlign w:val="center"/>
          </w:tcPr>
          <w:p w14:paraId="10848F0B">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58168E6C">
            <w:pPr>
              <w:keepNext w:val="0"/>
              <w:keepLines w:val="0"/>
              <w:pageBreakBefore w:val="0"/>
              <w:numPr>
                <w:ilvl w:val="0"/>
                <w:numId w:val="0"/>
              </w:numPr>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区委办公室（区委国家安全委员会办公室、区国家保密局）</w:t>
            </w:r>
          </w:p>
        </w:tc>
        <w:tc>
          <w:tcPr>
            <w:tcW w:w="4663" w:type="dxa"/>
            <w:vAlign w:val="center"/>
          </w:tcPr>
          <w:p w14:paraId="1418130E">
            <w:pPr>
              <w:keepNext w:val="0"/>
              <w:keepLines w:val="0"/>
              <w:pageBreakBefore w:val="0"/>
              <w:numPr>
                <w:ilvl w:val="0"/>
                <w:numId w:val="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牵头落实“谁执法谁普法”普法责任制，制定</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委办公室2022年度普法责任清单。抓好本单位、本系统普法责任制落实。</w:t>
            </w:r>
          </w:p>
          <w:p w14:paraId="0259F029">
            <w:pPr>
              <w:keepNext w:val="0"/>
              <w:keepLines w:val="0"/>
              <w:pageBreakBefore w:val="0"/>
              <w:numPr>
                <w:ilvl w:val="0"/>
                <w:numId w:val="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健全完善</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委办公室理论学习中心组学</w:t>
            </w:r>
            <w:r>
              <w:rPr>
                <w:rFonts w:hint="eastAsia" w:ascii="Times New Roman" w:hAnsi="Times New Roman" w:eastAsia="仿宋_GB2312" w:cs="Times New Roman"/>
                <w:b w:val="0"/>
                <w:bCs w:val="0"/>
                <w:color w:val="auto"/>
                <w:sz w:val="24"/>
                <w:szCs w:val="24"/>
                <w:vertAlign w:val="baseline"/>
                <w:lang w:val="en-US" w:eastAsia="zh-CN"/>
              </w:rPr>
              <w:t>法治</w:t>
            </w:r>
            <w:r>
              <w:rPr>
                <w:rFonts w:hint="default" w:ascii="Times New Roman" w:hAnsi="Times New Roman" w:eastAsia="仿宋_GB2312" w:cs="Times New Roman"/>
                <w:b w:val="0"/>
                <w:bCs w:val="0"/>
                <w:color w:val="auto"/>
                <w:sz w:val="24"/>
                <w:szCs w:val="24"/>
                <w:vertAlign w:val="baseline"/>
                <w:lang w:val="en-US" w:eastAsia="zh-CN"/>
              </w:rPr>
              <w:t>度。法规室、档案管理科等科室带头加强学法用法。</w:t>
            </w:r>
          </w:p>
          <w:p w14:paraId="6B7F9471">
            <w:pPr>
              <w:keepNext w:val="0"/>
              <w:keepLines w:val="0"/>
              <w:pageBreakBefore w:val="0"/>
              <w:numPr>
                <w:ilvl w:val="0"/>
                <w:numId w:val="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深入学习宣传党内法规，注重党内法规宣传同国家法律宣传的衔接，推动党内法规宣传与普法宣传深度融合。</w:t>
            </w:r>
          </w:p>
          <w:p w14:paraId="1B3C00B7">
            <w:pPr>
              <w:pStyle w:val="15"/>
              <w:keepNext w:val="0"/>
              <w:keepLines w:val="0"/>
              <w:pageBreakBefore w:val="0"/>
              <w:numPr>
                <w:ilvl w:val="0"/>
                <w:numId w:val="2"/>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开展《中华人民共和国保守国家秘密法》《中华人民共和国密码法》和《中华人民共和国保守国家秘密法实施条例》宣传</w:t>
            </w:r>
            <w:r>
              <w:rPr>
                <w:rFonts w:hint="eastAsia" w:ascii="Times New Roman" w:hAnsi="Times New Roman" w:eastAsia="仿宋_GB2312" w:cs="Times New Roman"/>
                <w:b w:val="0"/>
                <w:bCs w:val="0"/>
                <w:color w:val="auto"/>
                <w:kern w:val="2"/>
                <w:sz w:val="24"/>
                <w:szCs w:val="24"/>
                <w:lang w:val="en-US" w:eastAsia="zh-CN" w:bidi="ar-SA"/>
              </w:rPr>
              <w:t>。</w:t>
            </w:r>
          </w:p>
          <w:p w14:paraId="16625B17">
            <w:pPr>
              <w:pStyle w:val="15"/>
              <w:keepNext w:val="0"/>
              <w:keepLines w:val="0"/>
              <w:pageBreakBefore w:val="0"/>
              <w:numPr>
                <w:ilvl w:val="0"/>
                <w:numId w:val="2"/>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落实把保密知识纳入党委（党组）理论学习中心组学习</w:t>
            </w:r>
            <w:r>
              <w:rPr>
                <w:rFonts w:hint="eastAsia" w:ascii="Times New Roman" w:hAnsi="Times New Roman" w:eastAsia="仿宋_GB2312" w:cs="Times New Roman"/>
                <w:b w:val="0"/>
                <w:bCs w:val="0"/>
                <w:color w:val="auto"/>
                <w:kern w:val="2"/>
                <w:sz w:val="24"/>
                <w:szCs w:val="24"/>
                <w:lang w:val="en-US" w:eastAsia="zh-CN" w:bidi="ar-SA"/>
              </w:rPr>
              <w:t>。</w:t>
            </w:r>
          </w:p>
          <w:p w14:paraId="41AE0132">
            <w:pPr>
              <w:keepNext w:val="0"/>
              <w:keepLines w:val="0"/>
              <w:pageBreakBefore w:val="0"/>
              <w:numPr>
                <w:ilvl w:val="0"/>
                <w:numId w:val="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kern w:val="2"/>
                <w:sz w:val="24"/>
                <w:szCs w:val="24"/>
                <w:lang w:val="en-US" w:eastAsia="zh-CN" w:bidi="ar-SA"/>
              </w:rPr>
              <w:t>落实本单位、本系统保密法治普法教育。</w:t>
            </w:r>
          </w:p>
          <w:p w14:paraId="3B044DAE">
            <w:pPr>
              <w:pStyle w:val="15"/>
              <w:keepNext w:val="0"/>
              <w:keepLines w:val="0"/>
              <w:pageBreakBefore w:val="0"/>
              <w:numPr>
                <w:ilvl w:val="0"/>
                <w:numId w:val="2"/>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kern w:val="2"/>
                <w:sz w:val="24"/>
                <w:szCs w:val="24"/>
                <w:lang w:val="en-US" w:eastAsia="zh-CN" w:bidi="ar-SA"/>
              </w:rPr>
              <w:t>加强与人民防线组织沟通联系，提高人民防线组织的国家安全意识，指导其开展国家安全相关法律法规宣讲，做好反间谍安全防范工作</w:t>
            </w:r>
            <w:r>
              <w:rPr>
                <w:rFonts w:hint="eastAsia" w:ascii="Times New Roman" w:hAnsi="Times New Roman" w:eastAsia="仿宋_GB2312" w:cs="Times New Roman"/>
                <w:b w:val="0"/>
                <w:bCs w:val="0"/>
                <w:color w:val="auto"/>
                <w:kern w:val="2"/>
                <w:sz w:val="24"/>
                <w:szCs w:val="24"/>
                <w:lang w:val="en-US" w:eastAsia="zh-CN" w:bidi="ar-SA"/>
              </w:rPr>
              <w:t>。</w:t>
            </w:r>
          </w:p>
        </w:tc>
        <w:tc>
          <w:tcPr>
            <w:tcW w:w="4512" w:type="dxa"/>
            <w:vAlign w:val="center"/>
          </w:tcPr>
          <w:p w14:paraId="140CB7CB">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1．</w:t>
            </w:r>
            <w:r>
              <w:rPr>
                <w:rFonts w:hint="default" w:ascii="Times New Roman" w:hAnsi="Times New Roman" w:eastAsia="仿宋_GB2312" w:cs="Times New Roman"/>
                <w:b w:val="0"/>
                <w:bCs w:val="0"/>
                <w:color w:val="auto"/>
                <w:kern w:val="2"/>
                <w:sz w:val="24"/>
                <w:szCs w:val="24"/>
                <w:lang w:val="en-US" w:eastAsia="zh-CN" w:bidi="ar-SA"/>
              </w:rPr>
              <w:t>习近平法治思想</w:t>
            </w:r>
            <w:r>
              <w:rPr>
                <w:rFonts w:hint="default" w:ascii="Times New Roman" w:hAnsi="Times New Roman" w:eastAsia="仿宋_GB2312" w:cs="Times New Roman"/>
                <w:b w:val="0"/>
                <w:bCs w:val="0"/>
                <w:color w:val="auto"/>
                <w:sz w:val="24"/>
                <w:szCs w:val="24"/>
                <w:vertAlign w:val="baseline"/>
                <w:lang w:val="en-US" w:eastAsia="zh-CN"/>
              </w:rPr>
              <w:t>；</w:t>
            </w:r>
          </w:p>
          <w:p w14:paraId="419D5CC1">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2．党的十八大以来法治建设的伟大成就；</w:t>
            </w:r>
          </w:p>
          <w:p w14:paraId="18D012F6">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vertAlign w:val="baseline"/>
                <w:lang w:val="en-US" w:eastAsia="zh-CN"/>
              </w:rPr>
              <w:t>3. 中国共产党党内法规体系；党章、《中国共产党廉洁自律准则》《中国共产党纪律处分条例》等；《中国共产党党徽党旗条例》等新发布的党内法规。</w:t>
            </w:r>
          </w:p>
          <w:p w14:paraId="7478ACD1">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4.加强宪法、民法典宣传;</w:t>
            </w:r>
          </w:p>
          <w:p w14:paraId="2C205764">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5.《中华人民共和国保守国家秘密法》《中华人民共和国密码法》《中华人民共和国保守国家秘密法实施条例》《泄密案件查处办法》。</w:t>
            </w:r>
          </w:p>
          <w:p w14:paraId="1F3530F8">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6.</w:t>
            </w:r>
            <w:r>
              <w:rPr>
                <w:rFonts w:hint="default" w:ascii="Times New Roman" w:hAnsi="Times New Roman" w:eastAsia="仿宋_GB2312" w:cs="Times New Roman"/>
                <w:b w:val="0"/>
                <w:bCs w:val="0"/>
                <w:color w:val="auto"/>
                <w:kern w:val="2"/>
                <w:sz w:val="24"/>
                <w:szCs w:val="24"/>
                <w:lang w:val="en-US" w:eastAsia="zh-CN" w:bidi="ar-SA"/>
              </w:rPr>
              <w:t>国家安全法、反间谍法、反恐怖主义法、反间谍安全防范工作规定等。</w:t>
            </w:r>
          </w:p>
        </w:tc>
        <w:tc>
          <w:tcPr>
            <w:tcW w:w="2563" w:type="dxa"/>
            <w:vAlign w:val="center"/>
          </w:tcPr>
          <w:p w14:paraId="76A1737C">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kern w:val="2"/>
                <w:sz w:val="24"/>
                <w:szCs w:val="24"/>
                <w:lang w:val="en-US" w:eastAsia="zh-CN" w:bidi="ar-SA"/>
              </w:rPr>
              <w:t>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领导干部、涉密人员、保密干部</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涉外人员、涉军人员、国家机关工作人员</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相关党政机关、国防军工、企事业单位负责人、社会民众</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14:paraId="75F1B32A">
            <w:pPr>
              <w:keepNext w:val="0"/>
              <w:keepLines w:val="0"/>
              <w:pageBreakBefore w:val="0"/>
              <w:numPr>
                <w:ilvl w:val="0"/>
                <w:numId w:val="0"/>
              </w:numPr>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14:paraId="70B5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603" w:type="dxa"/>
            <w:vAlign w:val="center"/>
          </w:tcPr>
          <w:p w14:paraId="1CD6AA23">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528F52F3">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i w:val="0"/>
                <w:caps w:val="0"/>
                <w:color w:val="auto"/>
                <w:spacing w:val="-6"/>
                <w:sz w:val="24"/>
                <w:szCs w:val="24"/>
                <w:highlight w:val="none"/>
                <w:u w:val="none" w:color="auto"/>
                <w:vertAlign w:val="baseline"/>
                <w:lang w:eastAsia="zh-CN"/>
              </w:rPr>
              <w:t>区人大常委会办公室</w:t>
            </w:r>
          </w:p>
        </w:tc>
        <w:tc>
          <w:tcPr>
            <w:tcW w:w="4663" w:type="dxa"/>
            <w:vAlign w:val="center"/>
          </w:tcPr>
          <w:p w14:paraId="59C6FA3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制定</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区</w:t>
            </w: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人大常委会机关2022年度普法责任清单。</w:t>
            </w:r>
          </w:p>
          <w:p w14:paraId="0BCA6D00">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对常委会拟任命人员进行任前考试，任命后组织宪法宣誓。</w:t>
            </w:r>
          </w:p>
          <w:p w14:paraId="7616778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加强对“八五”普法决议贯彻实施的督促指导。</w:t>
            </w:r>
          </w:p>
          <w:p w14:paraId="009FC1D3">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抓好</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区</w:t>
            </w: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人大常委会机关普法责任制落实。</w:t>
            </w:r>
          </w:p>
        </w:tc>
        <w:tc>
          <w:tcPr>
            <w:tcW w:w="4512" w:type="dxa"/>
            <w:vAlign w:val="center"/>
          </w:tcPr>
          <w:p w14:paraId="0B43D7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14:paraId="2B22C8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14:paraId="48BC12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3．宪法、民法典等</w:t>
            </w:r>
            <w:r>
              <w:rPr>
                <w:rFonts w:hint="eastAsia" w:ascii="Times New Roman" w:hAnsi="Times New Roman" w:eastAsia="仿宋_GB2312" w:cs="Times New Roman"/>
                <w:b w:val="0"/>
                <w:bCs w:val="0"/>
                <w:color w:val="auto"/>
                <w:kern w:val="2"/>
                <w:sz w:val="24"/>
                <w:szCs w:val="24"/>
                <w:lang w:val="en-US" w:eastAsia="zh-CN" w:bidi="ar-SA"/>
              </w:rPr>
              <w:t>；</w:t>
            </w:r>
          </w:p>
          <w:p w14:paraId="7E7EFE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4．《中国共产党</w:t>
            </w:r>
            <w:r>
              <w:rPr>
                <w:rFonts w:hint="eastAsia" w:ascii="Times New Roman" w:hAnsi="Times New Roman" w:eastAsia="仿宋_GB2312" w:cs="Times New Roman"/>
                <w:b w:val="0"/>
                <w:bCs w:val="0"/>
                <w:color w:val="auto"/>
                <w:kern w:val="2"/>
                <w:sz w:val="24"/>
                <w:szCs w:val="24"/>
                <w:lang w:val="en-US" w:eastAsia="zh-CN" w:bidi="ar-SA"/>
              </w:rPr>
              <w:t>章程</w:t>
            </w:r>
            <w:r>
              <w:rPr>
                <w:rFonts w:hint="default" w:ascii="Times New Roman" w:hAnsi="Times New Roman" w:eastAsia="仿宋_GB2312" w:cs="Times New Roman"/>
                <w:b w:val="0"/>
                <w:bCs w:val="0"/>
                <w:color w:val="auto"/>
                <w:kern w:val="2"/>
                <w:sz w:val="24"/>
                <w:szCs w:val="24"/>
                <w:lang w:val="en-US" w:eastAsia="zh-CN" w:bidi="ar-SA"/>
              </w:rPr>
              <w:t>》《中国共产党党和国家机关基层组织工作条例》《中国共产党支部工作条例（试行</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》《中国共产党基层组织选举工作条例》等</w:t>
            </w:r>
            <w:r>
              <w:rPr>
                <w:rFonts w:hint="eastAsia" w:ascii="Times New Roman" w:hAnsi="Times New Roman" w:eastAsia="仿宋_GB2312" w:cs="Times New Roman"/>
                <w:b w:val="0"/>
                <w:bCs w:val="0"/>
                <w:color w:val="auto"/>
                <w:kern w:val="2"/>
                <w:sz w:val="24"/>
                <w:szCs w:val="24"/>
                <w:lang w:val="en-US" w:eastAsia="zh-CN" w:bidi="ar-SA"/>
              </w:rPr>
              <w:t>；</w:t>
            </w:r>
          </w:p>
          <w:p w14:paraId="4F3D3C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5．各委室根据工作职能，加强对选举法、组织法、立法法、监督法等的学习</w:t>
            </w:r>
            <w:r>
              <w:rPr>
                <w:rFonts w:hint="eastAsia" w:ascii="Times New Roman" w:hAnsi="Times New Roman" w:eastAsia="仿宋_GB2312" w:cs="Times New Roman"/>
                <w:b w:val="0"/>
                <w:bCs w:val="0"/>
                <w:color w:val="auto"/>
                <w:kern w:val="2"/>
                <w:sz w:val="24"/>
                <w:szCs w:val="24"/>
                <w:lang w:val="en-US" w:eastAsia="zh-CN" w:bidi="ar-SA"/>
              </w:rPr>
              <w:t>；</w:t>
            </w:r>
          </w:p>
          <w:p w14:paraId="06D16C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6.对《淄博市文明行为促进条例》《淄博市养犬管理条例》等法规的贯彻实施加强督促指导。</w:t>
            </w:r>
          </w:p>
        </w:tc>
        <w:tc>
          <w:tcPr>
            <w:tcW w:w="2563" w:type="dxa"/>
            <w:vAlign w:val="center"/>
          </w:tcPr>
          <w:p w14:paraId="2ED65F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机关领导干部、机关全体工作人员</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14:paraId="3D79C6A1">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14:paraId="6270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14:paraId="5BF806BC">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1F92B750">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区政府办公室（区政府外事办公室）</w:t>
            </w:r>
          </w:p>
        </w:tc>
        <w:tc>
          <w:tcPr>
            <w:tcW w:w="4663" w:type="dxa"/>
            <w:vAlign w:val="center"/>
          </w:tcPr>
          <w:p w14:paraId="44BDB7F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加强《中华人民共和国政府信息公开条例》宣贯，增强各级领导干部重视程度和统筹力度，提升政府工作人员法治思维和公开意识，提高公开工作机构公开能力和服务水平。</w:t>
            </w:r>
          </w:p>
          <w:p w14:paraId="167DF26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提高《中华人民共和国政府信息公开条例》知晓度，引导人民群众依法维护权利。</w:t>
            </w:r>
          </w:p>
          <w:p w14:paraId="2FDF2A0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仿宋_GB2312"/>
                <w:color w:val="auto"/>
                <w:sz w:val="24"/>
                <w:szCs w:val="32"/>
                <w:lang w:val="en-US" w:eastAsia="zh-CN"/>
              </w:rPr>
            </w:pPr>
            <w:r>
              <w:rPr>
                <w:rFonts w:hint="eastAsia" w:ascii="Times New Roman" w:hAnsi="Times New Roman" w:eastAsia="仿宋_GB2312" w:cs="仿宋_GB2312"/>
                <w:color w:val="auto"/>
                <w:sz w:val="24"/>
                <w:szCs w:val="32"/>
                <w:lang w:val="en-US" w:eastAsia="zh-CN"/>
              </w:rPr>
              <w:t>加强《政府督查工作条例》的宣传工作，进一步加强和规范全区政府督查工作，提高行政效能，确保政令畅通。</w:t>
            </w:r>
          </w:p>
          <w:p w14:paraId="2BF532D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仿宋_GB2312"/>
                <w:color w:val="auto"/>
                <w:sz w:val="24"/>
                <w:szCs w:val="32"/>
                <w:lang w:val="en-US" w:eastAsia="zh-CN"/>
              </w:rPr>
            </w:pPr>
            <w:r>
              <w:rPr>
                <w:rFonts w:hint="eastAsia" w:ascii="Times New Roman" w:hAnsi="Times New Roman" w:eastAsia="仿宋_GB2312" w:cs="仿宋_GB2312"/>
                <w:color w:val="auto"/>
                <w:sz w:val="24"/>
                <w:szCs w:val="32"/>
                <w:lang w:val="en-US" w:eastAsia="zh-CN"/>
              </w:rPr>
              <w:t>进一步提升《政府督查工作条例》的知晓率，推动政府行政监督制度落实。</w:t>
            </w:r>
          </w:p>
          <w:p w14:paraId="113FBD16">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仿宋_GB2312"/>
                <w:color w:val="auto"/>
                <w:sz w:val="24"/>
                <w:szCs w:val="32"/>
                <w:lang w:val="en-US" w:eastAsia="zh-CN"/>
              </w:rPr>
            </w:pPr>
            <w:r>
              <w:rPr>
                <w:rFonts w:hint="eastAsia" w:ascii="Times New Roman" w:hAnsi="Times New Roman" w:eastAsia="仿宋_GB2312" w:cs="仿宋_GB2312"/>
                <w:color w:val="auto"/>
                <w:sz w:val="24"/>
                <w:szCs w:val="32"/>
                <w:lang w:val="en-US" w:eastAsia="zh-CN"/>
              </w:rPr>
              <w:t>通过《政府督查工作条例》宣传贯彻，进一步推进依法行政，推动政府决策部署落实和问题解决。</w:t>
            </w:r>
          </w:p>
          <w:p w14:paraId="070B579D">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落实“谁执法谁普法”普法责任制，开展普法依法治理工作。</w:t>
            </w:r>
          </w:p>
          <w:p w14:paraId="30834795">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加强领导干部学法用法。落实党组理论学习中心组学法、国家工作人员学法考法。</w:t>
            </w:r>
          </w:p>
          <w:p w14:paraId="31A14436">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深化法治文化建设，加强法治文化阵地建设，创新普法形式，组织开展形式多样的系列普法宣教活动。</w:t>
            </w:r>
          </w:p>
          <w:p w14:paraId="01538D08">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仿宋_GB2312"/>
                <w:color w:val="auto"/>
                <w:sz w:val="24"/>
                <w:szCs w:val="32"/>
                <w:lang w:val="en-US" w:eastAsia="zh-CN"/>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14:paraId="479A2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1.</w:t>
            </w:r>
            <w:r>
              <w:rPr>
                <w:rFonts w:hint="default" w:ascii="Times New Roman" w:hAnsi="Times New Roman" w:eastAsia="仿宋_GB2312" w:cs="Times New Roman"/>
                <w:b w:val="0"/>
                <w:bCs w:val="0"/>
                <w:color w:val="auto"/>
                <w:kern w:val="2"/>
                <w:sz w:val="24"/>
                <w:szCs w:val="24"/>
                <w:lang w:val="en-US" w:eastAsia="zh-CN" w:bidi="ar-SA"/>
              </w:rPr>
              <w:t>习近平法治思想；</w:t>
            </w:r>
          </w:p>
          <w:p w14:paraId="1F52AC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14:paraId="3D6E46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p>
          <w:p w14:paraId="091598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kern w:val="2"/>
                <w:sz w:val="24"/>
                <w:szCs w:val="24"/>
                <w:lang w:val="en-US" w:eastAsia="zh-CN" w:bidi="ar-SA"/>
              </w:rPr>
              <w:t>《中央办公厅国务院办公厅关于全面推进政务公开的意见》政策措施</w:t>
            </w:r>
            <w:r>
              <w:rPr>
                <w:rFonts w:hint="eastAsia" w:ascii="Times New Roman" w:hAnsi="Times New Roman" w:eastAsia="仿宋_GB2312" w:cs="Times New Roman"/>
                <w:b w:val="0"/>
                <w:bCs w:val="0"/>
                <w:color w:val="auto"/>
                <w:kern w:val="2"/>
                <w:sz w:val="24"/>
                <w:szCs w:val="24"/>
                <w:lang w:val="en-US" w:eastAsia="zh-CN" w:bidi="ar-SA"/>
              </w:rPr>
              <w:t>；</w:t>
            </w:r>
          </w:p>
          <w:p w14:paraId="5500E3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5.</w:t>
            </w:r>
            <w:r>
              <w:rPr>
                <w:rFonts w:hint="default" w:ascii="Times New Roman" w:hAnsi="Times New Roman" w:eastAsia="仿宋_GB2312" w:cs="Times New Roman"/>
                <w:b w:val="0"/>
                <w:bCs w:val="0"/>
                <w:color w:val="auto"/>
                <w:kern w:val="2"/>
                <w:sz w:val="24"/>
                <w:szCs w:val="24"/>
                <w:lang w:val="en-US" w:eastAsia="zh-CN" w:bidi="ar-SA"/>
              </w:rPr>
              <w:t>《国务院办公厅关于全面推进政务公开的意见实施细则》规定要求</w:t>
            </w:r>
            <w:r>
              <w:rPr>
                <w:rFonts w:hint="eastAsia" w:ascii="Times New Roman" w:hAnsi="Times New Roman" w:eastAsia="仿宋_GB2312" w:cs="Times New Roman"/>
                <w:b w:val="0"/>
                <w:bCs w:val="0"/>
                <w:color w:val="auto"/>
                <w:kern w:val="2"/>
                <w:sz w:val="24"/>
                <w:szCs w:val="24"/>
                <w:lang w:val="en-US" w:eastAsia="zh-CN" w:bidi="ar-SA"/>
              </w:rPr>
              <w:t>；</w:t>
            </w:r>
          </w:p>
          <w:p w14:paraId="38B6E6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6.</w:t>
            </w:r>
            <w:r>
              <w:rPr>
                <w:rFonts w:hint="default" w:ascii="Times New Roman" w:hAnsi="Times New Roman" w:eastAsia="仿宋_GB2312" w:cs="Times New Roman"/>
                <w:b w:val="0"/>
                <w:bCs w:val="0"/>
                <w:color w:val="auto"/>
                <w:kern w:val="2"/>
                <w:sz w:val="24"/>
                <w:szCs w:val="24"/>
                <w:lang w:val="en-US" w:eastAsia="zh-CN" w:bidi="ar-SA"/>
              </w:rPr>
              <w:t>《中华人民共和国政府信息公开条例》法规内容</w:t>
            </w:r>
            <w:r>
              <w:rPr>
                <w:rFonts w:hint="eastAsia" w:ascii="Times New Roman" w:hAnsi="Times New Roman" w:eastAsia="仿宋_GB2312" w:cs="Times New Roman"/>
                <w:b w:val="0"/>
                <w:bCs w:val="0"/>
                <w:color w:val="auto"/>
                <w:kern w:val="2"/>
                <w:sz w:val="24"/>
                <w:szCs w:val="24"/>
                <w:lang w:val="en-US" w:eastAsia="zh-CN" w:bidi="ar-SA"/>
              </w:rPr>
              <w:t>；</w:t>
            </w:r>
          </w:p>
          <w:p w14:paraId="467CDDC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7.</w:t>
            </w:r>
            <w:r>
              <w:rPr>
                <w:rFonts w:hint="default" w:ascii="Times New Roman" w:hAnsi="Times New Roman" w:eastAsia="仿宋_GB2312" w:cs="Times New Roman"/>
                <w:b w:val="0"/>
                <w:bCs w:val="0"/>
                <w:color w:val="auto"/>
                <w:kern w:val="2"/>
                <w:sz w:val="24"/>
                <w:szCs w:val="24"/>
                <w:lang w:val="en-US" w:eastAsia="zh-CN" w:bidi="ar-SA"/>
              </w:rPr>
              <w:t>《政府督查工作条例》内容学习</w:t>
            </w:r>
            <w:r>
              <w:rPr>
                <w:rFonts w:hint="eastAsia" w:ascii="Times New Roman" w:hAnsi="Times New Roman" w:eastAsia="仿宋_GB2312" w:cs="Times New Roman"/>
                <w:b w:val="0"/>
                <w:bCs w:val="0"/>
                <w:color w:val="auto"/>
                <w:kern w:val="2"/>
                <w:sz w:val="24"/>
                <w:szCs w:val="24"/>
                <w:lang w:val="en-US" w:eastAsia="zh-CN" w:bidi="ar-SA"/>
              </w:rPr>
              <w:t>；</w:t>
            </w:r>
          </w:p>
          <w:p w14:paraId="3A5BFC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8.</w:t>
            </w:r>
            <w:r>
              <w:rPr>
                <w:rFonts w:hint="default" w:ascii="Times New Roman" w:hAnsi="Times New Roman" w:eastAsia="仿宋_GB2312" w:cs="Times New Roman"/>
                <w:b w:val="0"/>
                <w:bCs w:val="0"/>
                <w:color w:val="auto"/>
                <w:kern w:val="2"/>
                <w:sz w:val="24"/>
                <w:szCs w:val="24"/>
                <w:lang w:val="en-US" w:eastAsia="zh-CN" w:bidi="ar-SA"/>
              </w:rPr>
              <w:t>《政府督查工作条例》贯彻落实的经验做法</w:t>
            </w:r>
            <w:r>
              <w:rPr>
                <w:rFonts w:hint="eastAsia" w:ascii="Times New Roman" w:hAnsi="Times New Roman" w:eastAsia="仿宋_GB2312" w:cs="Times New Roman"/>
                <w:b w:val="0"/>
                <w:bCs w:val="0"/>
                <w:color w:val="auto"/>
                <w:kern w:val="2"/>
                <w:sz w:val="24"/>
                <w:szCs w:val="24"/>
                <w:lang w:val="en-US" w:eastAsia="zh-CN" w:bidi="ar-SA"/>
              </w:rPr>
              <w:t>；</w:t>
            </w:r>
          </w:p>
          <w:p w14:paraId="5CA49C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9.</w:t>
            </w:r>
            <w:r>
              <w:rPr>
                <w:rFonts w:hint="default" w:ascii="Times New Roman" w:hAnsi="Times New Roman" w:eastAsia="仿宋_GB2312" w:cs="Times New Roman"/>
                <w:b w:val="0"/>
                <w:bCs w:val="0"/>
                <w:color w:val="auto"/>
                <w:kern w:val="2"/>
                <w:sz w:val="24"/>
                <w:szCs w:val="24"/>
                <w:lang w:val="en-US" w:eastAsia="zh-CN" w:bidi="ar-SA"/>
              </w:rPr>
              <w:t>政府信息公开和政务公开</w:t>
            </w:r>
            <w:r>
              <w:rPr>
                <w:rFonts w:hint="eastAsia" w:ascii="Times New Roman" w:hAnsi="Times New Roman" w:eastAsia="仿宋_GB2312" w:cs="Times New Roman"/>
                <w:b w:val="0"/>
                <w:bCs w:val="0"/>
                <w:color w:val="auto"/>
                <w:kern w:val="2"/>
                <w:sz w:val="24"/>
                <w:szCs w:val="24"/>
                <w:lang w:val="en-US" w:eastAsia="zh-CN" w:bidi="ar-SA"/>
              </w:rPr>
              <w:t>、政府督查工作</w:t>
            </w:r>
            <w:r>
              <w:rPr>
                <w:rFonts w:hint="default" w:ascii="Times New Roman" w:hAnsi="Times New Roman" w:eastAsia="仿宋_GB2312" w:cs="Times New Roman"/>
                <w:b w:val="0"/>
                <w:bCs w:val="0"/>
                <w:color w:val="auto"/>
                <w:kern w:val="2"/>
                <w:sz w:val="24"/>
                <w:szCs w:val="24"/>
                <w:lang w:val="en-US" w:eastAsia="zh-CN" w:bidi="ar-SA"/>
              </w:rPr>
              <w:t>取得的效果成效。</w:t>
            </w:r>
          </w:p>
          <w:p w14:paraId="4B4CC4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10.</w:t>
            </w:r>
            <w:r>
              <w:rPr>
                <w:rFonts w:hint="default" w:ascii="Times New Roman" w:hAnsi="Times New Roman" w:eastAsia="仿宋_GB2312" w:cs="Times New Roman"/>
                <w:b w:val="0"/>
                <w:bCs w:val="0"/>
                <w:color w:val="auto"/>
                <w:kern w:val="2"/>
                <w:sz w:val="24"/>
                <w:szCs w:val="24"/>
                <w:lang w:val="en-US" w:eastAsia="zh-CN" w:bidi="ar-SA"/>
              </w:rPr>
              <w:t>宣传推广外事管理政策。《荣誉市民授予办法》、领事保护知识、APEC商务旅行卡申办、领事认证代办、外国人来华邀请、因公出国管理办法、淄博市对外交流合作信息平台推广使用等。</w:t>
            </w:r>
          </w:p>
        </w:tc>
        <w:tc>
          <w:tcPr>
            <w:tcW w:w="2563" w:type="dxa"/>
            <w:vAlign w:val="center"/>
          </w:tcPr>
          <w:p w14:paraId="00177F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领导干部、政府工作人员、政府信息公开工作机构工作人员</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外事系统干部职工；重点涉外单位、企业人员；有出境需求的普通市民</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14:paraId="55F131AE">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14:paraId="5387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603" w:type="dxa"/>
            <w:vAlign w:val="center"/>
          </w:tcPr>
          <w:p w14:paraId="78DB4E31">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3A72805D">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eastAsia" w:ascii="Times New Roman" w:hAnsi="Times New Roman" w:eastAsia="仿宋_GB2312" w:cs="Times New Roman"/>
                <w:b w:val="0"/>
                <w:bCs w:val="0"/>
                <w:i w:val="0"/>
                <w:caps w:val="0"/>
                <w:color w:val="auto"/>
                <w:spacing w:val="0"/>
                <w:sz w:val="24"/>
                <w:szCs w:val="24"/>
                <w:shd w:val="clear" w:color="auto" w:fill="FFFFFF"/>
                <w:lang w:eastAsia="zh-CN"/>
              </w:rPr>
              <w:t>区</w:t>
            </w:r>
            <w:r>
              <w:rPr>
                <w:rFonts w:hint="default" w:ascii="Times New Roman" w:hAnsi="Times New Roman" w:eastAsia="仿宋_GB2312" w:cs="Times New Roman"/>
                <w:b w:val="0"/>
                <w:bCs w:val="0"/>
                <w:i w:val="0"/>
                <w:caps w:val="0"/>
                <w:color w:val="auto"/>
                <w:spacing w:val="0"/>
                <w:sz w:val="24"/>
                <w:szCs w:val="24"/>
                <w:shd w:val="clear" w:color="auto" w:fill="FFFFFF"/>
                <w:lang w:eastAsia="zh-CN"/>
              </w:rPr>
              <w:t>政协办公室</w:t>
            </w:r>
          </w:p>
        </w:tc>
        <w:tc>
          <w:tcPr>
            <w:tcW w:w="4663" w:type="dxa"/>
            <w:vAlign w:val="center"/>
          </w:tcPr>
          <w:p w14:paraId="2D4EE5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1.指导加强政协委员、机关干部职工学法用法。落实党组理论中心组学法、机关工作人员学法考法。</w:t>
            </w:r>
          </w:p>
          <w:p w14:paraId="2607FE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2.加强机关法治文化建设，完善法治宣传阵地，营造政协机关法治文化氛围。</w:t>
            </w:r>
          </w:p>
          <w:p w14:paraId="5D027C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3.抓好本单位普法责任制落实。</w:t>
            </w:r>
          </w:p>
        </w:tc>
        <w:tc>
          <w:tcPr>
            <w:tcW w:w="4512" w:type="dxa"/>
            <w:vAlign w:val="center"/>
          </w:tcPr>
          <w:p w14:paraId="7502D827">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1.习近平法治思想</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w:t>
            </w:r>
          </w:p>
          <w:p w14:paraId="4A0D7A8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2.党的十八大以来法治建设的伟大成就。</w:t>
            </w:r>
          </w:p>
          <w:p w14:paraId="53B4E8E8">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3.宪法、民法典、党内法规</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w:t>
            </w:r>
          </w:p>
          <w:p w14:paraId="3D8B980A">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4.人民政协理论。</w:t>
            </w:r>
          </w:p>
        </w:tc>
        <w:tc>
          <w:tcPr>
            <w:tcW w:w="2563" w:type="dxa"/>
            <w:vAlign w:val="center"/>
          </w:tcPr>
          <w:p w14:paraId="4E28002B">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领导干部、机关党员干部职工、政协委员等。</w:t>
            </w:r>
          </w:p>
        </w:tc>
        <w:tc>
          <w:tcPr>
            <w:tcW w:w="1476" w:type="dxa"/>
            <w:vAlign w:val="center"/>
          </w:tcPr>
          <w:p w14:paraId="59A6B915">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322A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trPr>
        <w:tc>
          <w:tcPr>
            <w:tcW w:w="603" w:type="dxa"/>
            <w:vAlign w:val="center"/>
          </w:tcPr>
          <w:p w14:paraId="2687A962">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3C8D9502">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pacing w:val="-6"/>
                <w:sz w:val="24"/>
                <w:szCs w:val="24"/>
                <w:highlight w:val="none"/>
                <w:u w:val="none" w:color="auto"/>
                <w:lang w:eastAsia="zh-CN"/>
              </w:rPr>
              <w:t>区委组织部（区委编办）</w:t>
            </w:r>
          </w:p>
        </w:tc>
        <w:tc>
          <w:tcPr>
            <w:tcW w:w="4663" w:type="dxa"/>
            <w:vAlign w:val="center"/>
          </w:tcPr>
          <w:p w14:paraId="533F4010">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14:paraId="4D3E53FD">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落实党委（党组）理论学习中心组学法、国家工作人员学法考法。</w:t>
            </w:r>
          </w:p>
          <w:p w14:paraId="1EA93576">
            <w:pPr>
              <w:keepNext w:val="0"/>
              <w:keepLines w:val="0"/>
              <w:pageBreakBefore w:val="0"/>
              <w:numPr>
                <w:ilvl w:val="0"/>
                <w:numId w:val="5"/>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p w14:paraId="21B25D92">
            <w:pPr>
              <w:keepNext w:val="0"/>
              <w:keepLines w:val="0"/>
              <w:pageBreakBefore w:val="0"/>
              <w:numPr>
                <w:ilvl w:val="0"/>
                <w:numId w:val="5"/>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开展“党内法规学习年”活动，提高组工干部学法用法水平。</w:t>
            </w:r>
          </w:p>
          <w:p w14:paraId="3F589929">
            <w:pPr>
              <w:keepNext w:val="0"/>
              <w:keepLines w:val="0"/>
              <w:pageBreakBefore w:val="0"/>
              <w:numPr>
                <w:ilvl w:val="0"/>
                <w:numId w:val="5"/>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加强法治文化建设，开展形式多样的普法宣传。</w:t>
            </w:r>
          </w:p>
        </w:tc>
        <w:tc>
          <w:tcPr>
            <w:tcW w:w="4512" w:type="dxa"/>
            <w:vAlign w:val="center"/>
          </w:tcPr>
          <w:p w14:paraId="0CBA1A13">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14:paraId="56C63DE2">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14:paraId="45FF3145">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3．宪法、民法典、党内法规、疫情防控法律法规等；</w:t>
            </w:r>
          </w:p>
          <w:p w14:paraId="0D3AD7EF">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《中国共产党组织工作条例》《中国共产党组织处理规定（试行）》《中国共产党纪律检查委员会工作条例》《中华人民共和国公务员法》《党政领导干部考核工作条例》等。</w:t>
            </w:r>
          </w:p>
        </w:tc>
        <w:tc>
          <w:tcPr>
            <w:tcW w:w="2563" w:type="dxa"/>
            <w:vAlign w:val="center"/>
          </w:tcPr>
          <w:p w14:paraId="79A227C3">
            <w:pPr>
              <w:keepNext w:val="0"/>
              <w:keepLines w:val="0"/>
              <w:pageBreakBefore w:val="0"/>
              <w:kinsoku/>
              <w:wordWrap/>
              <w:overflowPunct/>
              <w:topLinePunct w:val="0"/>
              <w:bidi w:val="0"/>
              <w:spacing w:line="360" w:lineRule="exact"/>
              <w:jc w:val="center"/>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rPr>
              <w:t>全体干部</w:t>
            </w:r>
            <w:r>
              <w:rPr>
                <w:rFonts w:hint="eastAsia" w:ascii="Times New Roman" w:hAnsi="Times New Roman" w:eastAsia="仿宋_GB2312" w:cs="Times New Roman"/>
                <w:b w:val="0"/>
                <w:bCs w:val="0"/>
                <w:color w:val="auto"/>
                <w:sz w:val="24"/>
                <w:szCs w:val="24"/>
                <w:lang w:eastAsia="zh-CN"/>
              </w:rPr>
              <w:t>职工。</w:t>
            </w:r>
          </w:p>
        </w:tc>
        <w:tc>
          <w:tcPr>
            <w:tcW w:w="1476" w:type="dxa"/>
            <w:vAlign w:val="center"/>
          </w:tcPr>
          <w:p w14:paraId="6D953E9A">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0F1B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603" w:type="dxa"/>
            <w:vAlign w:val="center"/>
          </w:tcPr>
          <w:p w14:paraId="415B9244">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17DF1D4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区委</w:t>
            </w:r>
          </w:p>
          <w:p w14:paraId="1C5D7FB8">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宣传部（区委网信办）</w:t>
            </w:r>
          </w:p>
        </w:tc>
        <w:tc>
          <w:tcPr>
            <w:tcW w:w="4663" w:type="dxa"/>
            <w:vAlign w:val="center"/>
          </w:tcPr>
          <w:p w14:paraId="0F7B9CC4">
            <w:pPr>
              <w:keepNext w:val="0"/>
              <w:keepLines w:val="0"/>
              <w:pageBreakBefore w:val="0"/>
              <w:numPr>
                <w:ilvl w:val="0"/>
                <w:numId w:val="6"/>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落实党委（党组）理论学习中心组学法。</w:t>
            </w:r>
          </w:p>
          <w:p w14:paraId="5DFE2D8C">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广泛开展2022年文化科技卫生“三下乡”活动。</w:t>
            </w:r>
          </w:p>
          <w:p w14:paraId="2ED3A54F">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建立</w:t>
            </w:r>
            <w:r>
              <w:rPr>
                <w:rFonts w:hint="eastAsia" w:ascii="Times New Roman" w:hAnsi="Times New Roman" w:eastAsia="仿宋_GB2312" w:cs="Times New Roman"/>
                <w:b w:val="0"/>
                <w:bCs w:val="0"/>
                <w:color w:val="auto"/>
                <w:kern w:val="2"/>
                <w:sz w:val="24"/>
                <w:szCs w:val="24"/>
                <w:lang w:val="en-US" w:eastAsia="zh-CN" w:bidi="ar-SA"/>
              </w:rPr>
              <w:t>博山区</w:t>
            </w:r>
            <w:r>
              <w:rPr>
                <w:rFonts w:hint="default" w:ascii="Times New Roman" w:hAnsi="Times New Roman" w:eastAsia="仿宋_GB2312" w:cs="Times New Roman"/>
                <w:b w:val="0"/>
                <w:bCs w:val="0"/>
                <w:color w:val="auto"/>
                <w:kern w:val="2"/>
                <w:sz w:val="24"/>
                <w:szCs w:val="24"/>
                <w:lang w:val="en-US" w:eastAsia="zh-CN" w:bidi="ar-SA"/>
              </w:rPr>
              <w:t>社会主义核心价值观入法入规工作协调机制。</w:t>
            </w:r>
          </w:p>
          <w:p w14:paraId="405B17D9">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持续推进《淄博市文明行为促进条例》实施</w:t>
            </w:r>
            <w:r>
              <w:rPr>
                <w:rFonts w:hint="eastAsia" w:ascii="Times New Roman" w:hAnsi="Times New Roman" w:eastAsia="仿宋_GB2312" w:cs="Times New Roman"/>
                <w:b w:val="0"/>
                <w:bCs w:val="0"/>
                <w:color w:val="auto"/>
                <w:kern w:val="2"/>
                <w:sz w:val="24"/>
                <w:szCs w:val="24"/>
                <w:lang w:val="en-US" w:eastAsia="zh-CN" w:bidi="ar-SA"/>
              </w:rPr>
              <w:t>。</w:t>
            </w:r>
          </w:p>
          <w:p w14:paraId="34ECF41C">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开展法律进网络活动， 组织</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属网络媒体运用新媒体手段进行普法宣传。</w:t>
            </w:r>
          </w:p>
          <w:p w14:paraId="7BA07403">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属网络媒体开辟专栏、专题，对互联网新闻信息服务有关法律法规进行宣传。</w:t>
            </w:r>
          </w:p>
          <w:p w14:paraId="65927E99">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开展举报和辟谣普法宣传，打击网络谣言，净化网络环境。</w:t>
            </w:r>
          </w:p>
          <w:p w14:paraId="62505595">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利用网络安全宣传周普及网络安全知识。</w:t>
            </w:r>
          </w:p>
        </w:tc>
        <w:tc>
          <w:tcPr>
            <w:tcW w:w="4512" w:type="dxa"/>
            <w:vAlign w:val="center"/>
          </w:tcPr>
          <w:p w14:paraId="275DB09C">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习近平法治思想；</w:t>
            </w:r>
          </w:p>
          <w:p w14:paraId="7E1418B1">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bidi="ar-SA"/>
              </w:rPr>
              <w:t>党内法规</w:t>
            </w:r>
            <w:r>
              <w:rPr>
                <w:rFonts w:hint="eastAsia" w:ascii="Times New Roman" w:hAnsi="Times New Roman" w:eastAsia="仿宋_GB2312" w:cs="Times New Roman"/>
                <w:b w:val="0"/>
                <w:bCs w:val="0"/>
                <w:color w:val="auto"/>
                <w:kern w:val="2"/>
                <w:sz w:val="24"/>
                <w:szCs w:val="24"/>
                <w:lang w:val="en-US" w:eastAsia="zh-CN" w:bidi="ar-SA"/>
              </w:rPr>
              <w:t>；</w:t>
            </w:r>
          </w:p>
          <w:p w14:paraId="10AA37C9">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宪法、民法典</w:t>
            </w:r>
            <w:r>
              <w:rPr>
                <w:rFonts w:hint="default"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sz w:val="24"/>
                <w:szCs w:val="24"/>
                <w:lang w:val="en-US" w:eastAsia="zh-CN"/>
              </w:rPr>
              <w:t>；</w:t>
            </w:r>
          </w:p>
          <w:p w14:paraId="6F3C6B80">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bidi="ar-SA"/>
              </w:rPr>
              <w:t>《淄博市文明行为促进条例》</w:t>
            </w:r>
            <w:r>
              <w:rPr>
                <w:rFonts w:hint="eastAsia" w:ascii="Times New Roman" w:hAnsi="Times New Roman" w:eastAsia="仿宋_GB2312" w:cs="Times New Roman"/>
                <w:b w:val="0"/>
                <w:bCs w:val="0"/>
                <w:color w:val="auto"/>
                <w:kern w:val="2"/>
                <w:sz w:val="24"/>
                <w:szCs w:val="24"/>
                <w:lang w:val="en-US" w:eastAsia="zh-CN" w:bidi="ar-SA"/>
              </w:rPr>
              <w:t>；</w:t>
            </w:r>
          </w:p>
          <w:p w14:paraId="41B1E32A">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《网络信息内容生态治理规定》《互联网新闻信息服务管理规定》《互联网新闻信息服务许可管理实施细则》；</w:t>
            </w:r>
          </w:p>
          <w:p w14:paraId="2E3564DA">
            <w:pPr>
              <w:keepNext w:val="0"/>
              <w:keepLines w:val="0"/>
              <w:pageBreakBefore w:val="0"/>
              <w:numPr>
                <w:ilvl w:val="0"/>
                <w:numId w:val="7"/>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《中华人民共和国网络安全法》《中华人民共和国数据安全法》《中华人民共和国个人信息保护法》等。</w:t>
            </w:r>
          </w:p>
        </w:tc>
        <w:tc>
          <w:tcPr>
            <w:tcW w:w="2563" w:type="dxa"/>
            <w:vAlign w:val="center"/>
          </w:tcPr>
          <w:p w14:paraId="4D6E7108">
            <w:pPr>
              <w:keepNext w:val="0"/>
              <w:keepLines w:val="0"/>
              <w:pageBreakBefore w:val="0"/>
              <w:kinsoku/>
              <w:wordWrap/>
              <w:overflowPunct/>
              <w:topLinePunct w:val="0"/>
              <w:bidi w:val="0"/>
              <w:spacing w:line="360" w:lineRule="exact"/>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lang w:val="en-US" w:eastAsia="zh-CN"/>
              </w:rPr>
              <w:t>1.</w:t>
            </w:r>
            <w:r>
              <w:rPr>
                <w:rFonts w:hint="default" w:ascii="Times New Roman" w:hAnsi="Times New Roman" w:eastAsia="仿宋_GB2312" w:cs="Times New Roman"/>
                <w:b w:val="0"/>
                <w:bCs w:val="0"/>
                <w:color w:val="auto"/>
                <w:sz w:val="24"/>
                <w:szCs w:val="24"/>
              </w:rPr>
              <w:t>领导干部、广大党员干部群众</w:t>
            </w:r>
            <w:r>
              <w:rPr>
                <w:rFonts w:hint="eastAsia" w:ascii="Times New Roman" w:hAnsi="Times New Roman" w:eastAsia="仿宋_GB2312" w:cs="Times New Roman"/>
                <w:b w:val="0"/>
                <w:bCs w:val="0"/>
                <w:color w:val="auto"/>
                <w:sz w:val="24"/>
                <w:szCs w:val="24"/>
                <w:lang w:eastAsia="zh-CN"/>
              </w:rPr>
              <w:t>；</w:t>
            </w:r>
          </w:p>
          <w:p w14:paraId="013899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2.互联网新闻信息服务从业人员</w:t>
            </w:r>
            <w:r>
              <w:rPr>
                <w:rFonts w:hint="eastAsia" w:ascii="Times New Roman" w:hAnsi="Times New Roman" w:eastAsia="仿宋_GB2312" w:cs="Times New Roman"/>
                <w:b w:val="0"/>
                <w:bCs w:val="0"/>
                <w:color w:val="auto"/>
                <w:sz w:val="24"/>
                <w:szCs w:val="24"/>
                <w:lang w:val="en-US" w:eastAsia="zh-CN"/>
              </w:rPr>
              <w:t>；</w:t>
            </w:r>
          </w:p>
          <w:p w14:paraId="06379D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3.行业主管监管部门网络安全有关人员</w:t>
            </w:r>
            <w:r>
              <w:rPr>
                <w:rFonts w:hint="eastAsia" w:ascii="Times New Roman" w:hAnsi="Times New Roman" w:eastAsia="仿宋_GB2312" w:cs="Times New Roman"/>
                <w:b w:val="0"/>
                <w:bCs w:val="0"/>
                <w:color w:val="auto"/>
                <w:sz w:val="24"/>
                <w:szCs w:val="24"/>
                <w:lang w:val="en-US" w:eastAsia="zh-CN"/>
              </w:rPr>
              <w:t>；</w:t>
            </w:r>
          </w:p>
          <w:p w14:paraId="4FB0565B">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4.关键信息基础设施运营单位有关人员</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14:paraId="609125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7CF4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603" w:type="dxa"/>
            <w:vAlign w:val="center"/>
          </w:tcPr>
          <w:p w14:paraId="0ECDA2E4">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00C3DB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委统战部</w:t>
            </w:r>
          </w:p>
        </w:tc>
        <w:tc>
          <w:tcPr>
            <w:tcW w:w="4663" w:type="dxa"/>
            <w:vAlign w:val="center"/>
          </w:tcPr>
          <w:p w14:paraId="0C0CCAB6">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加强领导干部学法用法。落实理论学习中心组学法、工作人员学法考法。</w:t>
            </w:r>
          </w:p>
          <w:p w14:paraId="5BE10046">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加大《中国共产党统一战线工作条例》学习宣传教育力度。组织开展好2022年国家宪法日、“侨法宣传周”和“民族宗教宣传月”主题普法宣传活动。</w:t>
            </w:r>
          </w:p>
          <w:p w14:paraId="149EDF2B">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14:paraId="08CE46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1．习近平总书记全面依法治国新理念新思想新战略；</w:t>
            </w:r>
          </w:p>
          <w:p w14:paraId="15D07C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2．宪法、《中国共产党统一战线工作条例》</w:t>
            </w:r>
            <w:r>
              <w:rPr>
                <w:rFonts w:hint="eastAsia" w:ascii="Times New Roman" w:hAnsi="Times New Roman" w:eastAsia="仿宋_GB2312" w:cs="Times New Roman"/>
                <w:b w:val="0"/>
                <w:bCs w:val="0"/>
                <w:color w:val="auto"/>
                <w:sz w:val="24"/>
                <w:szCs w:val="24"/>
                <w:lang w:val="en-US" w:eastAsia="zh-CN"/>
              </w:rPr>
              <w:t>；</w:t>
            </w:r>
          </w:p>
          <w:p w14:paraId="11A400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宗教事务条例》《山东省宗教事务条例》《中华人民共和国民族区域自治法》《城市民族工作条例》《山东省民族工作条例》《山东省归侨侨眷权益保护条例》《行政许可法》《行政处罚法》《山东省行政程序规定》</w:t>
            </w:r>
            <w:r>
              <w:rPr>
                <w:rFonts w:hint="eastAsia" w:ascii="Times New Roman" w:hAnsi="Times New Roman" w:eastAsia="仿宋_GB2312" w:cs="Times New Roman"/>
                <w:b w:val="0"/>
                <w:bCs w:val="0"/>
                <w:color w:val="auto"/>
                <w:sz w:val="24"/>
                <w:szCs w:val="24"/>
                <w:lang w:val="en-US" w:eastAsia="zh-CN"/>
              </w:rPr>
              <w:t>《教职人员管理办法》《互联网宗教信息服务管理办法》《宗教活动场所财务管理办法》</w:t>
            </w:r>
            <w:r>
              <w:rPr>
                <w:rFonts w:hint="default" w:ascii="Times New Roman" w:hAnsi="Times New Roman" w:eastAsia="仿宋_GB2312" w:cs="Times New Roman"/>
                <w:b w:val="0"/>
                <w:bCs w:val="0"/>
                <w:color w:val="auto"/>
                <w:sz w:val="24"/>
                <w:szCs w:val="24"/>
                <w:lang w:val="en-US" w:eastAsia="zh-CN"/>
              </w:rPr>
              <w:t>等</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6F1F4C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领导干部、机关工作人员、少数民族群众、村（社区）两委成员、宗教教职人员和信教群众；民族宗教系统干部、侨务干部、归侨侨眷。</w:t>
            </w:r>
          </w:p>
        </w:tc>
        <w:tc>
          <w:tcPr>
            <w:tcW w:w="1476" w:type="dxa"/>
            <w:vAlign w:val="center"/>
          </w:tcPr>
          <w:p w14:paraId="5B2512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11AD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603" w:type="dxa"/>
            <w:vAlign w:val="center"/>
          </w:tcPr>
          <w:p w14:paraId="313BD9AF">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693A2E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w:t>
            </w:r>
            <w:r>
              <w:rPr>
                <w:rFonts w:hint="default" w:ascii="Times New Roman" w:hAnsi="Times New Roman" w:eastAsia="仿宋_GB2312" w:cs="Times New Roman"/>
                <w:b w:val="0"/>
                <w:bCs w:val="0"/>
                <w:color w:val="auto"/>
                <w:sz w:val="24"/>
                <w:szCs w:val="24"/>
                <w:lang w:eastAsia="zh-CN"/>
              </w:rPr>
              <w:t>政法委</w:t>
            </w:r>
          </w:p>
          <w:p w14:paraId="59E929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eastAsia="zh-CN"/>
              </w:rPr>
            </w:pPr>
          </w:p>
        </w:tc>
        <w:tc>
          <w:tcPr>
            <w:tcW w:w="4663" w:type="dxa"/>
            <w:vAlign w:val="center"/>
          </w:tcPr>
          <w:p w14:paraId="5446AFE3">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落实“谁执法谁普法”普法责任制</w:t>
            </w:r>
            <w:r>
              <w:rPr>
                <w:rFonts w:hint="eastAsia" w:ascii="Times New Roman" w:hAnsi="Times New Roman" w:eastAsia="仿宋_GB2312" w:cs="Times New Roman"/>
                <w:b w:val="0"/>
                <w:bCs w:val="0"/>
                <w:color w:val="auto"/>
                <w:sz w:val="24"/>
                <w:szCs w:val="24"/>
                <w:lang w:eastAsia="zh-CN"/>
              </w:rPr>
              <w:t>。</w:t>
            </w:r>
          </w:p>
          <w:p w14:paraId="1DB5DDF6">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落实理论学习中心组、国家工作人员学法考法</w:t>
            </w:r>
            <w:r>
              <w:rPr>
                <w:rFonts w:hint="eastAsia" w:ascii="Times New Roman" w:hAnsi="Times New Roman" w:eastAsia="仿宋_GB2312" w:cs="Times New Roman"/>
                <w:b w:val="0"/>
                <w:bCs w:val="0"/>
                <w:color w:val="auto"/>
                <w:sz w:val="24"/>
                <w:szCs w:val="24"/>
                <w:lang w:eastAsia="zh-CN"/>
              </w:rPr>
              <w:t>。</w:t>
            </w:r>
          </w:p>
          <w:p w14:paraId="7245B12E">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深化法治文化建设、建设法治文化阵地、创作法治文艺作品、开展法治文化活动、打造法治文化品牌</w:t>
            </w:r>
            <w:r>
              <w:rPr>
                <w:rFonts w:hint="eastAsia" w:ascii="Times New Roman" w:hAnsi="Times New Roman" w:eastAsia="仿宋_GB2312" w:cs="Times New Roman"/>
                <w:b w:val="0"/>
                <w:bCs w:val="0"/>
                <w:color w:val="auto"/>
                <w:sz w:val="24"/>
                <w:szCs w:val="24"/>
                <w:lang w:eastAsia="zh-CN"/>
              </w:rPr>
              <w:t>。</w:t>
            </w:r>
          </w:p>
          <w:p w14:paraId="338A0797">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w:t>
            </w:r>
          </w:p>
        </w:tc>
        <w:tc>
          <w:tcPr>
            <w:tcW w:w="4512" w:type="dxa"/>
            <w:vAlign w:val="center"/>
          </w:tcPr>
          <w:p w14:paraId="35A06D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72B271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57CAD6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20301A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14:paraId="428B63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5.《山东省</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宣传教育条例》；</w:t>
            </w:r>
          </w:p>
          <w:p w14:paraId="3D9A4C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6.《中国共产党政法工作条例》。</w:t>
            </w:r>
          </w:p>
        </w:tc>
        <w:tc>
          <w:tcPr>
            <w:tcW w:w="2563" w:type="dxa"/>
            <w:vAlign w:val="center"/>
          </w:tcPr>
          <w:p w14:paraId="7145E5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lang w:eastAsia="zh-CN"/>
              </w:rPr>
              <w:t>领导干部、机关工作人员</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14:paraId="3F81DE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0C5C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603" w:type="dxa"/>
            <w:vAlign w:val="center"/>
          </w:tcPr>
          <w:p w14:paraId="262E0E33">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5565BA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区委政策研究室</w:t>
            </w:r>
          </w:p>
        </w:tc>
        <w:tc>
          <w:tcPr>
            <w:tcW w:w="4663" w:type="dxa"/>
            <w:vAlign w:val="center"/>
          </w:tcPr>
          <w:p w14:paraId="6EAE4B13">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严格落实“谁执法谁普法”普法责任制，抓好普法责任制落实</w:t>
            </w:r>
            <w:r>
              <w:rPr>
                <w:rFonts w:hint="eastAsia" w:ascii="Times New Roman" w:hAnsi="Times New Roman" w:eastAsia="仿宋_GB2312" w:cs="Times New Roman"/>
                <w:b w:val="0"/>
                <w:bCs w:val="0"/>
                <w:color w:val="auto"/>
                <w:sz w:val="24"/>
                <w:szCs w:val="24"/>
                <w:lang w:val="en-US" w:eastAsia="zh-CN"/>
              </w:rPr>
              <w:t>。</w:t>
            </w:r>
          </w:p>
          <w:p w14:paraId="0F0902C9">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加强领导干部学法用法。落实理论学习中心组学法、国家工作人员学法考法</w:t>
            </w:r>
            <w:r>
              <w:rPr>
                <w:rFonts w:hint="eastAsia" w:ascii="Times New Roman" w:hAnsi="Times New Roman" w:eastAsia="仿宋_GB2312" w:cs="Times New Roman"/>
                <w:b w:val="0"/>
                <w:bCs w:val="0"/>
                <w:color w:val="auto"/>
                <w:sz w:val="24"/>
                <w:szCs w:val="24"/>
                <w:lang w:val="en-US" w:eastAsia="zh-CN"/>
              </w:rPr>
              <w:t>。</w:t>
            </w:r>
          </w:p>
        </w:tc>
        <w:tc>
          <w:tcPr>
            <w:tcW w:w="4512" w:type="dxa"/>
            <w:vAlign w:val="center"/>
          </w:tcPr>
          <w:p w14:paraId="19CFC7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14:paraId="07C11A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r>
              <w:rPr>
                <w:rFonts w:hint="eastAsia" w:ascii="Times New Roman" w:hAnsi="Times New Roman" w:eastAsia="仿宋_GB2312" w:cs="Times New Roman"/>
                <w:b w:val="0"/>
                <w:bCs w:val="0"/>
                <w:color w:val="auto"/>
                <w:sz w:val="24"/>
                <w:szCs w:val="24"/>
                <w:lang w:val="en-US" w:eastAsia="zh-CN"/>
              </w:rPr>
              <w:t>；</w:t>
            </w:r>
          </w:p>
          <w:p w14:paraId="1726FE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r>
              <w:rPr>
                <w:rFonts w:hint="eastAsia" w:ascii="Times New Roman" w:hAnsi="Times New Roman" w:eastAsia="仿宋_GB2312" w:cs="Times New Roman"/>
                <w:b w:val="0"/>
                <w:bCs w:val="0"/>
                <w:color w:val="auto"/>
                <w:sz w:val="24"/>
                <w:szCs w:val="24"/>
                <w:lang w:val="en-US" w:eastAsia="zh-CN"/>
              </w:rPr>
              <w:t>；</w:t>
            </w:r>
          </w:p>
          <w:p w14:paraId="6DCF69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r>
              <w:rPr>
                <w:rFonts w:hint="eastAsia" w:ascii="Times New Roman" w:hAnsi="Times New Roman" w:eastAsia="仿宋_GB2312" w:cs="Times New Roman"/>
                <w:b w:val="0"/>
                <w:bCs w:val="0"/>
                <w:color w:val="auto"/>
                <w:sz w:val="24"/>
                <w:szCs w:val="24"/>
                <w:lang w:val="en-US" w:eastAsia="zh-CN"/>
              </w:rPr>
              <w:t>；</w:t>
            </w:r>
          </w:p>
          <w:p w14:paraId="484739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5、其他法律法规</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00C24E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领导干部、国家工作人员。</w:t>
            </w:r>
          </w:p>
        </w:tc>
        <w:tc>
          <w:tcPr>
            <w:tcW w:w="1476" w:type="dxa"/>
            <w:vAlign w:val="center"/>
          </w:tcPr>
          <w:p w14:paraId="5AC345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139F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trPr>
        <w:tc>
          <w:tcPr>
            <w:tcW w:w="603" w:type="dxa"/>
            <w:vAlign w:val="center"/>
          </w:tcPr>
          <w:p w14:paraId="6106DE83">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14:paraId="61EF3F95">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委</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直机关工委</w:t>
            </w:r>
          </w:p>
        </w:tc>
        <w:tc>
          <w:tcPr>
            <w:tcW w:w="4663" w:type="dxa"/>
            <w:vAlign w:val="center"/>
          </w:tcPr>
          <w:p w14:paraId="5E44B56C">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深入学习宣传习近平法治思想，教育引导</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直机关广大党员干部模范遵守党章党规党纪。</w:t>
            </w:r>
          </w:p>
          <w:p w14:paraId="382957CA">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加强对</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直部门单位党组(党委)理论学习中心组学习管理，积极推动各部门单位党组(党委)中心组深入学习贯彻习近平总书记全面依法治国新理念新思想新战略。</w:t>
            </w:r>
          </w:p>
          <w:p w14:paraId="2C8386C0">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用好“淄博机关党建”网站、微信公众号平台，积极开展法治宣传教育。</w:t>
            </w:r>
          </w:p>
          <w:p w14:paraId="11BF9D6E">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抓好本单位普法责任制落实。</w:t>
            </w:r>
          </w:p>
        </w:tc>
        <w:tc>
          <w:tcPr>
            <w:tcW w:w="4512" w:type="dxa"/>
            <w:vAlign w:val="center"/>
          </w:tcPr>
          <w:p w14:paraId="5FC254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1.习近平法治思想</w:t>
            </w:r>
            <w:r>
              <w:rPr>
                <w:rFonts w:hint="eastAsia" w:ascii="Times New Roman" w:hAnsi="Times New Roman" w:eastAsia="仿宋_GB2312" w:cs="Times New Roman"/>
                <w:b w:val="0"/>
                <w:bCs w:val="0"/>
                <w:color w:val="auto"/>
                <w:sz w:val="24"/>
                <w:szCs w:val="24"/>
                <w:vertAlign w:val="baseline"/>
                <w:lang w:val="en-US" w:eastAsia="zh-CN"/>
              </w:rPr>
              <w:t>；</w:t>
            </w:r>
          </w:p>
          <w:p w14:paraId="775986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2.《中华人民共和国宪法》</w:t>
            </w:r>
            <w:r>
              <w:rPr>
                <w:rFonts w:hint="eastAsia" w:ascii="Times New Roman" w:hAnsi="Times New Roman" w:eastAsia="仿宋_GB2312" w:cs="Times New Roman"/>
                <w:b w:val="0"/>
                <w:bCs w:val="0"/>
                <w:color w:val="auto"/>
                <w:sz w:val="24"/>
                <w:szCs w:val="24"/>
                <w:vertAlign w:val="baseline"/>
                <w:lang w:val="en-US" w:eastAsia="zh-CN"/>
              </w:rPr>
              <w:t>；</w:t>
            </w:r>
          </w:p>
          <w:p w14:paraId="314C2D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3.《中华人民共和国民法典》</w:t>
            </w:r>
            <w:r>
              <w:rPr>
                <w:rFonts w:hint="eastAsia" w:ascii="Times New Roman" w:hAnsi="Times New Roman" w:eastAsia="仿宋_GB2312" w:cs="Times New Roman"/>
                <w:b w:val="0"/>
                <w:bCs w:val="0"/>
                <w:color w:val="auto"/>
                <w:sz w:val="24"/>
                <w:szCs w:val="24"/>
                <w:vertAlign w:val="baseline"/>
                <w:lang w:val="en-US" w:eastAsia="zh-CN"/>
              </w:rPr>
              <w:t>；</w:t>
            </w:r>
          </w:p>
          <w:p w14:paraId="4023E1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4.《中国共产党章程》</w:t>
            </w:r>
            <w:r>
              <w:rPr>
                <w:rFonts w:hint="eastAsia" w:ascii="Times New Roman" w:hAnsi="Times New Roman" w:eastAsia="仿宋_GB2312" w:cs="Times New Roman"/>
                <w:b w:val="0"/>
                <w:bCs w:val="0"/>
                <w:color w:val="auto"/>
                <w:sz w:val="24"/>
                <w:szCs w:val="24"/>
                <w:vertAlign w:val="baseline"/>
                <w:lang w:val="en-US" w:eastAsia="zh-CN"/>
              </w:rPr>
              <w:t>；</w:t>
            </w:r>
          </w:p>
          <w:p w14:paraId="574A4D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5.《中国共产党党和国家机关基层组织工作条例》等</w:t>
            </w:r>
            <w:r>
              <w:rPr>
                <w:rFonts w:hint="eastAsia" w:ascii="Times New Roman" w:hAnsi="Times New Roman" w:eastAsia="仿宋_GB2312" w:cs="Times New Roman"/>
                <w:b w:val="0"/>
                <w:bCs w:val="0"/>
                <w:color w:val="auto"/>
                <w:sz w:val="24"/>
                <w:szCs w:val="24"/>
                <w:vertAlign w:val="baseline"/>
                <w:lang w:val="en-US" w:eastAsia="zh-CN"/>
              </w:rPr>
              <w:t>。</w:t>
            </w:r>
          </w:p>
        </w:tc>
        <w:tc>
          <w:tcPr>
            <w:tcW w:w="2563" w:type="dxa"/>
            <w:vAlign w:val="center"/>
          </w:tcPr>
          <w:p w14:paraId="4272BE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仿宋_GB2312"/>
                <w:color w:val="auto"/>
                <w:sz w:val="24"/>
                <w:szCs w:val="32"/>
                <w:lang w:val="en-US" w:eastAsia="zh-CN"/>
              </w:rPr>
              <w:t>区直各部门单位党员干部；区委区直机关工委工作人员。</w:t>
            </w:r>
          </w:p>
        </w:tc>
        <w:tc>
          <w:tcPr>
            <w:tcW w:w="1476" w:type="dxa"/>
            <w:vAlign w:val="center"/>
          </w:tcPr>
          <w:p w14:paraId="2CB15261">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14:paraId="7F8F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603" w:type="dxa"/>
            <w:vAlign w:val="center"/>
          </w:tcPr>
          <w:p w14:paraId="6CE14D0A">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14:paraId="6EDFE01D">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委老干部局</w:t>
            </w:r>
          </w:p>
        </w:tc>
        <w:tc>
          <w:tcPr>
            <w:tcW w:w="4663" w:type="dxa"/>
            <w:vAlign w:val="center"/>
          </w:tcPr>
          <w:p w14:paraId="3F5E1F55">
            <w:pPr>
              <w:keepNext w:val="0"/>
              <w:keepLines w:val="0"/>
              <w:pageBreakBefore w:val="0"/>
              <w:numPr>
                <w:ilvl w:val="0"/>
                <w:numId w:val="1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加强党员干部学法用法。按照</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委全面依法治</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委员会有关要求，落实理论学习中心组学法、国家工作人员学法考法。</w:t>
            </w:r>
          </w:p>
          <w:p w14:paraId="35FF0548">
            <w:pPr>
              <w:keepNext w:val="0"/>
              <w:keepLines w:val="0"/>
              <w:pageBreakBefore w:val="0"/>
              <w:numPr>
                <w:ilvl w:val="0"/>
                <w:numId w:val="1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加强普法宣传，引导广大老同志学法尊法守法用法，提高法治素养。</w:t>
            </w:r>
          </w:p>
          <w:p w14:paraId="24F1053C">
            <w:pPr>
              <w:keepNext w:val="0"/>
              <w:keepLines w:val="0"/>
              <w:pageBreakBefore w:val="0"/>
              <w:numPr>
                <w:ilvl w:val="0"/>
                <w:numId w:val="1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组织熟悉法律相关专业的老同志进行普法宣传，为建设法治</w:t>
            </w:r>
            <w:r>
              <w:rPr>
                <w:rFonts w:hint="eastAsia" w:ascii="Times New Roman" w:hAnsi="Times New Roman" w:eastAsia="仿宋_GB2312" w:cs="Times New Roman"/>
                <w:b w:val="0"/>
                <w:bCs w:val="0"/>
                <w:color w:val="auto"/>
                <w:sz w:val="24"/>
                <w:szCs w:val="24"/>
                <w:lang w:val="en-US" w:eastAsia="zh-CN"/>
              </w:rPr>
              <w:t>博山</w:t>
            </w:r>
            <w:r>
              <w:rPr>
                <w:rFonts w:hint="default" w:ascii="Times New Roman" w:hAnsi="Times New Roman" w:eastAsia="仿宋_GB2312" w:cs="Times New Roman"/>
                <w:b w:val="0"/>
                <w:bCs w:val="0"/>
                <w:color w:val="auto"/>
                <w:sz w:val="24"/>
                <w:szCs w:val="24"/>
                <w:lang w:val="en-US" w:eastAsia="zh-CN"/>
              </w:rPr>
              <w:t>贡献力量</w:t>
            </w:r>
            <w:r>
              <w:rPr>
                <w:rFonts w:hint="eastAsia" w:ascii="Times New Roman" w:hAnsi="Times New Roman" w:eastAsia="仿宋_GB2312" w:cs="Times New Roman"/>
                <w:b w:val="0"/>
                <w:bCs w:val="0"/>
                <w:color w:val="auto"/>
                <w:sz w:val="24"/>
                <w:szCs w:val="24"/>
                <w:lang w:val="en-US" w:eastAsia="zh-CN"/>
              </w:rPr>
              <w:t>。</w:t>
            </w:r>
          </w:p>
        </w:tc>
        <w:tc>
          <w:tcPr>
            <w:tcW w:w="4512" w:type="dxa"/>
            <w:vAlign w:val="center"/>
          </w:tcPr>
          <w:p w14:paraId="6047DA5A">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66AA2660">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4DE30429">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3.宪法、民法典、党内法规、未成年人保护法等法律法规；</w:t>
            </w:r>
          </w:p>
          <w:p w14:paraId="68BBDB10">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tc>
        <w:tc>
          <w:tcPr>
            <w:tcW w:w="2563" w:type="dxa"/>
            <w:vAlign w:val="center"/>
          </w:tcPr>
          <w:p w14:paraId="0A6D807E">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局系统干部职工，广大离退休干部、青少年</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14:paraId="722BC3F9">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14:paraId="293C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603" w:type="dxa"/>
            <w:vAlign w:val="center"/>
          </w:tcPr>
          <w:p w14:paraId="67D7EEA3">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14:paraId="0856367E">
            <w:pPr>
              <w:keepNext w:val="0"/>
              <w:keepLines w:val="0"/>
              <w:pageBreakBefore w:val="0"/>
              <w:kinsoku/>
              <w:wordWrap/>
              <w:overflowPunct/>
              <w:topLinePunct w:val="0"/>
              <w:autoSpaceDN/>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法院</w:t>
            </w:r>
          </w:p>
        </w:tc>
        <w:tc>
          <w:tcPr>
            <w:tcW w:w="4663" w:type="dxa"/>
            <w:vAlign w:val="center"/>
          </w:tcPr>
          <w:p w14:paraId="116547D8">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落实党组理论学习中心组学法、全院干警学法考法工作，积极组织法律业务培训和岗位练兵活动。</w:t>
            </w:r>
          </w:p>
          <w:p w14:paraId="44B204D9">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加强对当事人等诉讼参与人政策宣讲和法律法规讲解，强化判前释明、判后答疑、以案释法，让人民群众在参与案件审理、解决矛盾纠纷中学习法律知识。</w:t>
            </w:r>
          </w:p>
          <w:p w14:paraId="58D4EB83">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开展与人大代表、政协委员“双结六定”活动，深入一线做好普法宣传活动。</w:t>
            </w:r>
          </w:p>
          <w:p w14:paraId="6E7EC43A">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组织庭审现场直播、生效法律文书统一上网等，协同开展领导干部和国家机关工作人员旁听庭审活动，将庭审现场变成法治宣传教育的生动实践。</w:t>
            </w:r>
          </w:p>
          <w:p w14:paraId="40E451A0">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发布典型案例，坚持开展法官以案释法活动，让具体案件成为全民普法公开课。</w:t>
            </w:r>
          </w:p>
          <w:p w14:paraId="7752F4A4">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6.</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发挥司法资源优势，开展保护知识产权，预防非法吸收公众存款犯罪职务犯罪，预防未成年人违法犯罪，破产审判实务、金融审判实务普法宣传。</w:t>
            </w:r>
          </w:p>
          <w:p w14:paraId="09CD5AAB">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7.</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加大失信惩戒和强制执行力度，促进社会诚信体系建设。</w:t>
            </w:r>
          </w:p>
          <w:p w14:paraId="324693EA">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8.</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抓好本单位普法责任制落实。</w:t>
            </w:r>
          </w:p>
        </w:tc>
        <w:tc>
          <w:tcPr>
            <w:tcW w:w="4512" w:type="dxa"/>
            <w:vAlign w:val="center"/>
          </w:tcPr>
          <w:p w14:paraId="5444BE92">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14:paraId="4B8B42DD">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2．宪法、民法典及配套司法解释、党内法规；</w:t>
            </w:r>
          </w:p>
          <w:p w14:paraId="6D7C93C8">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3．优化法治营商环境、扫黑除恶、“三大攻坚战”等重点工作相关法律法规；</w:t>
            </w:r>
          </w:p>
          <w:p w14:paraId="35B67C66">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 xml:space="preserve">4. </w:t>
            </w:r>
            <w:r>
              <w:rPr>
                <w:rFonts w:hint="default" w:ascii="Times New Roman" w:hAnsi="Times New Roman" w:eastAsia="仿宋_GB2312" w:cs="Times New Roman"/>
                <w:b w:val="0"/>
                <w:bCs w:val="0"/>
                <w:color w:val="auto"/>
                <w:kern w:val="2"/>
                <w:sz w:val="24"/>
                <w:szCs w:val="24"/>
                <w:lang w:val="en-US" w:eastAsia="zh-CN" w:bidi="ar-SA"/>
              </w:rPr>
              <w:t>《刑事诉讼法》《民事诉讼法》《行政诉讼法》《刑法》《刑法修正案（十一）》《反有组织犯罪法》《未成年人保护法》《预防未成年人犯罪法》《企业破产法》《最高人民法院关于限制被执行人高消费的若干规定》《土地管理法》《国有土地上房屋征收与补偿条例》及相关司法解释等，知识产权保护法律规定、金融借款合同纠纷有关的法律规定。</w:t>
            </w:r>
          </w:p>
        </w:tc>
        <w:tc>
          <w:tcPr>
            <w:tcW w:w="2563" w:type="dxa"/>
            <w:vAlign w:val="center"/>
          </w:tcPr>
          <w:p w14:paraId="201B1A6A">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法院系统干警、案件当事人、诉讼参与人、工作服务对象以及公职人员、在校学生、企业职工、社区居民等社会群众。</w:t>
            </w:r>
          </w:p>
        </w:tc>
        <w:tc>
          <w:tcPr>
            <w:tcW w:w="1476" w:type="dxa"/>
            <w:vAlign w:val="center"/>
          </w:tcPr>
          <w:p w14:paraId="22320551">
            <w:pPr>
              <w:keepNext w:val="0"/>
              <w:keepLines w:val="0"/>
              <w:pageBreakBefore w:val="0"/>
              <w:kinsoku/>
              <w:wordWrap/>
              <w:overflowPunct/>
              <w:topLinePunct w:val="0"/>
              <w:autoSpaceDN/>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14:paraId="3EC4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03" w:type="dxa"/>
            <w:vAlign w:val="center"/>
          </w:tcPr>
          <w:p w14:paraId="3FB5C0F7">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14:paraId="737B5576">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检察院</w:t>
            </w:r>
          </w:p>
        </w:tc>
        <w:tc>
          <w:tcPr>
            <w:tcW w:w="4663" w:type="dxa"/>
            <w:vAlign w:val="center"/>
          </w:tcPr>
          <w:p w14:paraId="392DF636">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围绕检察职能认真落实“谁执法谁普法”普法责任制。</w:t>
            </w:r>
          </w:p>
          <w:p w14:paraId="509A4CFE">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落实党组理论学习中心组学法、组织参加国家工作人员学法考法。</w:t>
            </w:r>
          </w:p>
          <w:p w14:paraId="12E0225F">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委部署，结合检察职能为经济社会发展提供法律服务，营造良好法治环境。</w:t>
            </w:r>
          </w:p>
          <w:p w14:paraId="406A23A3">
            <w:pPr>
              <w:numPr>
                <w:ilvl w:val="0"/>
                <w:numId w:val="13"/>
              </w:numPr>
              <w:spacing w:line="360" w:lineRule="exact"/>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以法治讲座的方式，对博山区中小学生开展法治教育，确保“一号检察建议”落实见效。</w:t>
            </w:r>
          </w:p>
          <w:p w14:paraId="62656A61">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积极开展</w:t>
            </w:r>
            <w:r>
              <w:rPr>
                <w:rFonts w:hint="eastAsia" w:ascii="Times New Roman" w:hAnsi="Times New Roman" w:eastAsia="仿宋_GB2312" w:cs="Times New Roman"/>
                <w:b w:val="0"/>
                <w:bCs w:val="0"/>
                <w:color w:val="auto"/>
                <w:sz w:val="24"/>
                <w:szCs w:val="24"/>
                <w:lang w:val="en-US" w:eastAsia="zh-CN"/>
              </w:rPr>
              <w:t>国家</w:t>
            </w:r>
            <w:r>
              <w:rPr>
                <w:rFonts w:hint="default" w:ascii="Times New Roman" w:hAnsi="Times New Roman" w:eastAsia="仿宋_GB2312" w:cs="Times New Roman"/>
                <w:b w:val="0"/>
                <w:bCs w:val="0"/>
                <w:color w:val="auto"/>
                <w:sz w:val="24"/>
                <w:szCs w:val="24"/>
                <w:lang w:val="en-US" w:eastAsia="zh-CN"/>
              </w:rPr>
              <w:t>宪法日、宪法宣传周等主题普法活动。</w:t>
            </w:r>
          </w:p>
        </w:tc>
        <w:tc>
          <w:tcPr>
            <w:tcW w:w="4512" w:type="dxa"/>
            <w:vAlign w:val="center"/>
          </w:tcPr>
          <w:p w14:paraId="14A1D8EE">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习近平法治思想；</w:t>
            </w:r>
          </w:p>
          <w:p w14:paraId="113C8E14">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党的十八大以来法治建设的伟大成就；</w:t>
            </w:r>
          </w:p>
          <w:p w14:paraId="4D63FC6A">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宪法、民法典、党内法规等；</w:t>
            </w:r>
          </w:p>
          <w:p w14:paraId="760B8E0D">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优化法治营商环境、乡村振兴、扫黑除恶等重点工作相关法律法规；</w:t>
            </w:r>
          </w:p>
          <w:p w14:paraId="5269356B">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《刑法》《刑事诉讼法》《未成年人保护法》《预防未成年人犯罪法》等。</w:t>
            </w:r>
          </w:p>
        </w:tc>
        <w:tc>
          <w:tcPr>
            <w:tcW w:w="2563" w:type="dxa"/>
            <w:vAlign w:val="center"/>
          </w:tcPr>
          <w:p w14:paraId="7DF6E559">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国家工作人员、青少年学生、企业经营管理人员、诉讼活动当事人。</w:t>
            </w:r>
          </w:p>
        </w:tc>
        <w:tc>
          <w:tcPr>
            <w:tcW w:w="1476" w:type="dxa"/>
            <w:vAlign w:val="center"/>
          </w:tcPr>
          <w:p w14:paraId="5D8ED7A3">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558C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603" w:type="dxa"/>
            <w:vAlign w:val="center"/>
          </w:tcPr>
          <w:p w14:paraId="6C816A85">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5943C03E">
            <w:pPr>
              <w:pStyle w:val="13"/>
              <w:keepNext w:val="0"/>
              <w:keepLines w:val="0"/>
              <w:pageBreakBefore w:val="0"/>
              <w:widowControl w:val="0"/>
              <w:kinsoku/>
              <w:wordWrap/>
              <w:overflowPunct/>
              <w:topLinePunct w:val="0"/>
              <w:autoSpaceDE/>
              <w:autoSpaceDN/>
              <w:bidi w:val="0"/>
              <w:adjustRightInd/>
              <w:snapToGrid/>
              <w:spacing w:line="320" w:lineRule="exact"/>
              <w:ind w:left="0" w:leftChars="0"/>
              <w:jc w:val="both"/>
              <w:textAlignment w:val="auto"/>
              <w:outlineLvl w:val="9"/>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博山风景名胜区管理委员会</w:t>
            </w:r>
          </w:p>
        </w:tc>
        <w:tc>
          <w:tcPr>
            <w:tcW w:w="4663" w:type="dxa"/>
            <w:vAlign w:val="center"/>
          </w:tcPr>
          <w:p w14:paraId="793F5D41">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普及《</w:t>
            </w: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风景名胜区条例》《山东省风景名胜区条例》。</w:t>
            </w:r>
          </w:p>
        </w:tc>
        <w:tc>
          <w:tcPr>
            <w:tcW w:w="4512" w:type="dxa"/>
            <w:vAlign w:val="center"/>
          </w:tcPr>
          <w:p w14:paraId="64FE9A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14:paraId="0C976F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w:t>
            </w:r>
            <w:r>
              <w:rPr>
                <w:rFonts w:hint="eastAsia" w:ascii="Times New Roman" w:hAnsi="Times New Roman" w:eastAsia="仿宋_GB2312" w:cs="Times New Roman"/>
                <w:b w:val="0"/>
                <w:bCs w:val="0"/>
                <w:color w:val="auto"/>
                <w:sz w:val="24"/>
                <w:szCs w:val="24"/>
                <w:lang w:val="en-US" w:eastAsia="zh-CN"/>
              </w:rPr>
              <w:t>；</w:t>
            </w:r>
          </w:p>
          <w:p w14:paraId="1DC9C36B">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风景名胜区条例》《山东省风景名胜区条例》。</w:t>
            </w:r>
          </w:p>
        </w:tc>
        <w:tc>
          <w:tcPr>
            <w:tcW w:w="2563" w:type="dxa"/>
            <w:vAlign w:val="center"/>
          </w:tcPr>
          <w:p w14:paraId="4F03627E">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风景名胜区各景区从业人员、景区游客和</w:t>
            </w:r>
            <w:r>
              <w:rPr>
                <w:rFonts w:hint="eastAsia" w:ascii="Times New Roman" w:hAnsi="Times New Roman" w:eastAsia="仿宋_GB2312" w:cs="仿宋_GB2312"/>
                <w:b w:val="0"/>
                <w:bCs w:val="0"/>
                <w:color w:val="auto"/>
                <w:sz w:val="24"/>
                <w:szCs w:val="24"/>
                <w:highlight w:val="none"/>
                <w:u w:val="none" w:color="auto"/>
              </w:rPr>
              <w:t>社会公众</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1476" w:type="dxa"/>
            <w:vAlign w:val="center"/>
          </w:tcPr>
          <w:p w14:paraId="0AA662CB">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0583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603" w:type="dxa"/>
            <w:vAlign w:val="center"/>
          </w:tcPr>
          <w:p w14:paraId="22772AC9">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4A7B01AD">
            <w:pPr>
              <w:keepNext w:val="0"/>
              <w:keepLines w:val="0"/>
              <w:pageBreakBefore w:val="0"/>
              <w:kinsoku/>
              <w:wordWrap/>
              <w:overflowPunct/>
              <w:topLinePunct w:val="0"/>
              <w:autoSpaceDN/>
              <w:bidi w:val="0"/>
              <w:spacing w:line="360" w:lineRule="exact"/>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总工会</w:t>
            </w:r>
          </w:p>
        </w:tc>
        <w:tc>
          <w:tcPr>
            <w:tcW w:w="4663" w:type="dxa"/>
            <w:vAlign w:val="center"/>
          </w:tcPr>
          <w:p w14:paraId="31D79940">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指导落实“谁服务谁普法”普法责任制。</w:t>
            </w:r>
          </w:p>
          <w:p w14:paraId="22387263">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推进工会系统尊法学法用法工作。落实党组理论中心组学法、国家工作人员学法考试。</w:t>
            </w:r>
          </w:p>
          <w:p w14:paraId="63AE4FA2">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加大宪法宣传教育力度。组织开展好普法宣传工作。</w:t>
            </w:r>
          </w:p>
          <w:p w14:paraId="446F8E10">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指导加强重点对象学法用法，深化“法律进企业”活动。</w:t>
            </w:r>
          </w:p>
          <w:p w14:paraId="68C5C3F6">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抓好本单位、本系统普法任务落实。</w:t>
            </w:r>
          </w:p>
        </w:tc>
        <w:tc>
          <w:tcPr>
            <w:tcW w:w="4512" w:type="dxa"/>
            <w:vAlign w:val="center"/>
          </w:tcPr>
          <w:p w14:paraId="04C10A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12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14:paraId="76D87F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12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w:t>
            </w:r>
            <w:r>
              <w:rPr>
                <w:rFonts w:hint="eastAsia" w:ascii="Times New Roman" w:hAnsi="Times New Roman" w:eastAsia="仿宋_GB2312" w:cs="Times New Roman"/>
                <w:b w:val="0"/>
                <w:bCs w:val="0"/>
                <w:color w:val="auto"/>
                <w:sz w:val="24"/>
                <w:szCs w:val="24"/>
                <w:lang w:val="en-US" w:eastAsia="zh-CN"/>
              </w:rPr>
              <w:t>；</w:t>
            </w:r>
          </w:p>
          <w:p w14:paraId="1131B2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12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工会法》《法律援助法》《劳动法》《劳动合同法》《山东省工会劳动法律监督条例》《山东省企业职工代表大会条例》《保障农民工工资支付条例》《女职工劳动保护特别规定》《山东省企业工资集体协商条例》《淄博市企业民主管理条例》等</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29F481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工会干部、企业管理人员和职工等</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14:paraId="7DD5D9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37C5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603" w:type="dxa"/>
            <w:vAlign w:val="center"/>
          </w:tcPr>
          <w:p w14:paraId="3F6C6817">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3E4AAA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团</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w:t>
            </w:r>
          </w:p>
        </w:tc>
        <w:tc>
          <w:tcPr>
            <w:tcW w:w="4663" w:type="dxa"/>
            <w:vAlign w:val="center"/>
          </w:tcPr>
          <w:p w14:paraId="0DE621D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加强青少年法治宣传教育，开展普法宣讲。重点宣传预防青少年违法犯罪知识、未成年人保护法，开展禁毒防艾、防溺水、防电诈等活动。</w:t>
            </w:r>
          </w:p>
        </w:tc>
        <w:tc>
          <w:tcPr>
            <w:tcW w:w="4512" w:type="dxa"/>
            <w:vAlign w:val="center"/>
          </w:tcPr>
          <w:p w14:paraId="4F2293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《未成年人保护法》《预防未成年人犯罪法》《山东省未成年人保护条例》《山东省预防未成年人犯罪条例》</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399F542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vertAlign w:val="baseline"/>
                <w:lang w:val="en-US" w:eastAsia="zh-CN"/>
              </w:rPr>
              <w:t>青少年</w:t>
            </w:r>
            <w:r>
              <w:rPr>
                <w:rFonts w:hint="eastAsia" w:ascii="Times New Roman" w:hAnsi="Times New Roman" w:eastAsia="仿宋_GB2312"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学生</w:t>
            </w:r>
            <w:r>
              <w:rPr>
                <w:rFonts w:hint="eastAsia" w:ascii="Times New Roman" w:hAnsi="Times New Roman" w:eastAsia="仿宋_GB2312" w:cs="Times New Roman"/>
                <w:b w:val="0"/>
                <w:bCs w:val="0"/>
                <w:color w:val="auto"/>
                <w:sz w:val="24"/>
                <w:szCs w:val="24"/>
                <w:vertAlign w:val="baseline"/>
                <w:lang w:val="en-US" w:eastAsia="zh-CN"/>
              </w:rPr>
              <w:t>等。</w:t>
            </w:r>
          </w:p>
        </w:tc>
        <w:tc>
          <w:tcPr>
            <w:tcW w:w="1476" w:type="dxa"/>
            <w:vAlign w:val="center"/>
          </w:tcPr>
          <w:p w14:paraId="4C4BED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1D1E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603" w:type="dxa"/>
            <w:vAlign w:val="center"/>
          </w:tcPr>
          <w:p w14:paraId="4AE221E0">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2C8990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妇联</w:t>
            </w:r>
          </w:p>
        </w:tc>
        <w:tc>
          <w:tcPr>
            <w:tcW w:w="4663" w:type="dxa"/>
            <w:vAlign w:val="center"/>
          </w:tcPr>
          <w:p w14:paraId="64C5A943">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宣传保障妇女权益的法律法规，面向妇女群众开展法治宣传教育。</w:t>
            </w:r>
          </w:p>
          <w:p w14:paraId="5207AE28">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按照妇联系统“八五”普法规划，继续深化“建设法治中国·巾帼在行动”普法宣传活动,在平安家庭创建、婚姻家庭辅导等工作中加强法治宣传教育。</w:t>
            </w:r>
          </w:p>
        </w:tc>
        <w:tc>
          <w:tcPr>
            <w:tcW w:w="4512" w:type="dxa"/>
            <w:vAlign w:val="center"/>
          </w:tcPr>
          <w:p w14:paraId="35A17B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《妇女权益保障法》《反家庭暴力法》《山东省反家庭暴力条例》《未成年人保护法》《民法典》</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71A12E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社会公众、妇女群众</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14:paraId="638377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01E3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603" w:type="dxa"/>
            <w:vAlign w:val="center"/>
          </w:tcPr>
          <w:p w14:paraId="53583844">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722638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残联</w:t>
            </w:r>
          </w:p>
        </w:tc>
        <w:tc>
          <w:tcPr>
            <w:tcW w:w="4663" w:type="dxa"/>
            <w:vAlign w:val="center"/>
          </w:tcPr>
          <w:p w14:paraId="1F40DBBD">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w:t>
            </w:r>
          </w:p>
          <w:p w14:paraId="5AE0362C">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加强领导干部学法用法。落实党委（党组）理论学习中心组学法、国家工作人员学法考法。</w:t>
            </w:r>
          </w:p>
          <w:p w14:paraId="06536F3F">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建设完善法治文化宣传阵地、探索创作法治文艺作品、组织开展涉及法治文化内容的文艺活动，团结引领残疾人听党话、跟党走。</w:t>
            </w:r>
          </w:p>
          <w:p w14:paraId="44BD581C">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14:paraId="6E25C5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257F20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6A370B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0695CC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中华人民共和国残疾人保障法》《山东省实施〈中华人民共和国残疾人保障法〉办法》《残疾预防和残疾人康复条例》《山东省无障碍环境建设办法》《山东省实施《中华人民共和国残疾人证管理办法》细则》等。</w:t>
            </w:r>
          </w:p>
        </w:tc>
        <w:tc>
          <w:tcPr>
            <w:tcW w:w="2563" w:type="dxa"/>
            <w:vAlign w:val="center"/>
          </w:tcPr>
          <w:p w14:paraId="59DF2C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领导干部、国家工作人员、全</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残疾人工作者；残疾人；社会公众等。</w:t>
            </w:r>
          </w:p>
        </w:tc>
        <w:tc>
          <w:tcPr>
            <w:tcW w:w="1476" w:type="dxa"/>
            <w:vAlign w:val="center"/>
          </w:tcPr>
          <w:p w14:paraId="0F1DE0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6EEC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3" w:hRule="atLeast"/>
        </w:trPr>
        <w:tc>
          <w:tcPr>
            <w:tcW w:w="603" w:type="dxa"/>
            <w:vAlign w:val="center"/>
          </w:tcPr>
          <w:p w14:paraId="532FA01F">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2E5AB8B6">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区发展和改革局</w:t>
            </w:r>
          </w:p>
        </w:tc>
        <w:tc>
          <w:tcPr>
            <w:tcW w:w="4663" w:type="dxa"/>
            <w:vAlign w:val="center"/>
          </w:tcPr>
          <w:p w14:paraId="2C7DE547">
            <w:pPr>
              <w:keepNext w:val="0"/>
              <w:keepLines w:val="0"/>
              <w:pageBreakBefore w:val="0"/>
              <w:numPr>
                <w:ilvl w:val="0"/>
                <w:numId w:val="17"/>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落实“谁执法谁普法”普法责任制，通过编印明白纸、一封信等普法宣传材料在执法过程中向服务对象发放等形式，做好执法过程中的普法教育。</w:t>
            </w:r>
          </w:p>
          <w:p w14:paraId="46326BA9">
            <w:pPr>
              <w:keepNext w:val="0"/>
              <w:keepLines w:val="0"/>
              <w:pageBreakBefore w:val="0"/>
              <w:numPr>
                <w:ilvl w:val="0"/>
                <w:numId w:val="17"/>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组织“法律法规制度”学习月、“机关大讲堂”等活动，加强领导干部学法用法，落实国家工作人员学法考法。</w:t>
            </w:r>
          </w:p>
          <w:p w14:paraId="5D3EEF2D">
            <w:pPr>
              <w:keepNext w:val="0"/>
              <w:keepLines w:val="0"/>
              <w:pageBreakBefore w:val="0"/>
              <w:numPr>
                <w:ilvl w:val="0"/>
                <w:numId w:val="17"/>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开展法律进企业、进社区等活动，面向企业、广大群众等开展法律宣传培训，做好执法服务对象的普法教育工作。</w:t>
            </w:r>
          </w:p>
          <w:p w14:paraId="76249F8F">
            <w:pPr>
              <w:keepNext w:val="0"/>
              <w:keepLines w:val="0"/>
              <w:pageBreakBefore w:val="0"/>
              <w:numPr>
                <w:ilvl w:val="0"/>
                <w:numId w:val="17"/>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以发改部门主要执行的法律法规为重点，按清单确定时间、方式组织开展普法活动。</w:t>
            </w:r>
          </w:p>
        </w:tc>
        <w:tc>
          <w:tcPr>
            <w:tcW w:w="4512" w:type="dxa"/>
            <w:vAlign w:val="center"/>
          </w:tcPr>
          <w:p w14:paraId="025EB80C">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14:paraId="44F96057">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w:t>
            </w:r>
            <w:r>
              <w:rPr>
                <w:rFonts w:hint="eastAsia" w:ascii="Times New Roman" w:hAnsi="Times New Roman" w:eastAsia="仿宋_GB2312" w:cs="Times New Roman"/>
                <w:b w:val="0"/>
                <w:bCs w:val="0"/>
                <w:color w:val="auto"/>
                <w:sz w:val="24"/>
                <w:szCs w:val="24"/>
                <w:lang w:val="en-US" w:eastAsia="zh-CN"/>
              </w:rPr>
              <w:t>；</w:t>
            </w:r>
          </w:p>
          <w:p w14:paraId="046836C8">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煤炭法》《石油天然气管道保护法》《安全生产法》《电力法》《节约能源法》招标投标法》《优化营商环境条例》《企业投资项目核准和备案条例》《粮食流通管理条例》《山东省石油天然气管道保护条例》《山东省社会信用条例》《山东省价格监测预警管理办法》《山东省车用乙醇汽油推广使用办法》等发改职责领域的法律法规</w:t>
            </w:r>
            <w:r>
              <w:rPr>
                <w:rFonts w:hint="eastAsia" w:ascii="Times New Roman" w:hAnsi="Times New Roman" w:eastAsia="仿宋_GB2312" w:cs="Times New Roman"/>
                <w:b w:val="0"/>
                <w:bCs w:val="0"/>
                <w:color w:val="auto"/>
                <w:sz w:val="24"/>
                <w:szCs w:val="24"/>
                <w:lang w:val="en-US" w:eastAsia="zh-CN"/>
              </w:rPr>
              <w:t>；</w:t>
            </w:r>
          </w:p>
          <w:p w14:paraId="4540D48D">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4.《行政处罚法》《行政强制法》《山东省行政程序规定》等行政执法工作涉及的法律法规。</w:t>
            </w:r>
          </w:p>
        </w:tc>
        <w:tc>
          <w:tcPr>
            <w:tcW w:w="2563" w:type="dxa"/>
            <w:vAlign w:val="center"/>
          </w:tcPr>
          <w:p w14:paraId="105956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机关全体干部职工、广大群众、执法服务对象、企业经营管理人员等。</w:t>
            </w:r>
          </w:p>
        </w:tc>
        <w:tc>
          <w:tcPr>
            <w:tcW w:w="1476" w:type="dxa"/>
            <w:vAlign w:val="center"/>
          </w:tcPr>
          <w:p w14:paraId="6D586F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540C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trPr>
        <w:tc>
          <w:tcPr>
            <w:tcW w:w="603" w:type="dxa"/>
            <w:vAlign w:val="center"/>
          </w:tcPr>
          <w:p w14:paraId="78374D92">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6B566F92">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rPr>
              <w:t>区教育和体育局</w:t>
            </w:r>
          </w:p>
        </w:tc>
        <w:tc>
          <w:tcPr>
            <w:tcW w:w="4663" w:type="dxa"/>
            <w:vAlign w:val="center"/>
          </w:tcPr>
          <w:p w14:paraId="10D04FA2">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深入学习宣传习近平法治思想</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2306E470">
            <w:pPr>
              <w:keepNext w:val="0"/>
              <w:keepLines w:val="0"/>
              <w:pageBreakBefore w:val="0"/>
              <w:numPr>
                <w:ilvl w:val="0"/>
                <w:numId w:val="18"/>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落实“谁执法谁普法”普法责任制</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发布本单位年度普法责任清单</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组织开展“谁执法谁普法”活动。</w:t>
            </w:r>
          </w:p>
          <w:p w14:paraId="43DCB290">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加强教</w:t>
            </w:r>
            <w:r>
              <w:rPr>
                <w:rFonts w:hint="eastAsia" w:ascii="Times New Roman" w:hAnsi="Times New Roman" w:eastAsia="仿宋_GB2312" w:cs="Times New Roman"/>
                <w:b w:val="0"/>
                <w:bCs w:val="0"/>
                <w:color w:val="auto"/>
                <w:kern w:val="2"/>
                <w:sz w:val="24"/>
                <w:szCs w:val="24"/>
                <w:vertAlign w:val="baseline"/>
                <w:lang w:val="en-US" w:eastAsia="zh-CN" w:bidi="ar-SA"/>
              </w:rPr>
              <w:t>体</w:t>
            </w:r>
            <w:r>
              <w:rPr>
                <w:rFonts w:hint="default" w:ascii="Times New Roman" w:hAnsi="Times New Roman" w:eastAsia="仿宋_GB2312" w:cs="Times New Roman"/>
                <w:b w:val="0"/>
                <w:bCs w:val="0"/>
                <w:color w:val="auto"/>
                <w:kern w:val="2"/>
                <w:sz w:val="24"/>
                <w:szCs w:val="24"/>
                <w:vertAlign w:val="baseline"/>
                <w:lang w:val="en-US" w:eastAsia="zh-CN" w:bidi="ar-SA"/>
              </w:rPr>
              <w:t>系统干部职工普法</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2D110691">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持续深入开展以宪法为核心的青少年法治宣传教育</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开展好202</w:t>
            </w:r>
            <w:r>
              <w:rPr>
                <w:rFonts w:hint="eastAsia" w:ascii="Times New Roman" w:hAnsi="Times New Roman" w:eastAsia="仿宋_GB2312" w:cs="Times New Roman"/>
                <w:b w:val="0"/>
                <w:bCs w:val="0"/>
                <w:color w:val="auto"/>
                <w:kern w:val="2"/>
                <w:sz w:val="24"/>
                <w:szCs w:val="24"/>
                <w:lang w:val="en-US" w:eastAsia="zh-CN" w:bidi="ar-SA"/>
              </w:rPr>
              <w:t>2</w:t>
            </w:r>
            <w:r>
              <w:rPr>
                <w:rFonts w:hint="default" w:ascii="Times New Roman" w:hAnsi="Times New Roman" w:eastAsia="仿宋_GB2312" w:cs="Times New Roman"/>
                <w:b w:val="0"/>
                <w:bCs w:val="0"/>
                <w:color w:val="auto"/>
                <w:kern w:val="2"/>
                <w:sz w:val="24"/>
                <w:szCs w:val="24"/>
                <w:lang w:val="en-US" w:eastAsia="zh-CN" w:bidi="ar-SA"/>
              </w:rPr>
              <w:t>年国家宪法日、“宪法宣传周”和山东省法治宣传教育月主题普法教育活动。</w:t>
            </w:r>
          </w:p>
          <w:p w14:paraId="720AAB7F">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深入宣传学习新修订的《职业教育法》</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309B1F83">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推进《中华人民共和国家庭教育促进法》学习宣传</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426D43C1">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持续加大学前教育相关政策法规的普法宣传力度</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64112701">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深化教育督导体制机制改革，提高教育督导工作法治化水平，为教育督导“长牙齿”提供法治保障</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704C56C6">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围绕第25届推普周主题，做好推广普通话宣传工作</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491DD1DF">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加强学校教职员工、青少年及涉考考生法治教育</w:t>
            </w:r>
            <w:r>
              <w:rPr>
                <w:rFonts w:hint="eastAsia" w:ascii="Times New Roman" w:hAnsi="Times New Roman" w:eastAsia="仿宋_GB2312" w:cs="Times New Roman"/>
                <w:b w:val="0"/>
                <w:bCs w:val="0"/>
                <w:color w:val="auto"/>
                <w:kern w:val="2"/>
                <w:sz w:val="24"/>
                <w:szCs w:val="24"/>
                <w:vertAlign w:val="baseline"/>
                <w:lang w:val="en-US" w:eastAsia="zh-CN" w:bidi="ar-SA"/>
              </w:rPr>
              <w:t>。</w:t>
            </w:r>
          </w:p>
          <w:p w14:paraId="6E080DCE">
            <w:pPr>
              <w:keepNext w:val="0"/>
              <w:keepLines w:val="0"/>
              <w:pageBreakBefore w:val="0"/>
              <w:numPr>
                <w:ilvl w:val="0"/>
                <w:numId w:val="18"/>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健全完善党组理论学习中心组学法、法治大讲堂、普法考试、年终述法等制度。持续推进青少年法治教育阵地建设，深化“法律进学校、进班级、进课堂”活动。</w:t>
            </w:r>
          </w:p>
          <w:p w14:paraId="011F71B2">
            <w:pPr>
              <w:keepNext w:val="0"/>
              <w:keepLines w:val="0"/>
              <w:pageBreakBefore w:val="0"/>
              <w:numPr>
                <w:ilvl w:val="0"/>
                <w:numId w:val="18"/>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深化法治文化建设，指导建设法治文化阵地、创作法治文艺作品、组织法治文艺活动。</w:t>
            </w:r>
          </w:p>
          <w:p w14:paraId="7A941FBF">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14:paraId="5CDAA6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1.习近平法治思想；</w:t>
            </w:r>
          </w:p>
          <w:p w14:paraId="0251B8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2.宪法、民法典、党内法规；</w:t>
            </w:r>
          </w:p>
          <w:p w14:paraId="262F02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3.《教育法》《职业教育法》《民办教育促进法及实施条例》《山东省法治宣传教育条例》《中华人民共和国家庭教育促进法》《山东省学前教育条例》《国家通用语言文字法》《山东省实施</w:t>
            </w:r>
            <w:r>
              <w:rPr>
                <w:rFonts w:hint="eastAsia" w:ascii="汉仪平安行粗简" w:hAnsi="汉仪平安行粗简" w:eastAsia="汉仪平安行粗简" w:cs="汉仪平安行粗简"/>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中华人民共和国国家通用语言文字法</w:t>
            </w:r>
            <w:r>
              <w:rPr>
                <w:rFonts w:hint="eastAsia" w:ascii="仿宋_GB2312" w:hAnsi="仿宋_GB2312" w:eastAsia="仿宋_GB2312" w:cs="仿宋_GB2312"/>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办法》《教育督导条例》《山东省教育督导条例》《教师资格条例》《国家教育考试违规处理办法》《学校食品安全与营养健康管理规定》</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体育法》《全民健身条例》《经营高危险性体育项目许可办法》《反兴奋剂条例》《公共文化体育设施条例》等</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3D348AC4">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教育系统党员领导干部、工作人员、学校（幼儿园）教职员工，在校学生，学生家长及社会人员</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sz w:val="24"/>
                <w:szCs w:val="24"/>
                <w:lang w:val="en-US" w:eastAsia="zh-CN"/>
              </w:rPr>
              <w:t>全体运动员。</w:t>
            </w:r>
          </w:p>
        </w:tc>
        <w:tc>
          <w:tcPr>
            <w:tcW w:w="1476" w:type="dxa"/>
            <w:vAlign w:val="center"/>
          </w:tcPr>
          <w:p w14:paraId="56F3C0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14:paraId="6FA2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603" w:type="dxa"/>
            <w:vAlign w:val="center"/>
          </w:tcPr>
          <w:p w14:paraId="7CDD0A56">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3C8CB0B5">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区科学技术局</w:t>
            </w:r>
          </w:p>
        </w:tc>
        <w:tc>
          <w:tcPr>
            <w:tcW w:w="4663" w:type="dxa"/>
            <w:vAlign w:val="center"/>
          </w:tcPr>
          <w:p w14:paraId="5E23F047">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落实好本单位“谁执法谁普法”普法责任制。制定单位年度普法责任清单。</w:t>
            </w:r>
          </w:p>
          <w:p w14:paraId="221012FA">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加强领导干部学法用法。落实党组理论学习中心组学法、国家工作人员学法考法。</w:t>
            </w:r>
          </w:p>
          <w:p w14:paraId="1D2669D9">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加大法律法规、科技政策、行政执法等宣传力度。利用“科技活动周”“新材料博览会暨论坛”“国家宪法日”等活动，推进法治宣传。</w:t>
            </w:r>
          </w:p>
          <w:p w14:paraId="2AC39CCE">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14:paraId="4201C2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14:paraId="1E5DC5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14:paraId="0F5306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r>
              <w:rPr>
                <w:rFonts w:hint="eastAsia" w:ascii="Times New Roman" w:hAnsi="Times New Roman" w:eastAsia="仿宋_GB2312" w:cs="Times New Roman"/>
                <w:b w:val="0"/>
                <w:bCs w:val="0"/>
                <w:color w:val="auto"/>
                <w:kern w:val="2"/>
                <w:sz w:val="24"/>
                <w:szCs w:val="24"/>
                <w:lang w:val="en-US" w:eastAsia="zh-CN" w:bidi="ar-SA"/>
              </w:rPr>
              <w:t>；</w:t>
            </w:r>
          </w:p>
          <w:p w14:paraId="1950FA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4.《中华人民共和国科学技术进步法》《中华人民共和国促进科技成果转化法》《山东省促进科技成果转化条例》等科技法律法规</w:t>
            </w:r>
            <w:r>
              <w:rPr>
                <w:rFonts w:hint="eastAsia" w:ascii="Times New Roman" w:hAnsi="Times New Roman" w:eastAsia="仿宋_GB2312" w:cs="Times New Roman"/>
                <w:b w:val="0"/>
                <w:bCs w:val="0"/>
                <w:color w:val="auto"/>
                <w:kern w:val="2"/>
                <w:sz w:val="24"/>
                <w:szCs w:val="24"/>
                <w:lang w:val="en-US" w:eastAsia="zh-CN" w:bidi="ar-SA"/>
              </w:rPr>
              <w:t>；</w:t>
            </w:r>
          </w:p>
          <w:p w14:paraId="040099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5.《优化营商环境条例》《传染病防治法》《突发公共卫生事件应急条例》等相关法律法规。</w:t>
            </w:r>
          </w:p>
        </w:tc>
        <w:tc>
          <w:tcPr>
            <w:tcW w:w="2563" w:type="dxa"/>
            <w:vAlign w:val="center"/>
          </w:tcPr>
          <w:p w14:paraId="0609B4D9">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vertAlign w:val="baseline"/>
                <w:lang w:val="en-US" w:eastAsia="zh-CN"/>
              </w:rPr>
              <w:t>社会公众、科技人员、高校院所人员</w:t>
            </w:r>
            <w:r>
              <w:rPr>
                <w:rFonts w:hint="eastAsia" w:ascii="Times New Roman" w:hAnsi="Times New Roman" w:eastAsia="仿宋_GB2312" w:cs="Times New Roman"/>
                <w:b w:val="0"/>
                <w:bCs w:val="0"/>
                <w:color w:val="auto"/>
                <w:sz w:val="24"/>
                <w:szCs w:val="24"/>
                <w:vertAlign w:val="baseline"/>
                <w:lang w:val="en-US" w:eastAsia="zh-CN"/>
              </w:rPr>
              <w:t>。</w:t>
            </w:r>
          </w:p>
        </w:tc>
        <w:tc>
          <w:tcPr>
            <w:tcW w:w="1476" w:type="dxa"/>
            <w:vAlign w:val="center"/>
          </w:tcPr>
          <w:p w14:paraId="477822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4FEB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603" w:type="dxa"/>
            <w:vAlign w:val="center"/>
          </w:tcPr>
          <w:p w14:paraId="44838766">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0A5CF0EA">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工业和信息化局</w:t>
            </w:r>
          </w:p>
        </w:tc>
        <w:tc>
          <w:tcPr>
            <w:tcW w:w="4663" w:type="dxa"/>
            <w:vAlign w:val="center"/>
          </w:tcPr>
          <w:p w14:paraId="74DEE6BB">
            <w:pPr>
              <w:widowControl w:val="0"/>
              <w:numPr>
                <w:ilvl w:val="0"/>
                <w:numId w:val="20"/>
              </w:numPr>
              <w:autoSpaceDE w:val="0"/>
              <w:adjustRightInd/>
              <w:snapToGrid/>
              <w:spacing w:after="0" w:line="360" w:lineRule="exact"/>
              <w:rPr>
                <w:rFonts w:ascii="Times New Roman" w:hAnsi="Times New Roman" w:eastAsia="仿宋_GB2312" w:cs="Times New Roman"/>
                <w:sz w:val="24"/>
              </w:rPr>
            </w:pPr>
            <w:r>
              <w:rPr>
                <w:rFonts w:ascii="Times New Roman" w:hAnsi="Times New Roman" w:eastAsia="仿宋_GB2312" w:cs="Times New Roman"/>
                <w:sz w:val="24"/>
                <w:szCs w:val="24"/>
              </w:rPr>
              <w:t>落实“谁执法谁普法”普法责任制，</w:t>
            </w:r>
            <w:r>
              <w:rPr>
                <w:rFonts w:hint="eastAsia" w:ascii="Times New Roman" w:hAnsi="Times New Roman" w:eastAsia="仿宋_GB2312" w:cs="Times New Roman"/>
                <w:sz w:val="24"/>
                <w:szCs w:val="24"/>
              </w:rPr>
              <w:t>制定单位年度普法责任清单</w:t>
            </w:r>
            <w:r>
              <w:rPr>
                <w:rFonts w:ascii="Times New Roman" w:hAnsi="Times New Roman" w:eastAsia="仿宋_GB2312" w:cs="Times New Roman"/>
                <w:sz w:val="24"/>
                <w:szCs w:val="24"/>
              </w:rPr>
              <w:t>。</w:t>
            </w:r>
          </w:p>
          <w:p w14:paraId="2274D5D0">
            <w:pPr>
              <w:widowControl w:val="0"/>
              <w:numPr>
                <w:ilvl w:val="0"/>
                <w:numId w:val="20"/>
              </w:numPr>
              <w:autoSpaceDE w:val="0"/>
              <w:adjustRightInd/>
              <w:snapToGrid/>
              <w:spacing w:after="0" w:line="360" w:lineRule="exact"/>
              <w:rPr>
                <w:rFonts w:ascii="Times New Roman" w:hAnsi="Times New Roman" w:eastAsia="仿宋_GB2312" w:cs="Times New Roman"/>
                <w:sz w:val="24"/>
              </w:rPr>
            </w:pPr>
            <w:r>
              <w:rPr>
                <w:rFonts w:ascii="Times New Roman" w:hAnsi="Times New Roman" w:eastAsia="仿宋_GB2312" w:cs="Times New Roman"/>
                <w:sz w:val="24"/>
                <w:szCs w:val="24"/>
              </w:rPr>
              <w:t>加强领导干部</w:t>
            </w:r>
            <w:r>
              <w:rPr>
                <w:rFonts w:hint="eastAsia" w:ascii="Times New Roman" w:hAnsi="Times New Roman" w:eastAsia="仿宋_GB2312" w:cs="Times New Roman"/>
                <w:sz w:val="24"/>
                <w:szCs w:val="24"/>
              </w:rPr>
              <w:t>和国家工作人员</w:t>
            </w:r>
            <w:r>
              <w:rPr>
                <w:rFonts w:ascii="Times New Roman" w:hAnsi="Times New Roman" w:eastAsia="仿宋_GB2312" w:cs="Times New Roman"/>
                <w:sz w:val="24"/>
                <w:szCs w:val="24"/>
              </w:rPr>
              <w:t>学法用法。落实党组理论学习中心组学法、国家工作人员学法考法。</w:t>
            </w:r>
          </w:p>
          <w:p w14:paraId="79981982">
            <w:pPr>
              <w:widowControl w:val="0"/>
              <w:numPr>
                <w:ilvl w:val="0"/>
                <w:numId w:val="20"/>
              </w:numPr>
              <w:autoSpaceDE w:val="0"/>
              <w:adjustRightInd/>
              <w:snapToGrid/>
              <w:spacing w:after="0" w:line="360" w:lineRule="exact"/>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sz w:val="24"/>
                <w:szCs w:val="24"/>
              </w:rPr>
              <w:t>利用重要时间节点，面向工业企业、广大群众等开展法律宣传，做好执法服务对象的普法教育工作</w:t>
            </w:r>
            <w:r>
              <w:rPr>
                <w:rFonts w:ascii="Times New Roman" w:hAnsi="Times New Roman" w:eastAsia="仿宋_GB2312" w:cs="Times New Roman"/>
                <w:sz w:val="24"/>
                <w:szCs w:val="24"/>
              </w:rPr>
              <w:t>。</w:t>
            </w:r>
          </w:p>
        </w:tc>
        <w:tc>
          <w:tcPr>
            <w:tcW w:w="4512" w:type="dxa"/>
            <w:vAlign w:val="center"/>
          </w:tcPr>
          <w:p w14:paraId="25252D65">
            <w:pPr>
              <w:autoSpaceDE w:val="0"/>
              <w:spacing w:line="360" w:lineRule="exact"/>
              <w:rPr>
                <w:rFonts w:ascii="Times New Roman" w:hAnsi="Times New Roman" w:eastAsia="仿宋_GB2312" w:cs="Times New Roman"/>
                <w:sz w:val="24"/>
              </w:rPr>
            </w:pPr>
            <w:r>
              <w:rPr>
                <w:rFonts w:ascii="Times New Roman" w:hAnsi="Times New Roman" w:eastAsia="仿宋_GB2312" w:cs="Times New Roman"/>
                <w:sz w:val="24"/>
                <w:szCs w:val="24"/>
              </w:rPr>
              <w:t>1.习近平法治思想；</w:t>
            </w:r>
          </w:p>
          <w:p w14:paraId="7C26EEAC">
            <w:pPr>
              <w:autoSpaceDE w:val="0"/>
              <w:spacing w:line="360" w:lineRule="exact"/>
              <w:rPr>
                <w:rFonts w:ascii="Times New Roman" w:hAnsi="Times New Roman" w:eastAsia="仿宋_GB2312" w:cs="Times New Roman"/>
                <w:sz w:val="24"/>
              </w:rPr>
            </w:pPr>
            <w:r>
              <w:rPr>
                <w:rFonts w:ascii="Times New Roman" w:hAnsi="Times New Roman" w:eastAsia="仿宋_GB2312" w:cs="Times New Roman"/>
                <w:sz w:val="24"/>
                <w:szCs w:val="24"/>
              </w:rPr>
              <w:t>2.党的十八大以来法治建设的伟大成就；</w:t>
            </w:r>
          </w:p>
          <w:p w14:paraId="3C833331">
            <w:pPr>
              <w:autoSpaceDE w:val="0"/>
              <w:spacing w:line="360" w:lineRule="exact"/>
              <w:rPr>
                <w:rFonts w:ascii="Times New Roman" w:hAnsi="Times New Roman" w:eastAsia="仿宋_GB2312" w:cs="Times New Roman"/>
                <w:sz w:val="24"/>
              </w:rPr>
            </w:pPr>
            <w:r>
              <w:rPr>
                <w:rFonts w:ascii="Times New Roman" w:hAnsi="Times New Roman" w:eastAsia="仿宋_GB2312" w:cs="Times New Roman"/>
                <w:sz w:val="24"/>
                <w:szCs w:val="24"/>
              </w:rPr>
              <w:t>3.宪法、民法典、党内法规、疫情防控法律法规等；</w:t>
            </w:r>
          </w:p>
          <w:p w14:paraId="05997661">
            <w:pPr>
              <w:autoSpaceDE w:val="0"/>
              <w:spacing w:line="360" w:lineRule="exact"/>
              <w:rPr>
                <w:rFonts w:hint="default" w:ascii="Times New Roman" w:hAnsi="Times New Roman" w:eastAsia="仿宋_GB2312" w:cs="Times New Roman"/>
                <w:b w:val="0"/>
                <w:bCs w:val="0"/>
                <w:color w:val="auto"/>
                <w:sz w:val="24"/>
                <w:szCs w:val="24"/>
                <w:lang w:val="en-US" w:eastAsia="zh-CN"/>
              </w:rPr>
            </w:pPr>
            <w:r>
              <w:rPr>
                <w:rFonts w:ascii="Times New Roman" w:hAnsi="Times New Roman" w:eastAsia="仿宋_GB2312" w:cs="Times New Roman"/>
                <w:sz w:val="24"/>
                <w:szCs w:val="24"/>
              </w:rPr>
              <w:t>4.《安全生产法》《食盐专营办法》《山东省安全生产条例》《山东省技术改造条例》《山东省传统工艺美术保护办法》等。</w:t>
            </w:r>
          </w:p>
        </w:tc>
        <w:tc>
          <w:tcPr>
            <w:tcW w:w="2563" w:type="dxa"/>
            <w:vAlign w:val="center"/>
          </w:tcPr>
          <w:p w14:paraId="36E09F6B">
            <w:pPr>
              <w:autoSpaceDE w:val="0"/>
              <w:spacing w:line="360" w:lineRule="exact"/>
              <w:rPr>
                <w:rFonts w:hint="default" w:ascii="Times New Roman" w:hAnsi="Times New Roman" w:eastAsia="仿宋_GB2312" w:cs="Times New Roman"/>
                <w:b w:val="0"/>
                <w:bCs w:val="0"/>
                <w:color w:val="auto"/>
                <w:sz w:val="24"/>
                <w:szCs w:val="24"/>
              </w:rPr>
            </w:pPr>
            <w:r>
              <w:rPr>
                <w:rFonts w:ascii="Times New Roman" w:hAnsi="Times New Roman" w:eastAsia="仿宋_GB2312" w:cs="Times New Roman"/>
                <w:sz w:val="24"/>
                <w:szCs w:val="24"/>
              </w:rPr>
              <w:t>领导干部、国家工作人员、工业企业经营管理人员、人民群众等。</w:t>
            </w:r>
          </w:p>
        </w:tc>
        <w:tc>
          <w:tcPr>
            <w:tcW w:w="1476" w:type="dxa"/>
            <w:vAlign w:val="center"/>
          </w:tcPr>
          <w:p w14:paraId="226C9B52">
            <w:pPr>
              <w:autoSpaceDE w:val="0"/>
              <w:spacing w:line="360" w:lineRule="exact"/>
              <w:jc w:val="center"/>
              <w:rPr>
                <w:rFonts w:hint="eastAsia" w:ascii="Times New Roman" w:hAnsi="Times New Roman" w:eastAsia="仿宋_GB2312" w:cs="Times New Roman"/>
                <w:sz w:val="24"/>
                <w:szCs w:val="24"/>
              </w:rPr>
            </w:pPr>
          </w:p>
          <w:p w14:paraId="6037B784">
            <w:pPr>
              <w:autoSpaceDE w:val="0"/>
              <w:spacing w:line="360" w:lineRule="exact"/>
              <w:jc w:val="center"/>
              <w:rPr>
                <w:rFonts w:hint="eastAsia" w:ascii="Times New Roman" w:hAnsi="Times New Roman" w:eastAsia="仿宋_GB2312" w:cs="Times New Roman"/>
                <w:sz w:val="24"/>
                <w:szCs w:val="24"/>
              </w:rPr>
            </w:pPr>
          </w:p>
          <w:p w14:paraId="00D4FD8B">
            <w:pPr>
              <w:autoSpaceDE w:val="0"/>
              <w:spacing w:line="360" w:lineRule="exact"/>
              <w:jc w:val="center"/>
              <w:rPr>
                <w:rFonts w:hint="eastAsia" w:ascii="Times New Roman" w:hAnsi="Times New Roman" w:eastAsia="仿宋_GB2312" w:cs="Times New Roman"/>
                <w:sz w:val="24"/>
                <w:szCs w:val="24"/>
              </w:rPr>
            </w:pPr>
          </w:p>
          <w:p w14:paraId="4DEE3AF2">
            <w:pPr>
              <w:autoSpaceDE w:val="0"/>
              <w:spacing w:line="360" w:lineRule="exact"/>
              <w:jc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sz w:val="24"/>
                <w:szCs w:val="24"/>
              </w:rPr>
              <w:t>全年</w:t>
            </w:r>
          </w:p>
        </w:tc>
      </w:tr>
      <w:tr w14:paraId="43E3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9" w:hRule="atLeast"/>
        </w:trPr>
        <w:tc>
          <w:tcPr>
            <w:tcW w:w="603" w:type="dxa"/>
            <w:vAlign w:val="center"/>
          </w:tcPr>
          <w:p w14:paraId="33BCA9B9">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5974EDFA">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sz w:val="24"/>
                <w:szCs w:val="24"/>
                <w:lang w:eastAsia="zh-CN"/>
              </w:rPr>
              <w:t>公安</w:t>
            </w:r>
            <w:r>
              <w:rPr>
                <w:rFonts w:hint="eastAsia" w:ascii="Times New Roman" w:hAnsi="Times New Roman" w:eastAsia="仿宋_GB2312" w:cs="Times New Roman"/>
                <w:b w:val="0"/>
                <w:bCs w:val="0"/>
                <w:color w:val="auto"/>
                <w:sz w:val="24"/>
                <w:szCs w:val="24"/>
                <w:lang w:eastAsia="zh-CN"/>
              </w:rPr>
              <w:t>分</w:t>
            </w:r>
            <w:r>
              <w:rPr>
                <w:rFonts w:hint="default" w:ascii="Times New Roman" w:hAnsi="Times New Roman" w:eastAsia="仿宋_GB2312" w:cs="Times New Roman"/>
                <w:b w:val="0"/>
                <w:bCs w:val="0"/>
                <w:color w:val="auto"/>
                <w:sz w:val="24"/>
                <w:szCs w:val="24"/>
                <w:lang w:eastAsia="zh-CN"/>
              </w:rPr>
              <w:t>局</w:t>
            </w:r>
          </w:p>
        </w:tc>
        <w:tc>
          <w:tcPr>
            <w:tcW w:w="4663" w:type="dxa"/>
            <w:vAlign w:val="center"/>
          </w:tcPr>
          <w:p w14:paraId="4D0CB35B">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加强习近平法治思想学习宣传。</w:t>
            </w:r>
          </w:p>
          <w:p w14:paraId="21441A3F">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加强宪法、民法典、党内法规等学习宣传。</w:t>
            </w:r>
          </w:p>
          <w:p w14:paraId="3E17CD57">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加强领导干部和国家工作人员学法。</w:t>
            </w:r>
          </w:p>
          <w:p w14:paraId="79D4AAD7">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落实“谁执法谁普法”普法责任制，扎实推进依法治村（社区）、依法治校、依法治企、依法治网及专项依法治理工作。</w:t>
            </w:r>
          </w:p>
          <w:p w14:paraId="3DFD4EA8">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加强法治文化建设，打造</w:t>
            </w:r>
            <w:r>
              <w:rPr>
                <w:rFonts w:hint="eastAsia" w:ascii="Times New Roman" w:hAnsi="Times New Roman" w:eastAsia="仿宋_GB2312" w:cs="Times New Roman"/>
                <w:b w:val="0"/>
                <w:bCs w:val="0"/>
                <w:color w:val="auto"/>
                <w:kern w:val="2"/>
                <w:sz w:val="24"/>
                <w:szCs w:val="24"/>
                <w:vertAlign w:val="baseline"/>
                <w:lang w:val="en-US" w:eastAsia="zh-CN" w:bidi="ar-SA"/>
              </w:rPr>
              <w:t>博山</w:t>
            </w:r>
            <w:r>
              <w:rPr>
                <w:rFonts w:hint="default" w:ascii="Times New Roman" w:hAnsi="Times New Roman" w:eastAsia="仿宋_GB2312" w:cs="Times New Roman"/>
                <w:b w:val="0"/>
                <w:bCs w:val="0"/>
                <w:color w:val="auto"/>
                <w:kern w:val="2"/>
                <w:sz w:val="24"/>
                <w:szCs w:val="24"/>
                <w:vertAlign w:val="baseline"/>
                <w:lang w:val="en-US" w:eastAsia="zh-CN" w:bidi="ar-SA"/>
              </w:rPr>
              <w:t>公安法治文化品牌。</w:t>
            </w:r>
          </w:p>
        </w:tc>
        <w:tc>
          <w:tcPr>
            <w:tcW w:w="4512" w:type="dxa"/>
            <w:vAlign w:val="center"/>
          </w:tcPr>
          <w:p w14:paraId="46D7D0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1．习近平法治思想；</w:t>
            </w:r>
          </w:p>
          <w:p w14:paraId="5F8A9C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w:t>
            </w:r>
            <w:r>
              <w:rPr>
                <w:rFonts w:hint="eastAsia" w:ascii="Times New Roman" w:hAnsi="Times New Roman" w:eastAsia="仿宋_GB2312" w:cs="Times New Roman"/>
                <w:b w:val="0"/>
                <w:bCs w:val="0"/>
                <w:color w:val="auto"/>
                <w:kern w:val="2"/>
                <w:sz w:val="24"/>
                <w:szCs w:val="24"/>
                <w:vertAlign w:val="baseline"/>
                <w:lang w:val="en-US" w:eastAsia="zh-CN" w:bidi="ar-SA"/>
              </w:rPr>
              <w:t>党的二十大精神</w:t>
            </w:r>
            <w:r>
              <w:rPr>
                <w:rFonts w:hint="default" w:ascii="Times New Roman" w:hAnsi="Times New Roman" w:eastAsia="仿宋_GB2312" w:cs="Times New Roman"/>
                <w:b w:val="0"/>
                <w:bCs w:val="0"/>
                <w:color w:val="auto"/>
                <w:kern w:val="2"/>
                <w:sz w:val="24"/>
                <w:szCs w:val="24"/>
                <w:vertAlign w:val="baseline"/>
                <w:lang w:val="en-US" w:eastAsia="zh-CN" w:bidi="ar-SA"/>
              </w:rPr>
              <w:t>及要求；</w:t>
            </w:r>
          </w:p>
          <w:p w14:paraId="61B652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3．宪法、民法典、党内法规、疫情防控等法律法规等；</w:t>
            </w:r>
          </w:p>
          <w:p w14:paraId="3B99CE4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4.《刑法》《治安管理处罚法》《行政处罚法》《境外非政府组织境内活动管理法》《网络安全法》《禁毒法》《食品安全法》《药品安全法》《环境保护法》《出境入境管理法》《护照法》《森林法》《森林防火条例》《野生动物保护法》及扫黑除恶、打击电信诈骗等公安工作相关的法律法规。</w:t>
            </w:r>
          </w:p>
          <w:p w14:paraId="5D7912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5.配合110警察节、重要节点或上级要求的重点宣传内容宣传相关政策法规及公安工作等内容；</w:t>
            </w:r>
          </w:p>
          <w:p w14:paraId="5568A4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6.围绕法治文化建设，不断强化警媒合作，引导各类媒体深入开展公安法治宣传报道，提供良好的舆论环境。</w:t>
            </w:r>
          </w:p>
        </w:tc>
        <w:tc>
          <w:tcPr>
            <w:tcW w:w="2563" w:type="dxa"/>
            <w:vAlign w:val="center"/>
          </w:tcPr>
          <w:p w14:paraId="7C66CF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领导干部、国家工作人员、学生、村（社区）两委成员、重点人群、重点场所等，管理对象和群众。</w:t>
            </w:r>
          </w:p>
        </w:tc>
        <w:tc>
          <w:tcPr>
            <w:tcW w:w="1476" w:type="dxa"/>
            <w:vAlign w:val="center"/>
          </w:tcPr>
          <w:p w14:paraId="007C00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14:paraId="3118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603" w:type="dxa"/>
            <w:vAlign w:val="center"/>
          </w:tcPr>
          <w:p w14:paraId="4CA2CCED">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1854E0DE">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民政局</w:t>
            </w:r>
          </w:p>
        </w:tc>
        <w:tc>
          <w:tcPr>
            <w:tcW w:w="4663" w:type="dxa"/>
            <w:vAlign w:val="center"/>
          </w:tcPr>
          <w:p w14:paraId="0351AA4F">
            <w:pPr>
              <w:keepNext w:val="0"/>
              <w:keepLines w:val="0"/>
              <w:pageBreakBefore w:val="0"/>
              <w:widowControl w:val="0"/>
              <w:numPr>
                <w:ilvl w:val="0"/>
                <w:numId w:val="2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14:paraId="7ABF71FB">
            <w:pPr>
              <w:keepNext w:val="0"/>
              <w:keepLines w:val="0"/>
              <w:pageBreakBefore w:val="0"/>
              <w:widowControl w:val="0"/>
              <w:numPr>
                <w:ilvl w:val="0"/>
                <w:numId w:val="2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落实党组理论学习中心组学法、国家工作人员学法考法。</w:t>
            </w:r>
          </w:p>
          <w:p w14:paraId="59008517">
            <w:pPr>
              <w:keepNext w:val="0"/>
              <w:keepLines w:val="0"/>
              <w:pageBreakBefore w:val="0"/>
              <w:widowControl w:val="0"/>
              <w:numPr>
                <w:ilvl w:val="0"/>
                <w:numId w:val="2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扎实开展宪法、民法典、党内法规和民政领域法律法规宣传，结合业务实际做好民政领域普法工作。</w:t>
            </w:r>
          </w:p>
        </w:tc>
        <w:tc>
          <w:tcPr>
            <w:tcW w:w="4512" w:type="dxa"/>
            <w:vAlign w:val="center"/>
          </w:tcPr>
          <w:p w14:paraId="31AB86AE">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习近平法治思想、习近平总书记对民政工作的重要指示；</w:t>
            </w:r>
          </w:p>
          <w:p w14:paraId="04671F6A">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宪法、民法典、党内法规，安全生产、保密工作、疫情防控相关法律法规等；</w:t>
            </w:r>
          </w:p>
          <w:p w14:paraId="6C77D551">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《未成年人保护法》《慈善法》《山东省慈善条例》《最低生活保障管理办法》《特困人员认定办法》，社会组织管理、养老服务、基层政权建设、区划地名管理相关法律法规等。</w:t>
            </w:r>
          </w:p>
        </w:tc>
        <w:tc>
          <w:tcPr>
            <w:tcW w:w="2563" w:type="dxa"/>
            <w:vAlign w:val="center"/>
          </w:tcPr>
          <w:p w14:paraId="5C11ED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领导干部、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级及各</w:t>
            </w:r>
            <w:r>
              <w:rPr>
                <w:rFonts w:hint="eastAsia" w:ascii="Times New Roman" w:hAnsi="Times New Roman" w:eastAsia="仿宋_GB2312" w:cs="Times New Roman"/>
                <w:b w:val="0"/>
                <w:bCs w:val="0"/>
                <w:color w:val="auto"/>
                <w:kern w:val="2"/>
                <w:sz w:val="24"/>
                <w:szCs w:val="24"/>
                <w:lang w:val="en-US" w:eastAsia="zh-CN" w:bidi="ar-SA"/>
              </w:rPr>
              <w:t>镇街</w:t>
            </w:r>
            <w:r>
              <w:rPr>
                <w:rFonts w:hint="default" w:ascii="Times New Roman" w:hAnsi="Times New Roman" w:eastAsia="仿宋_GB2312" w:cs="Times New Roman"/>
                <w:b w:val="0"/>
                <w:bCs w:val="0"/>
                <w:color w:val="auto"/>
                <w:kern w:val="2"/>
                <w:sz w:val="24"/>
                <w:szCs w:val="24"/>
                <w:lang w:val="en-US" w:eastAsia="zh-CN" w:bidi="ar-SA"/>
              </w:rPr>
              <w:t>民政部门工作人员、村（社区）居民、社会组织从业人员、民政服务机构工作人员，困难家庭、困难群众等。</w:t>
            </w:r>
          </w:p>
        </w:tc>
        <w:tc>
          <w:tcPr>
            <w:tcW w:w="1476" w:type="dxa"/>
            <w:vAlign w:val="center"/>
          </w:tcPr>
          <w:p w14:paraId="3C1499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7F99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14:paraId="51B5F0FF">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24C91D4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司法局</w:t>
            </w:r>
          </w:p>
        </w:tc>
        <w:tc>
          <w:tcPr>
            <w:tcW w:w="4663" w:type="dxa"/>
            <w:vAlign w:val="center"/>
          </w:tcPr>
          <w:p w14:paraId="06111375">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指导落实“谁执法谁普法”普法责任制。</w:t>
            </w:r>
          </w:p>
          <w:p w14:paraId="0CDA30DD">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指导加强领导干部学法用法。落实党委（党组）理论学习中心组学法、国家工作人员学法考法。</w:t>
            </w:r>
          </w:p>
          <w:p w14:paraId="7A270BE4">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深化法治文化建设，指导建设法治文化阵地、创作法治文艺作品、开展法治文化活动，打造</w:t>
            </w:r>
            <w:r>
              <w:rPr>
                <w:rFonts w:hint="eastAsia" w:ascii="Times New Roman" w:hAnsi="Times New Roman" w:eastAsia="仿宋_GB2312" w:cs="Times New Roman"/>
                <w:b w:val="0"/>
                <w:bCs w:val="0"/>
                <w:color w:val="auto"/>
                <w:sz w:val="24"/>
                <w:szCs w:val="24"/>
                <w:lang w:eastAsia="zh-CN"/>
              </w:rPr>
              <w:t>博山</w:t>
            </w:r>
            <w:r>
              <w:rPr>
                <w:rFonts w:hint="default" w:ascii="Times New Roman" w:hAnsi="Times New Roman" w:eastAsia="仿宋_GB2312" w:cs="Times New Roman"/>
                <w:b w:val="0"/>
                <w:bCs w:val="0"/>
                <w:color w:val="auto"/>
                <w:sz w:val="24"/>
                <w:szCs w:val="24"/>
              </w:rPr>
              <w:t>法治文化品牌。</w:t>
            </w:r>
          </w:p>
          <w:p w14:paraId="7CFB05CB">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w:t>
            </w:r>
          </w:p>
        </w:tc>
        <w:tc>
          <w:tcPr>
            <w:tcW w:w="4512" w:type="dxa"/>
            <w:vAlign w:val="center"/>
          </w:tcPr>
          <w:p w14:paraId="10B1F6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1BF3A0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2A3816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52069A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4．重点工作相关法律法规；</w:t>
            </w:r>
          </w:p>
          <w:p w14:paraId="1A709D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5. </w:t>
            </w:r>
            <w:r>
              <w:rPr>
                <w:rFonts w:hint="default" w:ascii="Times New Roman" w:hAnsi="Times New Roman" w:eastAsia="仿宋_GB2312" w:cs="Times New Roman"/>
                <w:b w:val="0"/>
                <w:bCs w:val="0"/>
                <w:color w:val="auto"/>
                <w:sz w:val="24"/>
                <w:szCs w:val="24"/>
                <w:lang w:val="en-US" w:eastAsia="zh-CN"/>
              </w:rPr>
              <w:t>《公证法》《律师法》《行政复议法》《行政诉讼法》《社区矫正法》《人民调解法》《山东省法治宣传教育条例》《山东省法律服务条例》《法律援助条例》《行政执法监督条例》等。</w:t>
            </w:r>
          </w:p>
        </w:tc>
        <w:tc>
          <w:tcPr>
            <w:tcW w:w="2563" w:type="dxa"/>
            <w:vAlign w:val="center"/>
          </w:tcPr>
          <w:p w14:paraId="319142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领导干部、国家工作人员、企业经营管理人员等；司法行政系统干部职工、法律服务人员等。</w:t>
            </w:r>
          </w:p>
        </w:tc>
        <w:tc>
          <w:tcPr>
            <w:tcW w:w="1476" w:type="dxa"/>
            <w:vAlign w:val="center"/>
          </w:tcPr>
          <w:p w14:paraId="50C602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2942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trPr>
        <w:tc>
          <w:tcPr>
            <w:tcW w:w="603" w:type="dxa"/>
            <w:vAlign w:val="center"/>
          </w:tcPr>
          <w:p w14:paraId="35A7CEB9">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344F798E">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财政局</w:t>
            </w:r>
          </w:p>
        </w:tc>
        <w:tc>
          <w:tcPr>
            <w:tcW w:w="4663" w:type="dxa"/>
            <w:vAlign w:val="center"/>
          </w:tcPr>
          <w:p w14:paraId="71164DB5">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组织落实“谁执法谁普法”普法责任制。</w:t>
            </w:r>
          </w:p>
          <w:p w14:paraId="7BEEA128">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指导加强领导干部学法用法，落实党组理论学习中心组学法，组织全体财政干部职工学法考法。</w:t>
            </w:r>
          </w:p>
          <w:p w14:paraId="62B9680C">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建设法治文化宣传阵地、创作法治文艺作品、组织法治文艺活动。</w:t>
            </w:r>
          </w:p>
          <w:p w14:paraId="24422A03">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宣传国家立</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度、行政诉讼法律制度、行政复议法律制度、行政处罚法律制度、财税法律制度等。</w:t>
            </w:r>
          </w:p>
        </w:tc>
        <w:tc>
          <w:tcPr>
            <w:tcW w:w="4512" w:type="dxa"/>
            <w:vAlign w:val="center"/>
          </w:tcPr>
          <w:p w14:paraId="790ACDB7">
            <w:pPr>
              <w:keepNext w:val="0"/>
              <w:keepLines w:val="0"/>
              <w:pageBreakBefore w:val="0"/>
              <w:numPr>
                <w:ilvl w:val="0"/>
                <w:numId w:val="26"/>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宣传学习习近平法治思想、党的十八大以来法治建设的伟大成就、党内法规等。</w:t>
            </w:r>
          </w:p>
          <w:p w14:paraId="26298855">
            <w:pPr>
              <w:keepNext w:val="0"/>
              <w:keepLines w:val="0"/>
              <w:pageBreakBefore w:val="0"/>
              <w:numPr>
                <w:ilvl w:val="0"/>
                <w:numId w:val="26"/>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宣传宪法、民法典、立法法、行政诉讼法、行政复议法、行政处罚法等。</w:t>
            </w:r>
          </w:p>
          <w:p w14:paraId="357570A9">
            <w:pPr>
              <w:keepNext w:val="0"/>
              <w:keepLines w:val="0"/>
              <w:pageBreakBefore w:val="0"/>
              <w:numPr>
                <w:ilvl w:val="0"/>
                <w:numId w:val="26"/>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预算法、政府采购法、会计法等财税法律法规</w:t>
            </w:r>
            <w:r>
              <w:rPr>
                <w:rFonts w:hint="eastAsia" w:ascii="Times New Roman" w:hAnsi="Times New Roman" w:eastAsia="仿宋_GB2312" w:cs="Times New Roman"/>
                <w:b w:val="0"/>
                <w:bCs w:val="0"/>
                <w:color w:val="auto"/>
                <w:kern w:val="2"/>
                <w:sz w:val="24"/>
                <w:szCs w:val="24"/>
                <w:lang w:val="en-US" w:eastAsia="zh-CN" w:bidi="ar-SA"/>
              </w:rPr>
              <w:t>。</w:t>
            </w:r>
          </w:p>
          <w:p w14:paraId="49C79340">
            <w:pPr>
              <w:keepNext w:val="0"/>
              <w:keepLines w:val="0"/>
              <w:pageBreakBefore w:val="0"/>
              <w:numPr>
                <w:ilvl w:val="0"/>
                <w:numId w:val="26"/>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《中华人民共和国公司法》《中华人民共和国企业国有资产法》《中华人民共和国企业国有资产监督管理暂行条例》等法律法规。</w:t>
            </w:r>
          </w:p>
        </w:tc>
        <w:tc>
          <w:tcPr>
            <w:tcW w:w="2563" w:type="dxa"/>
            <w:vAlign w:val="center"/>
          </w:tcPr>
          <w:p w14:paraId="710B2962">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全体财政干部职工、管理对象等</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14:paraId="5B921C69">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7D4F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603" w:type="dxa"/>
            <w:vAlign w:val="center"/>
          </w:tcPr>
          <w:p w14:paraId="714CA093">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28CBA8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人力资源和社会保障局</w:t>
            </w:r>
          </w:p>
        </w:tc>
        <w:tc>
          <w:tcPr>
            <w:tcW w:w="4663" w:type="dxa"/>
            <w:vAlign w:val="center"/>
          </w:tcPr>
          <w:p w14:paraId="42AE99F5">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14:paraId="7789DFD3">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加强领导干部学法用法。落实党委（党组）理论学习中心组学法、国家工作人员学法考法。</w:t>
            </w:r>
          </w:p>
          <w:p w14:paraId="591906F1">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14:paraId="2E8C88E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14:paraId="5A7154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2．党的十八大以来法治建设的伟大成就和党内法规；</w:t>
            </w:r>
          </w:p>
          <w:p w14:paraId="413FF4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3．宪法、民法典、行政处罚法等公共法律法规等；《就业促进法》《社会保险法》《劳动法》《劳动合同法》《工伤保险条例》《事业单位人事管理条例》《山东省农民工工资支付条例》等人社法律法规。</w:t>
            </w:r>
          </w:p>
        </w:tc>
        <w:tc>
          <w:tcPr>
            <w:tcW w:w="2563" w:type="dxa"/>
            <w:vAlign w:val="center"/>
          </w:tcPr>
          <w:p w14:paraId="73D874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人社系统干部职工、企事业单位工作人员等</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14:paraId="3B9833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07D3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8" w:hRule="atLeast"/>
        </w:trPr>
        <w:tc>
          <w:tcPr>
            <w:tcW w:w="603" w:type="dxa"/>
            <w:vAlign w:val="center"/>
          </w:tcPr>
          <w:p w14:paraId="013C7A10">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2040D66E">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区自然资源局</w:t>
            </w:r>
          </w:p>
        </w:tc>
        <w:tc>
          <w:tcPr>
            <w:tcW w:w="4663" w:type="dxa"/>
            <w:vAlign w:val="center"/>
          </w:tcPr>
          <w:p w14:paraId="4768FC55">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抓好本系统“谁执法谁普法”普法责任制落实，制定单位年度普法责任清单。</w:t>
            </w:r>
          </w:p>
          <w:p w14:paraId="028065E0">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严格落实领导干部学法用法。落实党组（党委）理论学习中心组学法、国家工作人员学法考法。</w:t>
            </w:r>
          </w:p>
          <w:p w14:paraId="65F547B8">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深化法治文化建设，指导系统建设法治文化阵地、创作法治文艺作品、开展法治文化活动，打造“齐风淄水·法润自然”法治文化品牌。</w:t>
            </w:r>
          </w:p>
          <w:p w14:paraId="265D6EF3">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利用湿地日、全国植树节、爱鸟周、世界地球日、全国土地日、全国测绘日、宪法日等主题日，持续开展做好“法律六进”等普法活动。</w:t>
            </w:r>
          </w:p>
        </w:tc>
        <w:tc>
          <w:tcPr>
            <w:tcW w:w="4512" w:type="dxa"/>
            <w:vAlign w:val="center"/>
          </w:tcPr>
          <w:p w14:paraId="668765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759A0C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721E5E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7E69770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14:paraId="5D83AE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土地管理法》《森林法》《测绘法》《矿产资源法》《城乡规划法》《野生动物保护法》等自然资源相关法律法规的学习宣传。围绕土地制度改革、森林资源保护、国土空间规划编制、测绘地理信息管理、防灾减灾、野生动物保护、优化营商环境、社会信用体系建设等重点工作，开展针对性普法宣传活动，促进自然资源法治建设。</w:t>
            </w:r>
          </w:p>
        </w:tc>
        <w:tc>
          <w:tcPr>
            <w:tcW w:w="2563" w:type="dxa"/>
            <w:vAlign w:val="center"/>
          </w:tcPr>
          <w:p w14:paraId="0CC5F4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领导干部、国家工作人员、青少年学生、服务对象、自然资源咨询员、涉及自然资源管理的企业经营管理人员等。</w:t>
            </w:r>
          </w:p>
        </w:tc>
        <w:tc>
          <w:tcPr>
            <w:tcW w:w="1476" w:type="dxa"/>
            <w:vAlign w:val="center"/>
          </w:tcPr>
          <w:p w14:paraId="2480E2E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12DA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03" w:type="dxa"/>
            <w:vAlign w:val="center"/>
          </w:tcPr>
          <w:p w14:paraId="78D3E748">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255E103B">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eastAsia="zh-CN"/>
              </w:rPr>
            </w:pPr>
            <w:r>
              <w:rPr>
                <w:rFonts w:hint="eastAsia" w:ascii="Times New Roman" w:hAnsi="Times New Roman" w:eastAsia="仿宋_GB2312" w:cs="仿宋_GB2312"/>
                <w:b w:val="0"/>
                <w:bCs w:val="0"/>
                <w:color w:val="auto"/>
                <w:sz w:val="24"/>
                <w:szCs w:val="24"/>
                <w:highlight w:val="none"/>
                <w:u w:val="none" w:color="auto"/>
                <w:lang w:eastAsia="zh-CN"/>
              </w:rPr>
              <w:t>区规划管理办公室</w:t>
            </w:r>
          </w:p>
        </w:tc>
        <w:tc>
          <w:tcPr>
            <w:tcW w:w="4663" w:type="dxa"/>
            <w:vAlign w:val="center"/>
          </w:tcPr>
          <w:p w14:paraId="59741A6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1．</w:t>
            </w:r>
            <w:r>
              <w:rPr>
                <w:rFonts w:hint="default" w:ascii="Times New Roman" w:hAnsi="Times New Roman" w:eastAsia="仿宋_GB2312" w:cs="Times New Roman"/>
                <w:b w:val="0"/>
                <w:bCs w:val="0"/>
                <w:color w:val="auto"/>
                <w:sz w:val="24"/>
                <w:szCs w:val="24"/>
              </w:rPr>
              <w:t>抓好本系统“谁执法谁普法”普法责任制落实，制定单位年度普法责任清单。</w:t>
            </w:r>
          </w:p>
          <w:p w14:paraId="47B6F3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2．</w:t>
            </w:r>
            <w:r>
              <w:rPr>
                <w:rFonts w:hint="default" w:ascii="Times New Roman" w:hAnsi="Times New Roman" w:eastAsia="仿宋_GB2312" w:cs="Times New Roman"/>
                <w:b w:val="0"/>
                <w:bCs w:val="0"/>
                <w:color w:val="auto"/>
                <w:sz w:val="24"/>
                <w:szCs w:val="24"/>
              </w:rPr>
              <w:t>严格落实领导干部学法用法。落实党组（党委）理论学习中心组学法、国家工作人员学法考法。</w:t>
            </w:r>
          </w:p>
          <w:p w14:paraId="748AD5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深化法治文化建设，指导系统建设法治文化阵地、创作法治文艺作品、开展法治文化活动。</w:t>
            </w:r>
          </w:p>
          <w:p w14:paraId="46C4A4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4．</w:t>
            </w:r>
            <w:r>
              <w:rPr>
                <w:rFonts w:hint="default" w:ascii="Times New Roman" w:hAnsi="Times New Roman" w:eastAsia="仿宋_GB2312" w:cs="Times New Roman"/>
                <w:b w:val="0"/>
                <w:bCs w:val="0"/>
                <w:color w:val="auto"/>
                <w:sz w:val="24"/>
                <w:szCs w:val="24"/>
              </w:rPr>
              <w:t>利用全国测绘日、宪法日等主题日，持续开展做好“法律六进”等普法活动。</w:t>
            </w:r>
          </w:p>
        </w:tc>
        <w:tc>
          <w:tcPr>
            <w:tcW w:w="4512" w:type="dxa"/>
            <w:vAlign w:val="center"/>
          </w:tcPr>
          <w:p w14:paraId="76767A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37E2EC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4BB38A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343E09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14:paraId="3BC9A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5.《测绘法》《城乡规划法》等相关法律法规的学习宣传。围绕国土空间规划编制、测绘地理信息管理、优化营商环境、社会信用体系建设等重点工作，开展针对性普法宣传活动，促进法治建设。</w:t>
            </w:r>
          </w:p>
        </w:tc>
        <w:tc>
          <w:tcPr>
            <w:tcW w:w="2563" w:type="dxa"/>
            <w:vAlign w:val="center"/>
          </w:tcPr>
          <w:p w14:paraId="115CDC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领导干部、国家工作人员、青少年学生、服务对象、涉及规划管理的企业经营管理人员等。</w:t>
            </w:r>
          </w:p>
        </w:tc>
        <w:tc>
          <w:tcPr>
            <w:tcW w:w="1476" w:type="dxa"/>
            <w:vAlign w:val="center"/>
          </w:tcPr>
          <w:p w14:paraId="16B906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全年</w:t>
            </w:r>
          </w:p>
        </w:tc>
      </w:tr>
      <w:tr w14:paraId="407F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03" w:type="dxa"/>
            <w:vAlign w:val="center"/>
          </w:tcPr>
          <w:p w14:paraId="5C2CC130">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21333606">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区生态环境分局</w:t>
            </w:r>
          </w:p>
        </w:tc>
        <w:tc>
          <w:tcPr>
            <w:tcW w:w="4663" w:type="dxa"/>
            <w:vAlign w:val="center"/>
          </w:tcPr>
          <w:p w14:paraId="747344FB">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指导落实“谁执法谁普法”普法责任制。</w:t>
            </w:r>
          </w:p>
          <w:p w14:paraId="225029F3">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指导加强领导干部学法用法。落实党委（党组）理论学习中心组学法、国家工作人员学法考法。</w:t>
            </w:r>
          </w:p>
          <w:p w14:paraId="31626DE6">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深化法治文化建设，建设法治文化阵地、创作法治文艺作品、开展法治文化活动。</w:t>
            </w:r>
          </w:p>
          <w:p w14:paraId="676D9FF1">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14:paraId="666B4F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5038DA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60B5EF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567407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4.污染防治、环境影响评价、排污许可管理等重点工作相关法律法规；</w:t>
            </w:r>
          </w:p>
          <w:p w14:paraId="4ACD33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行政处罚法》《环境影响评价法》《大气污染防治法》《水污染防治法》《土壤污染防治法》《固体废物污染环境防治法》《排污许可管理条例》《山东省环境保护条例》《山东省医疗废物管理办法》《淄博市污染源自动监控条例》等。</w:t>
            </w:r>
          </w:p>
        </w:tc>
        <w:tc>
          <w:tcPr>
            <w:tcW w:w="2563" w:type="dxa"/>
            <w:vAlign w:val="center"/>
          </w:tcPr>
          <w:p w14:paraId="2FB8C2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领导干部、国家工作人员、企业经营管理人员等；生态环境系统干部职工、网格员等。</w:t>
            </w:r>
          </w:p>
        </w:tc>
        <w:tc>
          <w:tcPr>
            <w:tcW w:w="1476" w:type="dxa"/>
            <w:vAlign w:val="center"/>
          </w:tcPr>
          <w:p w14:paraId="71B969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0642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03" w:type="dxa"/>
            <w:vAlign w:val="center"/>
          </w:tcPr>
          <w:p w14:paraId="1A572748">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787EC24B">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区住房和城乡建设局</w:t>
            </w:r>
          </w:p>
        </w:tc>
        <w:tc>
          <w:tcPr>
            <w:tcW w:w="4663" w:type="dxa"/>
            <w:vAlign w:val="center"/>
          </w:tcPr>
          <w:p w14:paraId="78C820E3">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严格落实住房城乡建设系统“谁执法谁普法”普法责任制；加强领导干部学法用法；落实党组理论学习中心组学法。</w:t>
            </w:r>
          </w:p>
          <w:p w14:paraId="182DB75D">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落实“八五”普法计划，开展普法讲座，开展普法宣传进企业（工地）等活动。</w:t>
            </w:r>
          </w:p>
          <w:p w14:paraId="3085C78A">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积极参加国家宪法日、“宪法宣传周”暨山东省法治宣传教育月普法活动。</w:t>
            </w:r>
          </w:p>
          <w:p w14:paraId="29CDB7EA">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组织系统内执法人员参加国家工作人员学法考试。</w:t>
            </w:r>
          </w:p>
          <w:p w14:paraId="4497FD79">
            <w:pPr>
              <w:keepNext w:val="0"/>
              <w:keepLines w:val="0"/>
              <w:pageBreakBefore w:val="0"/>
              <w:widowControl w:val="0"/>
              <w:numPr>
                <w:ilvl w:val="0"/>
                <w:numId w:val="3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在人防工程管理质监、执法过程中开展人防法律法规政策的普法活动。</w:t>
            </w:r>
          </w:p>
          <w:p w14:paraId="23ADEB48">
            <w:pPr>
              <w:keepNext w:val="0"/>
              <w:keepLines w:val="0"/>
              <w:pageBreakBefore w:val="0"/>
              <w:widowControl w:val="0"/>
              <w:numPr>
                <w:ilvl w:val="0"/>
                <w:numId w:val="3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围绕重点工作、重点项目建设、重要时间节点（国际民防日、512防灾减灾日、法规规章颁布实施日、国防教育日、防空警报试鸣日、国家宪法日）开展人防法治宣传活动</w:t>
            </w:r>
            <w:r>
              <w:rPr>
                <w:rFonts w:hint="eastAsia" w:ascii="Times New Roman" w:hAnsi="Times New Roman" w:eastAsia="仿宋_GB2312" w:cs="Times New Roman"/>
                <w:b w:val="0"/>
                <w:bCs w:val="0"/>
                <w:color w:val="auto"/>
                <w:sz w:val="24"/>
                <w:szCs w:val="24"/>
                <w:lang w:eastAsia="zh-CN"/>
              </w:rPr>
              <w:t>。</w:t>
            </w:r>
          </w:p>
          <w:p w14:paraId="0C2D91E6">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开展人防法治宣传“五进”活动（进社区、进机关、进网络、进企业、进学校）。</w:t>
            </w:r>
          </w:p>
        </w:tc>
        <w:tc>
          <w:tcPr>
            <w:tcW w:w="4512" w:type="dxa"/>
            <w:vAlign w:val="center"/>
          </w:tcPr>
          <w:p w14:paraId="0E52B7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158112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2.宪法、民法典、党内法规、疫情防控法律法规等；</w:t>
            </w:r>
          </w:p>
          <w:p w14:paraId="298E5E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《建筑法》《行政处罚法》等法律法规以及《淄博市物业管理条例》等地方性法规。</w:t>
            </w:r>
          </w:p>
          <w:p w14:paraId="054CAD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w:t>
            </w:r>
            <w:r>
              <w:rPr>
                <w:rFonts w:hint="default" w:ascii="Times New Roman" w:hAnsi="Times New Roman" w:eastAsia="仿宋_GB2312" w:cs="Times New Roman"/>
                <w:b w:val="0"/>
                <w:bCs w:val="0"/>
                <w:color w:val="auto"/>
                <w:sz w:val="24"/>
                <w:szCs w:val="24"/>
                <w:lang w:val="en-US" w:eastAsia="zh-CN"/>
              </w:rPr>
              <w:t>《人民防空法》《山东省实施&lt;人民防空法&gt;办法》《建设工程质量管理条例》《山东省人民防空工程管理办法》《淄博市人民防空工程建设管理条例》《淄博市人民防空警报设施管理办法》等法律法规规章及国家、省、市人防政策性文件。</w:t>
            </w:r>
          </w:p>
        </w:tc>
        <w:tc>
          <w:tcPr>
            <w:tcW w:w="2563" w:type="dxa"/>
            <w:vAlign w:val="center"/>
          </w:tcPr>
          <w:p w14:paraId="0F5FAD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本系统工作人员、人防工程建设单位、机关干部及</w:t>
            </w:r>
            <w:r>
              <w:rPr>
                <w:rFonts w:hint="default" w:ascii="Times New Roman" w:hAnsi="Times New Roman" w:eastAsia="仿宋_GB2312" w:cs="Times New Roman"/>
                <w:b w:val="0"/>
                <w:bCs w:val="0"/>
                <w:color w:val="auto"/>
                <w:sz w:val="24"/>
                <w:szCs w:val="24"/>
              </w:rPr>
              <w:t>企业管理人员</w:t>
            </w:r>
            <w:r>
              <w:rPr>
                <w:rFonts w:hint="default" w:ascii="Times New Roman" w:hAnsi="Times New Roman" w:eastAsia="仿宋_GB2312" w:cs="Times New Roman"/>
                <w:b w:val="0"/>
                <w:bCs w:val="0"/>
                <w:color w:val="auto"/>
                <w:sz w:val="24"/>
                <w:szCs w:val="24"/>
                <w:lang w:val="en-US" w:eastAsia="zh-CN"/>
              </w:rPr>
              <w:t>、在校学生、社区居民。</w:t>
            </w:r>
          </w:p>
        </w:tc>
        <w:tc>
          <w:tcPr>
            <w:tcW w:w="1476" w:type="dxa"/>
            <w:vAlign w:val="center"/>
          </w:tcPr>
          <w:p w14:paraId="4F96CE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0A72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8" w:hRule="atLeast"/>
        </w:trPr>
        <w:tc>
          <w:tcPr>
            <w:tcW w:w="603" w:type="dxa"/>
            <w:vAlign w:val="center"/>
          </w:tcPr>
          <w:p w14:paraId="1E0396CE">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78026BB7">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区交通运输局</w:t>
            </w:r>
          </w:p>
        </w:tc>
        <w:tc>
          <w:tcPr>
            <w:tcW w:w="4663" w:type="dxa"/>
            <w:vAlign w:val="center"/>
          </w:tcPr>
          <w:p w14:paraId="63C4B664">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落实“谁执法谁普法”普法责任制。</w:t>
            </w:r>
          </w:p>
          <w:p w14:paraId="7A0F2385">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加强领导干部学法用法。落实党委（党组）理论学习中心组学法，组织国家工作人员学法考法。</w:t>
            </w:r>
          </w:p>
          <w:p w14:paraId="02E3636A">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利用国家宪法日、法律颁布实施纪念日等时间节点面向社会组织开展集中普法活动。</w:t>
            </w:r>
          </w:p>
          <w:p w14:paraId="6946217A">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抓好面向交通运输行业从业者的普法宣传工作。</w:t>
            </w:r>
          </w:p>
          <w:p w14:paraId="5A846435">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开展以案释法工作，定期面向社会公众发布工作案例。</w:t>
            </w:r>
          </w:p>
          <w:p w14:paraId="69E454CD">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w:t>
            </w:r>
          </w:p>
        </w:tc>
        <w:tc>
          <w:tcPr>
            <w:tcW w:w="4512" w:type="dxa"/>
            <w:vAlign w:val="center"/>
          </w:tcPr>
          <w:p w14:paraId="6F1751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338D55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35143A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183322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14:paraId="272BF6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公路法、公路安全保护条例、道路运输条例、山东省道路运输条例、城市公共汽车和电车客运管理规定、出租汽车驾驶员从业资格管理规定、巡游出租汽车经营服务管理规定、危险货物道路运输安全管理办法、超限运输车辆行驶公路管理规定、交通运输行政执法程序规定等。</w:t>
            </w:r>
          </w:p>
        </w:tc>
        <w:tc>
          <w:tcPr>
            <w:tcW w:w="2563" w:type="dxa"/>
            <w:vAlign w:val="center"/>
          </w:tcPr>
          <w:p w14:paraId="19767D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局机关、局属单位全体人员；管理服务对象；社会公众。</w:t>
            </w:r>
          </w:p>
        </w:tc>
        <w:tc>
          <w:tcPr>
            <w:tcW w:w="1476" w:type="dxa"/>
            <w:vAlign w:val="center"/>
          </w:tcPr>
          <w:p w14:paraId="309C4B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40F8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603" w:type="dxa"/>
            <w:vAlign w:val="center"/>
          </w:tcPr>
          <w:p w14:paraId="5860DBAC">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18B1F5FA">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水利局</w:t>
            </w:r>
          </w:p>
        </w:tc>
        <w:tc>
          <w:tcPr>
            <w:tcW w:w="4663" w:type="dxa"/>
            <w:vAlign w:val="center"/>
          </w:tcPr>
          <w:p w14:paraId="46FBC2A8">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抓好本单位、本系统普法责任制落实。重点抓好“谁执法谁普法”责任制落实。</w:t>
            </w:r>
          </w:p>
          <w:p w14:paraId="606CAFBF">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加强领导干部学法用法、落实党委（党组）理论学习中心组学法、法治讲座、国家工作人员学法考试。</w:t>
            </w:r>
          </w:p>
          <w:p w14:paraId="0476A4EE">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深化法治文化建设，通过建设法治文化阵地、创作法治文艺作品、开展法治文化活动，开展好法治宣传工作。</w:t>
            </w:r>
          </w:p>
          <w:p w14:paraId="55D8A19A">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做好主流媒体和新媒体宣传报道工作。</w:t>
            </w:r>
          </w:p>
        </w:tc>
        <w:tc>
          <w:tcPr>
            <w:tcW w:w="4512" w:type="dxa"/>
            <w:vAlign w:val="center"/>
          </w:tcPr>
          <w:p w14:paraId="6071F0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1．学习宣传贯彻习近平法治思想；</w:t>
            </w:r>
          </w:p>
          <w:p w14:paraId="5B2C4B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2．宪法、民法典、党内法规、疫情防控法律法规等；</w:t>
            </w:r>
          </w:p>
          <w:p w14:paraId="3C8557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3．学习宣传贯彻新时代治水方针；</w:t>
            </w:r>
          </w:p>
          <w:p w14:paraId="3BCC9D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4. </w:t>
            </w:r>
            <w:r>
              <w:rPr>
                <w:rFonts w:hint="default" w:ascii="Times New Roman" w:hAnsi="Times New Roman" w:eastAsia="仿宋_GB2312" w:cs="Times New Roman"/>
                <w:b w:val="0"/>
                <w:bCs w:val="0"/>
                <w:color w:val="auto"/>
                <w:sz w:val="24"/>
                <w:szCs w:val="24"/>
                <w:lang w:val="en-US" w:eastAsia="zh-CN"/>
              </w:rPr>
              <w:t>《水法》《水土保持法》《防洪法》《河道管理条例》《行政处罚法》《水库大坝安全管理条例》《城市供水条例》《水政监察工作章程》《水行政处罚实施办法》等。</w:t>
            </w:r>
          </w:p>
        </w:tc>
        <w:tc>
          <w:tcPr>
            <w:tcW w:w="2563" w:type="dxa"/>
            <w:vAlign w:val="center"/>
          </w:tcPr>
          <w:p w14:paraId="0F5D1B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领导干部、国家工作人员、青少年学生、村（社区）</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两委</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成员、企业经营管理人员等；水利系统干部职工等</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14:paraId="4D9F96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p>
        </w:tc>
      </w:tr>
      <w:tr w14:paraId="6BFF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03" w:type="dxa"/>
            <w:vAlign w:val="center"/>
          </w:tcPr>
          <w:p w14:paraId="06D605DE">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65F9FF12">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val="en-US" w:eastAsia="zh-CN"/>
              </w:rPr>
              <w:t>农业农村局</w:t>
            </w:r>
          </w:p>
        </w:tc>
        <w:tc>
          <w:tcPr>
            <w:tcW w:w="4663" w:type="dxa"/>
            <w:vAlign w:val="center"/>
          </w:tcPr>
          <w:p w14:paraId="6C7B2011">
            <w:pPr>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抓好本单位系统内“谁执法谁普法”普法责任制。发布单位年度普法责任清单。</w:t>
            </w:r>
          </w:p>
          <w:p w14:paraId="621D15B4">
            <w:pPr>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加强领导干部学法用法。落实党组理论学习中心组学法、国家工作人员学法考法。</w:t>
            </w:r>
          </w:p>
          <w:p w14:paraId="520C39F4">
            <w:pPr>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w:t>
            </w:r>
          </w:p>
        </w:tc>
        <w:tc>
          <w:tcPr>
            <w:tcW w:w="4512" w:type="dxa"/>
            <w:vAlign w:val="center"/>
          </w:tcPr>
          <w:p w14:paraId="7E236B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7DB8C4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2．宪法、民法典、党内法规、疫情防控法律法规等；</w:t>
            </w:r>
          </w:p>
          <w:p w14:paraId="1D661F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3.《乡村振兴促进法》《农产品质量安全法》等农业领域法律法规。</w:t>
            </w:r>
          </w:p>
        </w:tc>
        <w:tc>
          <w:tcPr>
            <w:tcW w:w="2563" w:type="dxa"/>
            <w:vAlign w:val="center"/>
          </w:tcPr>
          <w:p w14:paraId="28059C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农业系统领导干部职工，农业行政执法人员、经营业户、广大农民群众</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14:paraId="4C4B265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3327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03" w:type="dxa"/>
            <w:vAlign w:val="center"/>
          </w:tcPr>
          <w:p w14:paraId="58C55812">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183560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商务局</w:t>
            </w:r>
          </w:p>
        </w:tc>
        <w:tc>
          <w:tcPr>
            <w:tcW w:w="4663" w:type="dxa"/>
            <w:vAlign w:val="center"/>
          </w:tcPr>
          <w:p w14:paraId="6B5D9304">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加强党员干部学法用法。认真落实党组理论学习中心组学</w:t>
            </w:r>
            <w:r>
              <w:rPr>
                <w:rFonts w:hint="eastAsia" w:ascii="Times New Roman" w:hAnsi="Times New Roman" w:eastAsia="仿宋_GB2312" w:cs="Times New Roman"/>
                <w:b w:val="0"/>
                <w:bCs w:val="0"/>
                <w:color w:val="auto"/>
                <w:sz w:val="24"/>
                <w:szCs w:val="24"/>
                <w:lang w:eastAsia="zh-CN"/>
              </w:rPr>
              <w:t>法治</w:t>
            </w:r>
            <w:r>
              <w:rPr>
                <w:rFonts w:hint="default" w:ascii="Times New Roman" w:hAnsi="Times New Roman" w:eastAsia="仿宋_GB2312" w:cs="Times New Roman"/>
                <w:b w:val="0"/>
                <w:bCs w:val="0"/>
                <w:color w:val="auto"/>
                <w:sz w:val="24"/>
                <w:szCs w:val="24"/>
              </w:rPr>
              <w:t>度，组织党员干部学法用法考法。</w:t>
            </w:r>
          </w:p>
          <w:p w14:paraId="106F7FA3">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认真落实“谁执法谁普法”普法责任制，指导业务科室和商务综合执法支队深入基层和企业开展普法宣传。</w:t>
            </w:r>
          </w:p>
          <w:p w14:paraId="66DB599A">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深化法治文化宣传专栏建设，依托微信微博头条抖音等新媒体开展丰富多彩、喜闻乐见的线上线下立体普法宣传。</w:t>
            </w:r>
          </w:p>
          <w:p w14:paraId="7D2C9FAB">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加强法治建设，抓好全</w:t>
            </w: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商务系统普法责任制落实。</w:t>
            </w:r>
          </w:p>
        </w:tc>
        <w:tc>
          <w:tcPr>
            <w:tcW w:w="4512" w:type="dxa"/>
            <w:vAlign w:val="center"/>
          </w:tcPr>
          <w:p w14:paraId="29A548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285400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w:t>
            </w:r>
          </w:p>
          <w:p w14:paraId="28EE6A3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3.《外商投资法》《电子商务法》；</w:t>
            </w:r>
          </w:p>
          <w:p w14:paraId="0941AE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4.优化营商环境方面的法律法规；</w:t>
            </w:r>
          </w:p>
          <w:p w14:paraId="7C28FE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5.《行政复议法》《行政诉讼法》《行政执法监督条例》等。</w:t>
            </w:r>
          </w:p>
        </w:tc>
        <w:tc>
          <w:tcPr>
            <w:tcW w:w="2563" w:type="dxa"/>
            <w:vAlign w:val="center"/>
          </w:tcPr>
          <w:p w14:paraId="553A93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领导干部、国家工作人员、企业经营管理人员等</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14:paraId="27A19E50">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6DDE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603" w:type="dxa"/>
            <w:vAlign w:val="center"/>
          </w:tcPr>
          <w:p w14:paraId="79A20E73">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085818E3">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文化和旅游局</w:t>
            </w:r>
          </w:p>
        </w:tc>
        <w:tc>
          <w:tcPr>
            <w:tcW w:w="4663" w:type="dxa"/>
            <w:vAlign w:val="center"/>
          </w:tcPr>
          <w:p w14:paraId="3F58BC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1.落实“谁执法谁普法”普法责任制，发布本单位年度普法责任清单和普法计划。</w:t>
            </w:r>
          </w:p>
          <w:p w14:paraId="0F578D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2.加强领导干部学法用法。落实党组理论学习中心组学法、国家工作人员学法考法。</w:t>
            </w:r>
          </w:p>
          <w:p w14:paraId="0BFAF5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3.组织开展好“5·18国际博物馆日”、“5·19中国旅游日”文化和旅游重要节日普法。</w:t>
            </w:r>
          </w:p>
          <w:p w14:paraId="76034A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4.组织开展好2022年国家宪法日活动。</w:t>
            </w:r>
          </w:p>
          <w:p w14:paraId="51149E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5.抓好本单位、本系统普法责任制落实。</w:t>
            </w:r>
          </w:p>
        </w:tc>
        <w:tc>
          <w:tcPr>
            <w:tcW w:w="4512" w:type="dxa"/>
            <w:vAlign w:val="center"/>
          </w:tcPr>
          <w:p w14:paraId="5DDDBD87">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73387DB7">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2.党的十九大以来法治建设的伟大成就；</w:t>
            </w:r>
          </w:p>
          <w:p w14:paraId="731C55C7">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697C25EE">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4.《公共文化服务保障法》《旅游法》《公共图书馆法》《文物保护法》等文化和旅游法律法规。</w:t>
            </w:r>
          </w:p>
        </w:tc>
        <w:tc>
          <w:tcPr>
            <w:tcW w:w="2563" w:type="dxa"/>
            <w:vAlign w:val="center"/>
          </w:tcPr>
          <w:p w14:paraId="616C072F">
            <w:pPr>
              <w:keepNext w:val="0"/>
              <w:keepLines w:val="0"/>
              <w:pageBreakBefore w:val="0"/>
              <w:kinsoku/>
              <w:wordWrap/>
              <w:overflowPunct/>
              <w:topLinePunct w:val="0"/>
              <w:autoSpaceDN/>
              <w:bidi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highlight w:val="none"/>
              </w:rPr>
              <w:t>文化和旅游系统领导干部、职工、国家工作人员、旅游企业经营管理人员、导游员、游客等</w:t>
            </w:r>
            <w:r>
              <w:rPr>
                <w:rFonts w:hint="eastAsia" w:ascii="Times New Roman" w:hAnsi="Times New Roman" w:eastAsia="仿宋_GB2312" w:cs="Times New Roman"/>
                <w:b w:val="0"/>
                <w:bCs w:val="0"/>
                <w:color w:val="auto"/>
                <w:sz w:val="24"/>
                <w:szCs w:val="24"/>
                <w:highlight w:val="none"/>
                <w:lang w:eastAsia="zh-CN"/>
              </w:rPr>
              <w:t>。</w:t>
            </w:r>
          </w:p>
        </w:tc>
        <w:tc>
          <w:tcPr>
            <w:tcW w:w="1476" w:type="dxa"/>
            <w:vAlign w:val="center"/>
          </w:tcPr>
          <w:p w14:paraId="3D4FE679">
            <w:pPr>
              <w:keepNext w:val="0"/>
              <w:keepLines w:val="0"/>
              <w:pageBreakBefore w:val="0"/>
              <w:kinsoku/>
              <w:wordWrap/>
              <w:overflowPunct/>
              <w:topLinePunct w:val="0"/>
              <w:autoSpaceDN/>
              <w:bidi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7DD3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03" w:type="dxa"/>
            <w:vAlign w:val="center"/>
          </w:tcPr>
          <w:p w14:paraId="30628C06">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49FD246B">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卫生健康</w:t>
            </w:r>
            <w:r>
              <w:rPr>
                <w:rFonts w:hint="eastAsia" w:ascii="Times New Roman" w:hAnsi="Times New Roman" w:eastAsia="仿宋_GB2312" w:cs="仿宋_GB2312"/>
                <w:b w:val="0"/>
                <w:bCs w:val="0"/>
                <w:color w:val="auto"/>
                <w:sz w:val="24"/>
                <w:szCs w:val="24"/>
                <w:highlight w:val="none"/>
                <w:u w:val="none" w:color="auto"/>
                <w:lang w:eastAsia="zh-CN"/>
              </w:rPr>
              <w:t>局</w:t>
            </w:r>
          </w:p>
        </w:tc>
        <w:tc>
          <w:tcPr>
            <w:tcW w:w="4663" w:type="dxa"/>
            <w:vAlign w:val="center"/>
          </w:tcPr>
          <w:p w14:paraId="2E78C612">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1.发布委机关年度普法责任清单；制定年度普法计划。</w:t>
            </w:r>
          </w:p>
          <w:p w14:paraId="6F1EC048">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2.学习宣传贯彻新修订新颁布实施法律法规，开展宣传活动。</w:t>
            </w:r>
          </w:p>
          <w:p w14:paraId="3295B736">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3.落实疫情防控相关法律法规及政策宣传，健全疫情防控体系。</w:t>
            </w:r>
          </w:p>
          <w:p w14:paraId="332A301B">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4.组织参与 2022年国家宪法日、“宪法宣传周”和法治宣传月普法教育活动。</w:t>
            </w:r>
          </w:p>
          <w:p w14:paraId="0BD08626">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5.抓好本单位、本系统普法责任制落实。</w:t>
            </w:r>
          </w:p>
        </w:tc>
        <w:tc>
          <w:tcPr>
            <w:tcW w:w="4512" w:type="dxa"/>
            <w:vAlign w:val="center"/>
          </w:tcPr>
          <w:p w14:paraId="53BC0C68">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14:paraId="53272FA4">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14:paraId="46D90C3E">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3.宪法、民法典、党内法规、疫情防控法律法规等</w:t>
            </w:r>
            <w:r>
              <w:rPr>
                <w:rFonts w:hint="eastAsia" w:ascii="Times New Roman" w:hAnsi="Times New Roman" w:eastAsia="仿宋_GB2312" w:cs="Times New Roman"/>
                <w:b w:val="0"/>
                <w:bCs w:val="0"/>
                <w:color w:val="auto"/>
                <w:kern w:val="2"/>
                <w:sz w:val="24"/>
                <w:szCs w:val="24"/>
                <w:lang w:val="en-US" w:eastAsia="zh-CN" w:bidi="ar-SA"/>
              </w:rPr>
              <w:t>；</w:t>
            </w:r>
          </w:p>
          <w:p w14:paraId="5B801407">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4.优化法治营商环境、乡村振兴、扫黑除恶、“三大攻坚战”等重点工作相律法规</w:t>
            </w:r>
            <w:r>
              <w:rPr>
                <w:rFonts w:hint="eastAsia" w:ascii="Times New Roman" w:hAnsi="Times New Roman" w:eastAsia="仿宋_GB2312" w:cs="Times New Roman"/>
                <w:b w:val="0"/>
                <w:bCs w:val="0"/>
                <w:color w:val="auto"/>
                <w:kern w:val="2"/>
                <w:sz w:val="24"/>
                <w:szCs w:val="24"/>
                <w:lang w:val="en-US" w:eastAsia="zh-CN" w:bidi="ar-SA"/>
              </w:rPr>
              <w:t>；</w:t>
            </w:r>
          </w:p>
          <w:p w14:paraId="6F074A1E">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5.《基本医疗卫生与健康促进法》《传染病防治法》《职业病防治法》《精神卫生法》《淄博市突发公共卫生事件应急办法》《淄博市院前急救管理条例》等。</w:t>
            </w:r>
          </w:p>
        </w:tc>
        <w:tc>
          <w:tcPr>
            <w:tcW w:w="2563" w:type="dxa"/>
            <w:vAlign w:val="center"/>
          </w:tcPr>
          <w:p w14:paraId="3D739996">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领导干部、国家工作人员、医疗卫生从业人员、青少年学生、企业经营管理人员、广大市民等</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14:paraId="41DA3526">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7539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603" w:type="dxa"/>
            <w:vAlign w:val="center"/>
          </w:tcPr>
          <w:p w14:paraId="19423A2A">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59830CF2">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退役军人事务局</w:t>
            </w:r>
          </w:p>
        </w:tc>
        <w:tc>
          <w:tcPr>
            <w:tcW w:w="4663" w:type="dxa"/>
            <w:vAlign w:val="center"/>
          </w:tcPr>
          <w:p w14:paraId="689340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 指导加强重点对象学法用法。</w:t>
            </w:r>
          </w:p>
          <w:p w14:paraId="4B90D9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 落实党组理论学习中心组学法，国家工作人员学法考法。</w:t>
            </w:r>
          </w:p>
          <w:p w14:paraId="254190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 加大《退役军人保障法》学习宣传力度。组织开展好2022年国家宪法日、“宪法宣传周”等主题普法宣传活动。</w:t>
            </w:r>
          </w:p>
          <w:p w14:paraId="20864E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4. 落实“谁执法谁普法”普法责任制，抓好本单位、本系统普法工作。</w:t>
            </w:r>
          </w:p>
        </w:tc>
        <w:tc>
          <w:tcPr>
            <w:tcW w:w="4512" w:type="dxa"/>
            <w:vAlign w:val="center"/>
          </w:tcPr>
          <w:p w14:paraId="28D3CC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 习近平法治思想；</w:t>
            </w:r>
          </w:p>
          <w:p w14:paraId="39231C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 宪法、民法典、党内法规等；</w:t>
            </w:r>
          </w:p>
          <w:p w14:paraId="5A0481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 《退役军人保障法》《英雄烈士保护法》《军人抚恤优待条例》等重点工作相关法律法规。</w:t>
            </w:r>
          </w:p>
        </w:tc>
        <w:tc>
          <w:tcPr>
            <w:tcW w:w="2563" w:type="dxa"/>
            <w:vAlign w:val="center"/>
          </w:tcPr>
          <w:p w14:paraId="79322BDF">
            <w:pPr>
              <w:pStyle w:val="3"/>
              <w:keepNext w:val="0"/>
              <w:keepLines w:val="0"/>
              <w:pageBreakBefore w:val="0"/>
              <w:widowControl/>
              <w:suppressLineNumbers w:val="0"/>
              <w:shd w:val="clear" w:color="auto" w:fill="FFFFFF"/>
              <w:kinsoku/>
              <w:wordWrap/>
              <w:overflowPunct/>
              <w:topLinePunct w:val="0"/>
              <w:bidi w:val="0"/>
              <w:spacing w:before="0" w:beforeAutospacing="0" w:after="150" w:afterAutospacing="0" w:line="360" w:lineRule="exact"/>
              <w:ind w:left="0" w:leftChars="0" w:right="0" w:rightChars="0" w:firstLine="0" w:firstLineChars="0"/>
              <w:jc w:val="left"/>
              <w:textAlignment w:val="auto"/>
              <w:outlineLvl w:val="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2"/>
                <w:sz w:val="24"/>
                <w:szCs w:val="24"/>
                <w:lang w:val="en-US" w:eastAsia="zh-CN" w:bidi="ar-SA"/>
              </w:rPr>
              <w:t>现役军人、退役军人、优抚对象、退役军人事务系统工作人员等。</w:t>
            </w:r>
          </w:p>
        </w:tc>
        <w:tc>
          <w:tcPr>
            <w:tcW w:w="1476" w:type="dxa"/>
            <w:vAlign w:val="center"/>
          </w:tcPr>
          <w:p w14:paraId="0EC577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4138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14:paraId="06118D77">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7E2B1212">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val="en-US" w:eastAsia="zh-CN"/>
              </w:rPr>
              <w:t>应急管理</w:t>
            </w:r>
            <w:r>
              <w:rPr>
                <w:rFonts w:hint="default" w:ascii="Times New Roman" w:hAnsi="Times New Roman" w:eastAsia="仿宋_GB2312" w:cs="Times New Roman"/>
                <w:b w:val="0"/>
                <w:bCs w:val="0"/>
                <w:color w:val="auto"/>
                <w:sz w:val="24"/>
                <w:szCs w:val="24"/>
                <w:lang w:eastAsia="zh-CN"/>
              </w:rPr>
              <w:t>局</w:t>
            </w:r>
          </w:p>
        </w:tc>
        <w:tc>
          <w:tcPr>
            <w:tcW w:w="4663" w:type="dxa"/>
            <w:vAlign w:val="center"/>
          </w:tcPr>
          <w:p w14:paraId="77137551">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14:paraId="1219D61A">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加强领导干部学法用法。落实党委理论学习中心组学法、国家工作人员学法考法。</w:t>
            </w:r>
          </w:p>
          <w:p w14:paraId="6ABF595C">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加强安全生产、应急管理法律法规学习宣贯。组织开展普法宣讲活动，加强法治文化建设。</w:t>
            </w:r>
          </w:p>
          <w:p w14:paraId="4264D49B">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积极组织参加第四届全国应急管理普法知识竞赛活动。</w:t>
            </w:r>
          </w:p>
        </w:tc>
        <w:tc>
          <w:tcPr>
            <w:tcW w:w="4512" w:type="dxa"/>
            <w:vAlign w:val="center"/>
          </w:tcPr>
          <w:p w14:paraId="23A70C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14:paraId="266BA2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2．宪法、民法典、党内法规等；</w:t>
            </w:r>
          </w:p>
          <w:p w14:paraId="6D54E8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3．《行政处罚法》《行政复议法》《行政诉讼法》等行政法律法规；</w:t>
            </w:r>
          </w:p>
          <w:p w14:paraId="0C7B9B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安全生产法》《突发事件应对法》《山东省安全生产条例》《山东省突发事件应急保障条例》《山东省生产安全事故应急办法》《山东省自然灾害风险防治办法》《山东省安全生产风险管控办法》《山东省生产安全事故报告和调查处理办法》等法律法规。</w:t>
            </w:r>
          </w:p>
        </w:tc>
        <w:tc>
          <w:tcPr>
            <w:tcW w:w="2563" w:type="dxa"/>
            <w:vAlign w:val="center"/>
          </w:tcPr>
          <w:p w14:paraId="6D1781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局领导干部、行政执法人员、应急管理系统干部职工和生产经营单位等。</w:t>
            </w:r>
          </w:p>
        </w:tc>
        <w:tc>
          <w:tcPr>
            <w:tcW w:w="1476" w:type="dxa"/>
            <w:vAlign w:val="center"/>
          </w:tcPr>
          <w:p w14:paraId="277FD6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4FA5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603" w:type="dxa"/>
            <w:vAlign w:val="center"/>
          </w:tcPr>
          <w:p w14:paraId="43EC14D1">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7660C6D3">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审计局</w:t>
            </w:r>
          </w:p>
        </w:tc>
        <w:tc>
          <w:tcPr>
            <w:tcW w:w="4663" w:type="dxa"/>
            <w:vAlign w:val="center"/>
          </w:tcPr>
          <w:p w14:paraId="56CAFB3E">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14:paraId="73D2CE22">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加强领导干部学法用法。落实党组理论学习中心组学法、国家工作人员学法考法。</w:t>
            </w:r>
          </w:p>
          <w:p w14:paraId="10AC66A1">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深化法治文化建设，进一步建设法治文化阵地</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组织开展普法宣讲活动，加强法治文化建设。</w:t>
            </w:r>
          </w:p>
          <w:p w14:paraId="1C8CED83">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14:paraId="67D92D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14:paraId="292B02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14:paraId="128AEB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3.宪法、民法典、党内法规、疫情防控法律法规等；</w:t>
            </w:r>
          </w:p>
          <w:p w14:paraId="5F5E1C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4.优化法治营商环境、乡村振兴、“三大攻坚战”等重点工作相关法律法规；</w:t>
            </w:r>
          </w:p>
          <w:p w14:paraId="448698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5.《中华人民共和国审计法》《审计法实施条例》《国家审计准则》《财政违法行为处罚处分条例》《党政主要领导干部和国有企事业单位主要领导人员经济责任审计规定》《山东省审计监督条例》。</w:t>
            </w:r>
          </w:p>
        </w:tc>
        <w:tc>
          <w:tcPr>
            <w:tcW w:w="2563" w:type="dxa"/>
            <w:vAlign w:val="center"/>
          </w:tcPr>
          <w:p w14:paraId="77F45E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行政事业单位、国有金融机构、国有企业、党政领导干部和国有企事业单位领导人员等。</w:t>
            </w:r>
          </w:p>
        </w:tc>
        <w:tc>
          <w:tcPr>
            <w:tcW w:w="1476" w:type="dxa"/>
            <w:vAlign w:val="center"/>
          </w:tcPr>
          <w:p w14:paraId="2CDD6E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322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trPr>
        <w:tc>
          <w:tcPr>
            <w:tcW w:w="603" w:type="dxa"/>
            <w:vAlign w:val="center"/>
          </w:tcPr>
          <w:p w14:paraId="5BF5A165">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7A7CDF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行政审批服务局</w:t>
            </w:r>
          </w:p>
        </w:tc>
        <w:tc>
          <w:tcPr>
            <w:tcW w:w="4663" w:type="dxa"/>
            <w:vAlign w:val="center"/>
          </w:tcPr>
          <w:p w14:paraId="35A6EC6C">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w:t>
            </w:r>
            <w:r>
              <w:rPr>
                <w:rFonts w:hint="eastAsia" w:ascii="Times New Roman" w:hAnsi="Times New Roman" w:eastAsia="仿宋_GB2312" w:cs="Times New Roman"/>
                <w:b w:val="0"/>
                <w:bCs w:val="0"/>
                <w:color w:val="auto"/>
                <w:sz w:val="24"/>
                <w:szCs w:val="24"/>
                <w:lang w:val="en-US" w:eastAsia="zh-CN"/>
              </w:rPr>
              <w:t>。</w:t>
            </w:r>
          </w:p>
          <w:p w14:paraId="58A5D32F">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推进普法宣传教育，抓好普法工作落实</w:t>
            </w:r>
            <w:r>
              <w:rPr>
                <w:rFonts w:hint="eastAsia" w:ascii="Times New Roman" w:hAnsi="Times New Roman" w:eastAsia="仿宋_GB2312" w:cs="Times New Roman"/>
                <w:b w:val="0"/>
                <w:bCs w:val="0"/>
                <w:color w:val="auto"/>
                <w:sz w:val="24"/>
                <w:szCs w:val="24"/>
                <w:lang w:val="en-US" w:eastAsia="zh-CN"/>
              </w:rPr>
              <w:t>。</w:t>
            </w:r>
          </w:p>
          <w:p w14:paraId="2F313775">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加强领导干部学法用法，落实党组理论学习中心组学法、机关工作人员（窗口工作人员）学法考法</w:t>
            </w:r>
            <w:r>
              <w:rPr>
                <w:rFonts w:hint="eastAsia" w:ascii="Times New Roman" w:hAnsi="Times New Roman" w:eastAsia="仿宋_GB2312" w:cs="Times New Roman"/>
                <w:b w:val="0"/>
                <w:bCs w:val="0"/>
                <w:color w:val="auto"/>
                <w:sz w:val="24"/>
                <w:szCs w:val="24"/>
                <w:lang w:val="en-US" w:eastAsia="zh-CN"/>
              </w:rPr>
              <w:t>。</w:t>
            </w:r>
          </w:p>
          <w:p w14:paraId="5047D8DE">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举办政策培训、法治论坛、法律讲座等活动</w:t>
            </w:r>
            <w:r>
              <w:rPr>
                <w:rFonts w:hint="eastAsia" w:ascii="Times New Roman" w:hAnsi="Times New Roman" w:eastAsia="仿宋_GB2312" w:cs="Times New Roman"/>
                <w:b w:val="0"/>
                <w:bCs w:val="0"/>
                <w:color w:val="auto"/>
                <w:sz w:val="24"/>
                <w:szCs w:val="24"/>
                <w:lang w:val="en-US" w:eastAsia="zh-CN"/>
              </w:rPr>
              <w:t>。</w:t>
            </w:r>
          </w:p>
          <w:p w14:paraId="2E07649E">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组织“应知应会”答题和普法考试</w:t>
            </w:r>
            <w:r>
              <w:rPr>
                <w:rFonts w:hint="eastAsia" w:ascii="Times New Roman" w:hAnsi="Times New Roman" w:eastAsia="仿宋_GB2312" w:cs="Times New Roman"/>
                <w:b w:val="0"/>
                <w:bCs w:val="0"/>
                <w:color w:val="auto"/>
                <w:sz w:val="24"/>
                <w:szCs w:val="24"/>
                <w:lang w:val="en-US" w:eastAsia="zh-CN"/>
              </w:rPr>
              <w:t>。</w:t>
            </w:r>
          </w:p>
          <w:p w14:paraId="1E6B1005">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开展行政审批“法律六进”活动</w:t>
            </w:r>
            <w:r>
              <w:rPr>
                <w:rFonts w:hint="eastAsia" w:ascii="Times New Roman" w:hAnsi="Times New Roman" w:eastAsia="仿宋_GB2312" w:cs="Times New Roman"/>
                <w:b w:val="0"/>
                <w:bCs w:val="0"/>
                <w:color w:val="auto"/>
                <w:sz w:val="24"/>
                <w:szCs w:val="24"/>
                <w:lang w:val="en-US" w:eastAsia="zh-CN"/>
              </w:rPr>
              <w:t>。</w:t>
            </w:r>
          </w:p>
          <w:p w14:paraId="4EDF15F8">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深化法治文化建设，开展法治文化活动。</w:t>
            </w:r>
          </w:p>
          <w:p w14:paraId="7310E8E6">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14:paraId="784A9B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1D2918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5B2ECE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14:paraId="79758A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4.优化法治营商环境、深化“放管服”改革、“一次办好”改革、相对集中行政许可权改革等相关法律法规；</w:t>
            </w:r>
          </w:p>
          <w:p w14:paraId="71CD95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5.行政许可审批业务方面相关法律法规；</w:t>
            </w:r>
          </w:p>
          <w:p w14:paraId="1F01EB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6.《立法法》《公务员法》《行政许可法》《行政复议法》《行政诉讼法》《行政处罚法》《国家赔偿法》《山东省法治宣传教育条例》《山东省行政执法监督条例》等。</w:t>
            </w:r>
          </w:p>
        </w:tc>
        <w:tc>
          <w:tcPr>
            <w:tcW w:w="2563" w:type="dxa"/>
            <w:vAlign w:val="center"/>
          </w:tcPr>
          <w:p w14:paraId="5265EA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领导干部、机关工作人员（窗口工作人员）、企业经营管理人员、社会公众等。</w:t>
            </w:r>
          </w:p>
        </w:tc>
        <w:tc>
          <w:tcPr>
            <w:tcW w:w="1476" w:type="dxa"/>
            <w:vAlign w:val="center"/>
          </w:tcPr>
          <w:p w14:paraId="29AF5D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4193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6" w:hRule="atLeast"/>
        </w:trPr>
        <w:tc>
          <w:tcPr>
            <w:tcW w:w="603" w:type="dxa"/>
            <w:vAlign w:val="center"/>
          </w:tcPr>
          <w:p w14:paraId="0F939931">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548DB12D">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市场监管局</w:t>
            </w:r>
          </w:p>
        </w:tc>
        <w:tc>
          <w:tcPr>
            <w:tcW w:w="4663" w:type="dxa"/>
            <w:vAlign w:val="center"/>
          </w:tcPr>
          <w:p w14:paraId="7260F366">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落实“普法走在执法前”工作方案，精心打造市场监管普法特色品牌，助力“八五”普法提档升级</w:t>
            </w:r>
            <w:r>
              <w:rPr>
                <w:rFonts w:hint="eastAsia" w:ascii="Times New Roman" w:hAnsi="Times New Roman" w:eastAsia="仿宋_GB2312" w:cs="Times New Roman"/>
                <w:b w:val="0"/>
                <w:bCs w:val="0"/>
                <w:color w:val="auto"/>
                <w:kern w:val="2"/>
                <w:sz w:val="24"/>
                <w:szCs w:val="24"/>
                <w:lang w:val="en-US" w:eastAsia="zh-CN" w:bidi="ar-SA"/>
              </w:rPr>
              <w:t>。</w:t>
            </w:r>
          </w:p>
          <w:p w14:paraId="64704ED9">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落实“谁执法谁普法”普法责任制，将普法工作纳入2022年度主要工作项目之一，与业务工作同部署、同检查、同落实</w:t>
            </w:r>
            <w:r>
              <w:rPr>
                <w:rFonts w:hint="eastAsia" w:ascii="Times New Roman" w:hAnsi="Times New Roman" w:eastAsia="仿宋_GB2312" w:cs="Times New Roman"/>
                <w:b w:val="0"/>
                <w:bCs w:val="0"/>
                <w:color w:val="auto"/>
                <w:kern w:val="2"/>
                <w:sz w:val="24"/>
                <w:szCs w:val="24"/>
                <w:lang w:val="en-US" w:eastAsia="zh-CN" w:bidi="ar-SA"/>
              </w:rPr>
              <w:t>。</w:t>
            </w:r>
          </w:p>
          <w:p w14:paraId="3008BD4C">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落实党委（党组）理论学习中心组学法、国家工作人员学法考</w:t>
            </w:r>
            <w:r>
              <w:rPr>
                <w:rFonts w:hint="eastAsia" w:ascii="Times New Roman" w:hAnsi="Times New Roman" w:eastAsia="仿宋_GB2312" w:cs="Times New Roman"/>
                <w:b w:val="0"/>
                <w:bCs w:val="0"/>
                <w:color w:val="auto"/>
                <w:kern w:val="2"/>
                <w:sz w:val="24"/>
                <w:szCs w:val="24"/>
                <w:lang w:val="en-US" w:eastAsia="zh-CN" w:bidi="ar-SA"/>
              </w:rPr>
              <w:t>法治</w:t>
            </w:r>
            <w:r>
              <w:rPr>
                <w:rFonts w:hint="default" w:ascii="Times New Roman" w:hAnsi="Times New Roman" w:eastAsia="仿宋_GB2312" w:cs="Times New Roman"/>
                <w:b w:val="0"/>
                <w:bCs w:val="0"/>
                <w:color w:val="auto"/>
                <w:kern w:val="2"/>
                <w:sz w:val="24"/>
                <w:szCs w:val="24"/>
                <w:lang w:val="en-US" w:eastAsia="zh-CN" w:bidi="ar-SA"/>
              </w:rPr>
              <w:t>度，建立领导干部、执法人员应知应会法律法规清单制度，加强日常学法、岗位学法</w:t>
            </w:r>
            <w:r>
              <w:rPr>
                <w:rFonts w:hint="eastAsia" w:ascii="Times New Roman" w:hAnsi="Times New Roman" w:eastAsia="仿宋_GB2312" w:cs="Times New Roman"/>
                <w:b w:val="0"/>
                <w:bCs w:val="0"/>
                <w:color w:val="auto"/>
                <w:kern w:val="2"/>
                <w:sz w:val="24"/>
                <w:szCs w:val="24"/>
                <w:lang w:val="en-US" w:eastAsia="zh-CN" w:bidi="ar-SA"/>
              </w:rPr>
              <w:t>。</w:t>
            </w:r>
          </w:p>
          <w:p w14:paraId="5118BE35">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加强食品药品科普宣传教育基地等文化阵地作用，探索各类法治文化活动，加强普法工作互动性和趣味性。</w:t>
            </w:r>
          </w:p>
        </w:tc>
        <w:tc>
          <w:tcPr>
            <w:tcW w:w="4512" w:type="dxa"/>
            <w:vAlign w:val="center"/>
          </w:tcPr>
          <w:p w14:paraId="05DD10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14:paraId="6765EC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14:paraId="25A6FF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p>
          <w:p w14:paraId="299297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反不正当竞争法》《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公司法》《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广告法》《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电子商务法》《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消费者权益保护法》《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产品质量法》《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食品安全法》《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药品管理法》《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特种设备安全法》《化妆品监督管理条例》《</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价格法》《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计量法》《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标准化法》《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商标法》《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专利法》，以及《</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行政处罚法》《市场监督管理行政处罚程序规定》等市场监管领域主要执行的法律法规、部门规章及政策性文件等。</w:t>
            </w:r>
          </w:p>
        </w:tc>
        <w:tc>
          <w:tcPr>
            <w:tcW w:w="2563" w:type="dxa"/>
            <w:vAlign w:val="center"/>
          </w:tcPr>
          <w:p w14:paraId="60A324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局全体干部职工、广大群众、相关行业从业人员、监管服务对象等。</w:t>
            </w:r>
          </w:p>
        </w:tc>
        <w:tc>
          <w:tcPr>
            <w:tcW w:w="1476" w:type="dxa"/>
            <w:vAlign w:val="center"/>
          </w:tcPr>
          <w:p w14:paraId="1736C2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4846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03" w:type="dxa"/>
            <w:vAlign w:val="center"/>
          </w:tcPr>
          <w:p w14:paraId="51B38741">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5CEC83DC">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val="en-US" w:eastAsia="zh-CN"/>
              </w:rPr>
              <w:t>统计局</w:t>
            </w:r>
          </w:p>
        </w:tc>
        <w:tc>
          <w:tcPr>
            <w:tcW w:w="4663" w:type="dxa"/>
            <w:vAlign w:val="center"/>
          </w:tcPr>
          <w:p w14:paraId="4763533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落实“谁执法谁普法”普法责任制，深入推进统计法治宣传教育，大力宣传统计法，充分发挥统计法治宣传教育在依法治统中的基础作用。</w:t>
            </w:r>
          </w:p>
        </w:tc>
        <w:tc>
          <w:tcPr>
            <w:tcW w:w="4512" w:type="dxa"/>
            <w:vAlign w:val="center"/>
          </w:tcPr>
          <w:p w14:paraId="254538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《中华人民共和国统计法》《中华人民共和国统计法实施条例》</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0589BD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全</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各级统计机构统计人员、统计调查对象。</w:t>
            </w:r>
          </w:p>
        </w:tc>
        <w:tc>
          <w:tcPr>
            <w:tcW w:w="1476" w:type="dxa"/>
            <w:vAlign w:val="center"/>
          </w:tcPr>
          <w:p w14:paraId="1817D2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72F1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0" w:hRule="atLeast"/>
        </w:trPr>
        <w:tc>
          <w:tcPr>
            <w:tcW w:w="603" w:type="dxa"/>
            <w:vAlign w:val="center"/>
          </w:tcPr>
          <w:p w14:paraId="023FFE67">
            <w:pPr>
              <w:keepNext w:val="0"/>
              <w:keepLines w:val="0"/>
              <w:pageBreakBefore w:val="0"/>
              <w:widowControl w:val="0"/>
              <w:numPr>
                <w:ilvl w:val="0"/>
                <w:numId w:val="1"/>
              </w:numPr>
              <w:tabs>
                <w:tab w:val="left" w:pos="397"/>
              </w:tabs>
              <w:kinsoku/>
              <w:wordWrap/>
              <w:overflowPunct/>
              <w:topLinePunct w:val="0"/>
              <w:autoSpaceDE/>
              <w:autoSpaceDN/>
              <w:bidi w:val="0"/>
              <w:adjustRightInd/>
              <w:snapToGrid/>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217A339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市医疗保障局博山分局</w:t>
            </w:r>
          </w:p>
        </w:tc>
        <w:tc>
          <w:tcPr>
            <w:tcW w:w="4663" w:type="dxa"/>
            <w:vAlign w:val="center"/>
          </w:tcPr>
          <w:p w14:paraId="67E30562">
            <w:pPr>
              <w:keepNext w:val="0"/>
              <w:keepLines w:val="0"/>
              <w:pageBreakBefore w:val="0"/>
              <w:widowControl w:val="0"/>
              <w:numPr>
                <w:ilvl w:val="0"/>
                <w:numId w:val="3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落实好本单位、本系统“谁执法谁普法”普法责任制</w:t>
            </w:r>
            <w:r>
              <w:rPr>
                <w:rFonts w:hint="eastAsia" w:ascii="Times New Roman" w:hAnsi="Times New Roman" w:eastAsia="仿宋_GB2312" w:cs="Times New Roman"/>
                <w:b w:val="0"/>
                <w:bCs w:val="0"/>
                <w:color w:val="auto"/>
                <w:sz w:val="24"/>
                <w:szCs w:val="24"/>
                <w:lang w:val="en-US" w:eastAsia="zh-CN"/>
              </w:rPr>
              <w:t>。</w:t>
            </w:r>
          </w:p>
          <w:p w14:paraId="1CFB6C16">
            <w:pPr>
              <w:keepNext w:val="0"/>
              <w:keepLines w:val="0"/>
              <w:pageBreakBefore w:val="0"/>
              <w:widowControl w:val="0"/>
              <w:numPr>
                <w:ilvl w:val="0"/>
                <w:numId w:val="3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加大医疗保障普法宣传力度，广泛宣传解读社会关注的医疗保障热点政策法规，提高参保人的政策知晓率和满意度</w:t>
            </w:r>
            <w:r>
              <w:rPr>
                <w:rFonts w:hint="eastAsia" w:ascii="Times New Roman" w:hAnsi="Times New Roman" w:eastAsia="仿宋_GB2312" w:cs="Times New Roman"/>
                <w:b w:val="0"/>
                <w:bCs w:val="0"/>
                <w:color w:val="auto"/>
                <w:sz w:val="24"/>
                <w:szCs w:val="24"/>
                <w:lang w:val="en-US" w:eastAsia="zh-CN"/>
              </w:rPr>
              <w:t>。</w:t>
            </w:r>
          </w:p>
          <w:p w14:paraId="1275C077">
            <w:pPr>
              <w:keepNext w:val="0"/>
              <w:keepLines w:val="0"/>
              <w:pageBreakBefore w:val="0"/>
              <w:widowControl w:val="0"/>
              <w:numPr>
                <w:ilvl w:val="0"/>
                <w:numId w:val="3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加强行政执法队伍建设，强化干部学法、用法培训。</w:t>
            </w:r>
          </w:p>
        </w:tc>
        <w:tc>
          <w:tcPr>
            <w:tcW w:w="4512" w:type="dxa"/>
            <w:vAlign w:val="center"/>
          </w:tcPr>
          <w:p w14:paraId="483B4F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1．习近平法治思想和党的十八大以来法治建设的伟大成就；</w:t>
            </w:r>
          </w:p>
          <w:p w14:paraId="124E99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2．宪法、民法典、党内法规、疫情防控法律法规等；</w:t>
            </w:r>
          </w:p>
          <w:p w14:paraId="2E5BDB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3．《社会保险法》《基本医疗卫生与健康促进法》《医疗保障基金使用监督管理条例》《医疗保障基金使用监督管理举报处理暂行办法》等医疗保障作相关法律法规规章；</w:t>
            </w:r>
          </w:p>
          <w:p w14:paraId="0AA4BA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4．《行政处罚法》《行政强制法》《行政复议法》《行政诉讼法》《山东省行政程序规定》等法律法规；</w:t>
            </w:r>
          </w:p>
          <w:p w14:paraId="037E63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 xml:space="preserve">5. </w:t>
            </w:r>
            <w:r>
              <w:rPr>
                <w:rFonts w:hint="default" w:ascii="Times New Roman" w:hAnsi="Times New Roman" w:eastAsia="仿宋_GB2312" w:cs="Times New Roman"/>
                <w:b w:val="0"/>
                <w:bCs w:val="0"/>
                <w:color w:val="auto"/>
                <w:kern w:val="2"/>
                <w:sz w:val="24"/>
                <w:szCs w:val="24"/>
                <w:lang w:val="en-US" w:eastAsia="zh-CN" w:bidi="ar-SA"/>
              </w:rPr>
              <w:t>《山东省人口与计划生育条例》《山东省企业职工生育保险规定》《山东省女职工劳动保护办法》等生育保险相关法规政策。</w:t>
            </w:r>
          </w:p>
        </w:tc>
        <w:tc>
          <w:tcPr>
            <w:tcW w:w="2563" w:type="dxa"/>
            <w:vAlign w:val="center"/>
          </w:tcPr>
          <w:p w14:paraId="0095FE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定点医药机构、参保人和医保系统干部职工</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14:paraId="1998C2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62C6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03" w:type="dxa"/>
            <w:vAlign w:val="center"/>
          </w:tcPr>
          <w:p w14:paraId="4E9E1252">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p>
        </w:tc>
        <w:tc>
          <w:tcPr>
            <w:tcW w:w="876" w:type="dxa"/>
            <w:vAlign w:val="center"/>
          </w:tcPr>
          <w:p w14:paraId="303B06CA">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地方金融监管局</w:t>
            </w:r>
          </w:p>
        </w:tc>
        <w:tc>
          <w:tcPr>
            <w:tcW w:w="4663" w:type="dxa"/>
            <w:vAlign w:val="center"/>
          </w:tcPr>
          <w:p w14:paraId="063EF494">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1.加强习近平法治思想、宪法、党内法规等学习宣传</w:t>
            </w:r>
            <w:r>
              <w:rPr>
                <w:rFonts w:hint="eastAsia" w:ascii="Times New Roman" w:hAnsi="Times New Roman" w:eastAsia="仿宋_GB2312" w:cs="Times New Roman"/>
                <w:b w:val="0"/>
                <w:bCs w:val="0"/>
                <w:color w:val="auto"/>
                <w:kern w:val="2"/>
                <w:sz w:val="24"/>
                <w:szCs w:val="24"/>
                <w:lang w:val="en-US" w:eastAsia="zh-CN" w:bidi="ar-SA"/>
              </w:rPr>
              <w:t>。</w:t>
            </w:r>
          </w:p>
          <w:p w14:paraId="7831E5CE">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2.抓好地方金融监管系统普法责任制落实，加强宪法、民法典、证券法、行政处罚法等法律法规宣传工作</w:t>
            </w:r>
            <w:r>
              <w:rPr>
                <w:rFonts w:hint="eastAsia" w:ascii="Times New Roman" w:hAnsi="Times New Roman" w:eastAsia="仿宋_GB2312" w:cs="Times New Roman"/>
                <w:b w:val="0"/>
                <w:bCs w:val="0"/>
                <w:color w:val="auto"/>
                <w:kern w:val="2"/>
                <w:sz w:val="24"/>
                <w:szCs w:val="24"/>
                <w:lang w:val="en-US" w:eastAsia="zh-CN" w:bidi="ar-SA"/>
              </w:rPr>
              <w:t>。</w:t>
            </w:r>
          </w:p>
          <w:p w14:paraId="7E5973F2">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3.加强防范非法集资宣传教育工作。</w:t>
            </w:r>
          </w:p>
        </w:tc>
        <w:tc>
          <w:tcPr>
            <w:tcW w:w="4512" w:type="dxa"/>
            <w:vAlign w:val="center"/>
          </w:tcPr>
          <w:p w14:paraId="66E7F218">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14:paraId="67675E9A">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2.宪法、党内法规等法律法规；</w:t>
            </w:r>
          </w:p>
          <w:p w14:paraId="27C21748">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3.《中华人民共和国行政处罚法》《山东省地方金融条例》等法律条例</w:t>
            </w:r>
            <w:r>
              <w:rPr>
                <w:rFonts w:hint="eastAsia" w:ascii="Times New Roman" w:hAnsi="Times New Roman" w:eastAsia="仿宋_GB2312" w:cs="Times New Roman"/>
                <w:b w:val="0"/>
                <w:bCs w:val="0"/>
                <w:color w:val="auto"/>
                <w:kern w:val="2"/>
                <w:sz w:val="24"/>
                <w:szCs w:val="24"/>
                <w:lang w:val="en-US" w:eastAsia="zh-CN" w:bidi="ar-SA"/>
              </w:rPr>
              <w:t>；</w:t>
            </w:r>
          </w:p>
          <w:p w14:paraId="7F9924DB">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4.《防范和处置非法集资条例》，非法集资的内涵、特征、表现形式及危害。</w:t>
            </w:r>
          </w:p>
        </w:tc>
        <w:tc>
          <w:tcPr>
            <w:tcW w:w="2563" w:type="dxa"/>
            <w:vAlign w:val="center"/>
          </w:tcPr>
          <w:p w14:paraId="5594E647">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机关工作人员、金融机构、地方金融组织、在读学生、老年人、社区居民等。</w:t>
            </w:r>
          </w:p>
        </w:tc>
        <w:tc>
          <w:tcPr>
            <w:tcW w:w="1476" w:type="dxa"/>
            <w:vAlign w:val="center"/>
          </w:tcPr>
          <w:p w14:paraId="19BF2078">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0852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603" w:type="dxa"/>
            <w:vAlign w:val="center"/>
          </w:tcPr>
          <w:p w14:paraId="184355E9">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3BD1C4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区大数据局</w:t>
            </w:r>
          </w:p>
        </w:tc>
        <w:tc>
          <w:tcPr>
            <w:tcW w:w="4663" w:type="dxa"/>
            <w:vAlign w:val="center"/>
          </w:tcPr>
          <w:p w14:paraId="454118D6">
            <w:pPr>
              <w:keepNext w:val="0"/>
              <w:keepLines w:val="0"/>
              <w:pageBreakBefore w:val="0"/>
              <w:widowControl w:val="0"/>
              <w:numPr>
                <w:ilvl w:val="0"/>
                <w:numId w:val="4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指导加强局机关全体干部和所属事业单位工作人员学法用法。落实党委（党组）理论学习中心组学法、国家工作人员学法考法。</w:t>
            </w:r>
          </w:p>
          <w:p w14:paraId="0C1CC285">
            <w:pPr>
              <w:keepNext w:val="0"/>
              <w:keepLines w:val="0"/>
              <w:pageBreakBefore w:val="0"/>
              <w:widowControl w:val="0"/>
              <w:numPr>
                <w:ilvl w:val="0"/>
                <w:numId w:val="4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抓好局机关及所属事业单位普法责任制落实。</w:t>
            </w:r>
          </w:p>
        </w:tc>
        <w:tc>
          <w:tcPr>
            <w:tcW w:w="4512" w:type="dxa"/>
            <w:vAlign w:val="center"/>
          </w:tcPr>
          <w:p w14:paraId="43C40B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194BC1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6E8F72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《山东省公共数据开放办法》《中华人民共和国数据安全法》《山东省大数据发展促进条例》等。</w:t>
            </w:r>
          </w:p>
        </w:tc>
        <w:tc>
          <w:tcPr>
            <w:tcW w:w="2563" w:type="dxa"/>
            <w:vAlign w:val="center"/>
          </w:tcPr>
          <w:p w14:paraId="641AB0E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局机关全体干部、所属事业单位工作人员等。</w:t>
            </w:r>
          </w:p>
        </w:tc>
        <w:tc>
          <w:tcPr>
            <w:tcW w:w="1476" w:type="dxa"/>
            <w:vAlign w:val="center"/>
          </w:tcPr>
          <w:p w14:paraId="0B6326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0F40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603" w:type="dxa"/>
            <w:vAlign w:val="center"/>
          </w:tcPr>
          <w:p w14:paraId="6FBD2B27">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4E57DAE4">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信访局</w:t>
            </w:r>
          </w:p>
        </w:tc>
        <w:tc>
          <w:tcPr>
            <w:tcW w:w="4663" w:type="dxa"/>
            <w:vAlign w:val="center"/>
          </w:tcPr>
          <w:p w14:paraId="51933F4A">
            <w:pPr>
              <w:keepNext w:val="0"/>
              <w:keepLines w:val="0"/>
              <w:pageBreakBefore w:val="0"/>
              <w:widowControl w:val="0"/>
              <w:numPr>
                <w:ilvl w:val="0"/>
                <w:numId w:val="4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4月下旬至5月底，在全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组织开展信访法规集中宣传教育活动，增强人民群众依法维权、有序信访的意识</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积极参与“4·15”全民国家安全教育日普法宣传活动，增强国家安全意识和风险防控能力。积极开展宪法宣传教育活动，弘扬宪法精神，树立宪法权威</w:t>
            </w:r>
            <w:r>
              <w:rPr>
                <w:rFonts w:hint="eastAsia" w:ascii="Times New Roman" w:hAnsi="Times New Roman" w:eastAsia="仿宋_GB2312" w:cs="Times New Roman"/>
                <w:b w:val="0"/>
                <w:bCs w:val="0"/>
                <w:color w:val="auto"/>
                <w:kern w:val="2"/>
                <w:sz w:val="24"/>
                <w:szCs w:val="24"/>
                <w:lang w:val="en-US" w:eastAsia="zh-CN" w:bidi="ar-SA"/>
              </w:rPr>
              <w:t>。</w:t>
            </w:r>
          </w:p>
          <w:p w14:paraId="10A815DD">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在信访工作过程中把宣讲信访法律法规、告知信访权利义务等作为办理群众来信、来访的必要内容，将法治宣传贯穿信访工作全过程</w:t>
            </w:r>
            <w:r>
              <w:rPr>
                <w:rFonts w:hint="eastAsia" w:ascii="Times New Roman" w:hAnsi="Times New Roman" w:eastAsia="仿宋_GB2312" w:cs="Times New Roman"/>
                <w:b w:val="0"/>
                <w:bCs w:val="0"/>
                <w:color w:val="auto"/>
                <w:kern w:val="2"/>
                <w:sz w:val="24"/>
                <w:szCs w:val="24"/>
                <w:lang w:val="en-US" w:eastAsia="zh-CN" w:bidi="ar-SA"/>
              </w:rPr>
              <w:t>。</w:t>
            </w:r>
          </w:p>
          <w:p w14:paraId="249CEE1F">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统筹运用各方资源，广泛吸纳社会力量，通过组织动员、公益慈善、志愿服务等途径，进一步健全、拓宽第三方参与信访法治宣传教育渠道，发挥律师、心理咨询师、社会工作者等个人和群团组织、行业性组织、基层群众性自治组织的作用，创新普法方法手段，在充分利用传统普法方式的基础上，充分运用微信、微博、客户端等新媒体开展精准普法，提升信访法治宣传效果，使普法更接地气，更为群众喜闻乐见。</w:t>
            </w:r>
          </w:p>
        </w:tc>
        <w:tc>
          <w:tcPr>
            <w:tcW w:w="4512" w:type="dxa"/>
            <w:vAlign w:val="center"/>
          </w:tcPr>
          <w:p w14:paraId="4A84E02D">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1.《信访工作条例》；</w:t>
            </w:r>
          </w:p>
          <w:p w14:paraId="3FE0DB4A">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2.宪法、民法典等法律法规；</w:t>
            </w:r>
          </w:p>
          <w:p w14:paraId="4645FB26">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3.《信访工作责任制实施办法》《山东省信访工作责任制实施细则》《淄博市信访工作责任制实施细则》</w:t>
            </w:r>
            <w:r>
              <w:rPr>
                <w:rFonts w:hint="eastAsia" w:ascii="Times New Roman" w:hAnsi="Times New Roman" w:eastAsia="仿宋_GB2312" w:cs="Times New Roman"/>
                <w:b w:val="0"/>
                <w:bCs w:val="0"/>
                <w:color w:val="auto"/>
                <w:kern w:val="2"/>
                <w:sz w:val="24"/>
                <w:szCs w:val="24"/>
                <w:lang w:val="en-US" w:eastAsia="zh-CN" w:bidi="ar-SA"/>
              </w:rPr>
              <w:t>；</w:t>
            </w:r>
          </w:p>
          <w:p w14:paraId="22C78023">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4.《国家信访局关于进一步规范信访事项受理办理程序引导来访人逐级走访的办法》</w:t>
            </w:r>
            <w:r>
              <w:rPr>
                <w:rFonts w:hint="eastAsia" w:ascii="Times New Roman" w:hAnsi="Times New Roman" w:eastAsia="仿宋_GB2312" w:cs="Times New Roman"/>
                <w:b w:val="0"/>
                <w:bCs w:val="0"/>
                <w:color w:val="auto"/>
                <w:kern w:val="2"/>
                <w:sz w:val="24"/>
                <w:szCs w:val="24"/>
                <w:lang w:val="en-US" w:eastAsia="zh-CN" w:bidi="ar-SA"/>
              </w:rPr>
              <w:t>；</w:t>
            </w:r>
          </w:p>
          <w:p w14:paraId="24470726">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5.《关于依法打击信访活动中突出违法犯罪行为的通告》</w:t>
            </w:r>
            <w:r>
              <w:rPr>
                <w:rFonts w:hint="eastAsia" w:ascii="Times New Roman" w:hAnsi="Times New Roman" w:eastAsia="仿宋_GB2312" w:cs="Times New Roman"/>
                <w:b w:val="0"/>
                <w:bCs w:val="0"/>
                <w:color w:val="auto"/>
                <w:kern w:val="2"/>
                <w:sz w:val="24"/>
                <w:szCs w:val="24"/>
                <w:lang w:val="en-US" w:eastAsia="zh-CN" w:bidi="ar-SA"/>
              </w:rPr>
              <w:t>。</w:t>
            </w:r>
          </w:p>
        </w:tc>
        <w:tc>
          <w:tcPr>
            <w:tcW w:w="2563" w:type="dxa"/>
            <w:vAlign w:val="center"/>
          </w:tcPr>
          <w:p w14:paraId="508D4D33">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各级信访部门和有关职能部门信访工作机构的领导干部、信访工作人员以及信访群众。</w:t>
            </w:r>
          </w:p>
        </w:tc>
        <w:tc>
          <w:tcPr>
            <w:tcW w:w="1476" w:type="dxa"/>
            <w:vAlign w:val="center"/>
          </w:tcPr>
          <w:p w14:paraId="4AF1A75E">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全年</w:t>
            </w:r>
          </w:p>
        </w:tc>
      </w:tr>
      <w:tr w14:paraId="281A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603" w:type="dxa"/>
            <w:vAlign w:val="center"/>
          </w:tcPr>
          <w:p w14:paraId="616BC849">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0A753D5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区综合行政执法局</w:t>
            </w:r>
          </w:p>
        </w:tc>
        <w:tc>
          <w:tcPr>
            <w:tcW w:w="4663" w:type="dxa"/>
            <w:vAlign w:val="center"/>
          </w:tcPr>
          <w:p w14:paraId="1BA8D17D">
            <w:pPr>
              <w:pStyle w:val="15"/>
              <w:keepNext w:val="0"/>
              <w:keepLines w:val="0"/>
              <w:pageBreakBefore w:val="0"/>
              <w:numPr>
                <w:ilvl w:val="0"/>
                <w:numId w:val="4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rPr>
              <w:t xml:space="preserve"> </w:t>
            </w:r>
            <w:r>
              <w:rPr>
                <w:rFonts w:hint="default" w:ascii="Times New Roman" w:hAnsi="Times New Roman" w:eastAsia="仿宋_GB2312" w:cs="Times New Roman"/>
                <w:b w:val="0"/>
                <w:bCs w:val="0"/>
                <w:color w:val="auto"/>
                <w:kern w:val="2"/>
                <w:sz w:val="24"/>
                <w:szCs w:val="24"/>
                <w:vertAlign w:val="baseline"/>
                <w:lang w:val="en-US" w:eastAsia="zh-CN"/>
              </w:rPr>
              <w:t>落实党委（党组）理论学习中心组学法、国家工作人员学法考法</w:t>
            </w:r>
            <w:r>
              <w:rPr>
                <w:rFonts w:hint="eastAsia" w:ascii="Times New Roman" w:hAnsi="Times New Roman" w:eastAsia="仿宋_GB2312" w:cs="Times New Roman"/>
                <w:b w:val="0"/>
                <w:bCs w:val="0"/>
                <w:color w:val="auto"/>
                <w:kern w:val="2"/>
                <w:sz w:val="24"/>
                <w:szCs w:val="24"/>
                <w:vertAlign w:val="baseline"/>
                <w:lang w:val="en-US" w:eastAsia="zh-CN"/>
              </w:rPr>
              <w:t>。</w:t>
            </w:r>
          </w:p>
          <w:p w14:paraId="0DC53E14">
            <w:pPr>
              <w:pStyle w:val="15"/>
              <w:keepNext w:val="0"/>
              <w:keepLines w:val="0"/>
              <w:pageBreakBefore w:val="0"/>
              <w:numPr>
                <w:ilvl w:val="0"/>
                <w:numId w:val="4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rPr>
              <w:t xml:space="preserve"> </w:t>
            </w:r>
            <w:r>
              <w:rPr>
                <w:rFonts w:hint="default" w:ascii="Times New Roman" w:hAnsi="Times New Roman" w:eastAsia="仿宋_GB2312" w:cs="Times New Roman"/>
                <w:b w:val="0"/>
                <w:bCs w:val="0"/>
                <w:color w:val="auto"/>
                <w:kern w:val="2"/>
                <w:sz w:val="24"/>
                <w:szCs w:val="24"/>
                <w:vertAlign w:val="baseline"/>
                <w:lang w:val="en-US" w:eastAsia="zh-CN"/>
              </w:rPr>
              <w:t>明确任务分工，推动“谁执法谁普法”责任制落实</w:t>
            </w:r>
            <w:r>
              <w:rPr>
                <w:rFonts w:hint="eastAsia" w:ascii="Times New Roman" w:hAnsi="Times New Roman" w:eastAsia="仿宋_GB2312" w:cs="Times New Roman"/>
                <w:b w:val="0"/>
                <w:bCs w:val="0"/>
                <w:color w:val="auto"/>
                <w:kern w:val="2"/>
                <w:sz w:val="24"/>
                <w:szCs w:val="24"/>
                <w:vertAlign w:val="baseline"/>
                <w:lang w:val="en-US" w:eastAsia="zh-CN"/>
              </w:rPr>
              <w:t>。</w:t>
            </w:r>
          </w:p>
          <w:p w14:paraId="58BAC921">
            <w:pPr>
              <w:keepNext w:val="0"/>
              <w:keepLines w:val="0"/>
              <w:pageBreakBefore w:val="0"/>
              <w:numPr>
                <w:ilvl w:val="0"/>
                <w:numId w:val="42"/>
              </w:numPr>
              <w:kinsoku/>
              <w:wordWrap/>
              <w:overflowPunct/>
              <w:topLinePunct w:val="0"/>
              <w:autoSpaceDN/>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rPr>
              <w:t xml:space="preserve"> </w:t>
            </w:r>
            <w:r>
              <w:rPr>
                <w:rFonts w:hint="default" w:ascii="Times New Roman" w:hAnsi="Times New Roman" w:eastAsia="仿宋_GB2312" w:cs="Times New Roman"/>
                <w:b w:val="0"/>
                <w:bCs w:val="0"/>
                <w:color w:val="auto"/>
                <w:kern w:val="2"/>
                <w:sz w:val="24"/>
                <w:szCs w:val="24"/>
                <w:vertAlign w:val="baseline"/>
                <w:lang w:val="en-US" w:eastAsia="zh-CN"/>
              </w:rPr>
              <w:t>利用重要时间节点开展好相关普法宣传活动。</w:t>
            </w:r>
          </w:p>
        </w:tc>
        <w:tc>
          <w:tcPr>
            <w:tcW w:w="4512" w:type="dxa"/>
            <w:vAlign w:val="center"/>
          </w:tcPr>
          <w:p w14:paraId="1214686E">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62E08954">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2.宪法、党内法规；</w:t>
            </w:r>
          </w:p>
          <w:p w14:paraId="5548A1F9">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3.安全保密相关法律规定；</w:t>
            </w:r>
          </w:p>
          <w:p w14:paraId="0AE68992">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4.淄博市公园管理办法等城市管理领域相关法律、法规、规章。</w:t>
            </w:r>
          </w:p>
        </w:tc>
        <w:tc>
          <w:tcPr>
            <w:tcW w:w="2563" w:type="dxa"/>
            <w:vAlign w:val="center"/>
          </w:tcPr>
          <w:p w14:paraId="69D5564C">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领导干部、全体工作人员、行政管理相对人。</w:t>
            </w:r>
          </w:p>
        </w:tc>
        <w:tc>
          <w:tcPr>
            <w:tcW w:w="1476" w:type="dxa"/>
            <w:vAlign w:val="center"/>
          </w:tcPr>
          <w:p w14:paraId="66DA4442">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全年</w:t>
            </w:r>
          </w:p>
        </w:tc>
      </w:tr>
      <w:tr w14:paraId="5B58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14:paraId="7652EBED">
            <w:pPr>
              <w:keepNext w:val="0"/>
              <w:keepLines w:val="0"/>
              <w:pageBreakBefore w:val="0"/>
              <w:widowControl w:val="0"/>
              <w:numPr>
                <w:ilvl w:val="0"/>
                <w:numId w:val="1"/>
              </w:numPr>
              <w:tabs>
                <w:tab w:val="left" w:pos="397"/>
              </w:tabs>
              <w:kinsoku/>
              <w:wordWrap/>
              <w:overflowPunct/>
              <w:topLinePunct w:val="0"/>
              <w:autoSpaceDE/>
              <w:autoSpaceDN/>
              <w:bidi w:val="0"/>
              <w:adjustRightInd/>
              <w:snapToGrid/>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6E60CF2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区委</w:t>
            </w:r>
          </w:p>
          <w:p w14:paraId="5D4C717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党校</w:t>
            </w:r>
          </w:p>
        </w:tc>
        <w:tc>
          <w:tcPr>
            <w:tcW w:w="4663" w:type="dxa"/>
            <w:vAlign w:val="center"/>
          </w:tcPr>
          <w:p w14:paraId="683857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1</w:t>
            </w:r>
            <w:r>
              <w:rPr>
                <w:rFonts w:hint="eastAsia" w:ascii="Times New Roman" w:hAnsi="Times New Roman" w:eastAsia="仿宋_GB2312" w:cs="仿宋_GB2312"/>
                <w:color w:val="auto"/>
                <w:sz w:val="24"/>
                <w:highlight w:val="none"/>
                <w:u w:val="none" w:color="auto"/>
                <w:lang w:eastAsia="zh-CN"/>
              </w:rPr>
              <w:t>.</w:t>
            </w:r>
            <w:r>
              <w:rPr>
                <w:rFonts w:hint="eastAsia" w:ascii="Times New Roman" w:hAnsi="Times New Roman" w:eastAsia="仿宋_GB2312" w:cs="仿宋_GB2312"/>
                <w:color w:val="auto"/>
                <w:sz w:val="24"/>
                <w:highlight w:val="none"/>
                <w:u w:val="none" w:color="auto"/>
              </w:rPr>
              <w:t>抓好本单位、本系统普法责任制落实；</w:t>
            </w:r>
          </w:p>
          <w:p w14:paraId="6F7EE2B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2</w:t>
            </w:r>
            <w:r>
              <w:rPr>
                <w:rFonts w:hint="eastAsia" w:ascii="Times New Roman" w:hAnsi="Times New Roman" w:eastAsia="仿宋_GB2312" w:cs="仿宋_GB2312"/>
                <w:color w:val="auto"/>
                <w:sz w:val="24"/>
                <w:highlight w:val="none"/>
                <w:u w:val="none" w:color="auto"/>
                <w:lang w:val="en-US" w:eastAsia="zh-CN"/>
              </w:rPr>
              <w:t>.</w:t>
            </w:r>
            <w:r>
              <w:rPr>
                <w:rFonts w:hint="eastAsia" w:ascii="Times New Roman" w:hAnsi="Times New Roman" w:eastAsia="仿宋_GB2312" w:cs="仿宋_GB2312"/>
                <w:color w:val="auto"/>
                <w:sz w:val="24"/>
                <w:highlight w:val="none"/>
                <w:u w:val="none" w:color="auto"/>
              </w:rPr>
              <w:t>加强领导干部学法用法，落实党委（党组）理论学习中心组学法、国家工作人员学法考法；</w:t>
            </w:r>
          </w:p>
          <w:p w14:paraId="2BB21D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lang w:eastAsia="zh-CN"/>
              </w:rPr>
            </w:pPr>
            <w:r>
              <w:rPr>
                <w:rFonts w:hint="eastAsia" w:ascii="Times New Roman" w:hAnsi="Times New Roman" w:eastAsia="仿宋_GB2312" w:cs="仿宋_GB2312"/>
                <w:color w:val="auto"/>
                <w:sz w:val="24"/>
                <w:highlight w:val="none"/>
                <w:u w:val="none" w:color="auto"/>
              </w:rPr>
              <w:t>3</w:t>
            </w:r>
            <w:r>
              <w:rPr>
                <w:rFonts w:hint="eastAsia" w:ascii="Times New Roman" w:hAnsi="Times New Roman" w:eastAsia="仿宋_GB2312" w:cs="仿宋_GB2312"/>
                <w:color w:val="auto"/>
                <w:sz w:val="24"/>
                <w:highlight w:val="none"/>
                <w:u w:val="none" w:color="auto"/>
                <w:lang w:val="en-US" w:eastAsia="zh-CN"/>
              </w:rPr>
              <w:t>.</w:t>
            </w:r>
            <w:r>
              <w:rPr>
                <w:rFonts w:hint="eastAsia" w:ascii="Times New Roman" w:hAnsi="Times New Roman" w:eastAsia="仿宋_GB2312" w:cs="仿宋_GB2312"/>
                <w:color w:val="auto"/>
                <w:sz w:val="24"/>
                <w:highlight w:val="none"/>
                <w:u w:val="none" w:color="auto"/>
              </w:rPr>
              <w:t>加大习近平法治思想学习宣传教育力度</w:t>
            </w:r>
            <w:r>
              <w:rPr>
                <w:rFonts w:hint="eastAsia" w:ascii="Times New Roman" w:hAnsi="Times New Roman" w:eastAsia="仿宋_GB2312" w:cs="仿宋_GB2312"/>
                <w:color w:val="auto"/>
                <w:sz w:val="24"/>
                <w:highlight w:val="none"/>
                <w:u w:val="none" w:color="auto"/>
                <w:lang w:eastAsia="zh-CN"/>
              </w:rPr>
              <w:t>；</w:t>
            </w:r>
          </w:p>
          <w:p w14:paraId="03FA3D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highlight w:val="none"/>
                <w:u w:val="none" w:color="auto"/>
              </w:rPr>
              <w:t>4</w:t>
            </w:r>
            <w:r>
              <w:rPr>
                <w:rFonts w:hint="eastAsia" w:ascii="Times New Roman" w:hAnsi="Times New Roman" w:eastAsia="仿宋_GB2312" w:cs="仿宋_GB2312"/>
                <w:color w:val="auto"/>
                <w:sz w:val="24"/>
                <w:highlight w:val="none"/>
                <w:u w:val="none" w:color="auto"/>
                <w:lang w:val="en-US" w:eastAsia="zh-CN"/>
              </w:rPr>
              <w:t>.</w:t>
            </w:r>
            <w:r>
              <w:rPr>
                <w:rFonts w:hint="eastAsia" w:ascii="Times New Roman" w:hAnsi="Times New Roman" w:eastAsia="仿宋_GB2312" w:cs="仿宋_GB2312"/>
                <w:color w:val="auto"/>
                <w:sz w:val="24"/>
                <w:highlight w:val="none"/>
                <w:u w:val="none" w:color="auto"/>
              </w:rPr>
              <w:t>以党章、准则、条例为重点，深入学习宣传党内法规</w:t>
            </w:r>
            <w:r>
              <w:rPr>
                <w:rFonts w:hint="eastAsia" w:ascii="Times New Roman" w:hAnsi="Times New Roman" w:eastAsia="仿宋_GB2312" w:cs="仿宋_GB2312"/>
                <w:color w:val="auto"/>
                <w:sz w:val="24"/>
                <w:highlight w:val="none"/>
                <w:u w:val="none" w:color="auto"/>
                <w:lang w:eastAsia="zh-CN"/>
              </w:rPr>
              <w:t>。</w:t>
            </w:r>
          </w:p>
        </w:tc>
        <w:tc>
          <w:tcPr>
            <w:tcW w:w="4512" w:type="dxa"/>
            <w:vAlign w:val="center"/>
          </w:tcPr>
          <w:p w14:paraId="29DAA1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1</w:t>
            </w:r>
            <w:r>
              <w:rPr>
                <w:rFonts w:hint="eastAsia" w:ascii="Times New Roman" w:hAnsi="Times New Roman" w:eastAsia="仿宋_GB2312" w:cs="仿宋_GB2312"/>
                <w:color w:val="auto"/>
                <w:sz w:val="24"/>
                <w:highlight w:val="none"/>
                <w:u w:val="none" w:color="auto"/>
                <w:lang w:eastAsia="zh-CN"/>
              </w:rPr>
              <w:t>、</w:t>
            </w:r>
            <w:r>
              <w:rPr>
                <w:rFonts w:hint="eastAsia" w:ascii="Times New Roman" w:hAnsi="Times New Roman" w:eastAsia="仿宋_GB2312" w:cs="仿宋_GB2312"/>
                <w:color w:val="auto"/>
                <w:sz w:val="24"/>
                <w:highlight w:val="none"/>
                <w:u w:val="none" w:color="auto"/>
              </w:rPr>
              <w:t>习近平法治思想；</w:t>
            </w:r>
          </w:p>
          <w:p w14:paraId="324F40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2</w:t>
            </w:r>
            <w:r>
              <w:rPr>
                <w:rFonts w:hint="eastAsia" w:ascii="Times New Roman" w:hAnsi="Times New Roman" w:eastAsia="仿宋_GB2312" w:cs="仿宋_GB2312"/>
                <w:color w:val="auto"/>
                <w:sz w:val="24"/>
                <w:highlight w:val="none"/>
                <w:u w:val="none" w:color="auto"/>
                <w:lang w:eastAsia="zh-CN"/>
              </w:rPr>
              <w:t>.</w:t>
            </w:r>
            <w:r>
              <w:rPr>
                <w:rFonts w:hint="eastAsia" w:ascii="Times New Roman" w:hAnsi="Times New Roman" w:eastAsia="仿宋_GB2312" w:cs="仿宋_GB2312"/>
                <w:color w:val="auto"/>
                <w:sz w:val="24"/>
                <w:highlight w:val="none"/>
                <w:u w:val="none" w:color="auto"/>
              </w:rPr>
              <w:t>宪法、民法典、习近平总书记全面依法治国新理念新思想新战略；</w:t>
            </w:r>
          </w:p>
          <w:p w14:paraId="5705E8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highlight w:val="none"/>
                <w:u w:val="none" w:color="auto"/>
                <w:lang w:val="en-US" w:eastAsia="zh-CN"/>
              </w:rPr>
              <w:t>3.</w:t>
            </w:r>
            <w:r>
              <w:rPr>
                <w:rFonts w:hint="eastAsia" w:ascii="Times New Roman" w:hAnsi="Times New Roman" w:eastAsia="仿宋_GB2312" w:cs="仿宋_GB2312"/>
                <w:color w:val="auto"/>
                <w:sz w:val="24"/>
                <w:highlight w:val="none"/>
                <w:u w:val="none" w:color="auto"/>
              </w:rPr>
              <w:t>党章、准则、条例为重点，深入学习宣传党内法规。</w:t>
            </w:r>
          </w:p>
        </w:tc>
        <w:tc>
          <w:tcPr>
            <w:tcW w:w="2563" w:type="dxa"/>
            <w:vAlign w:val="center"/>
          </w:tcPr>
          <w:p w14:paraId="4FB356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highlight w:val="none"/>
                <w:u w:val="none" w:color="auto"/>
              </w:rPr>
              <w:t>全区各级党政领导干部、全区农村党员、本单位全体教职工。</w:t>
            </w:r>
          </w:p>
        </w:tc>
        <w:tc>
          <w:tcPr>
            <w:tcW w:w="1476" w:type="dxa"/>
            <w:vAlign w:val="center"/>
          </w:tcPr>
          <w:p w14:paraId="22EBFF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rPr>
              <w:t>全年</w:t>
            </w:r>
          </w:p>
        </w:tc>
      </w:tr>
      <w:tr w14:paraId="53C2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14:paraId="45373A9C">
            <w:pPr>
              <w:keepNext w:val="0"/>
              <w:keepLines w:val="0"/>
              <w:pageBreakBefore w:val="0"/>
              <w:widowControl w:val="0"/>
              <w:numPr>
                <w:ilvl w:val="0"/>
                <w:numId w:val="1"/>
              </w:numPr>
              <w:tabs>
                <w:tab w:val="left" w:pos="397"/>
              </w:tabs>
              <w:kinsoku/>
              <w:wordWrap/>
              <w:overflowPunct/>
              <w:topLinePunct w:val="0"/>
              <w:autoSpaceDE/>
              <w:autoSpaceDN/>
              <w:bidi w:val="0"/>
              <w:adjustRightInd/>
              <w:snapToGrid/>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4EB9A43E">
            <w:pPr>
              <w:keepNext w:val="0"/>
              <w:keepLines w:val="0"/>
              <w:pageBreakBefore w:val="0"/>
              <w:kinsoku/>
              <w:wordWrap/>
              <w:overflowPunct/>
              <w:topLinePunct w:val="0"/>
              <w:autoSpaceDE/>
              <w:autoSpaceDN/>
              <w:bidi w:val="0"/>
              <w:adjustRightInd/>
              <w:snapToGrid/>
              <w:spacing w:beforeAutospacing="0" w:afterAutospacing="0" w:line="300" w:lineRule="exact"/>
              <w:ind w:left="0" w:leftChars="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区投资促进中心</w:t>
            </w:r>
          </w:p>
        </w:tc>
        <w:tc>
          <w:tcPr>
            <w:tcW w:w="4663" w:type="dxa"/>
            <w:vAlign w:val="center"/>
          </w:tcPr>
          <w:p w14:paraId="560E4BE6">
            <w:pPr>
              <w:keepNext w:val="0"/>
              <w:keepLines w:val="0"/>
              <w:pageBreakBefore w:val="0"/>
              <w:widowControl w:val="0"/>
              <w:numPr>
                <w:ilvl w:val="0"/>
                <w:numId w:val="43"/>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加强习近平法治思想学习宣传。</w:t>
            </w:r>
          </w:p>
          <w:p w14:paraId="40794B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w:t>
            </w:r>
            <w:r>
              <w:rPr>
                <w:rFonts w:hint="eastAsia" w:ascii="Times New Roman" w:hAnsi="Times New Roman" w:eastAsia="仿宋_GB2312" w:cs="Times New Roman"/>
                <w:b w:val="0"/>
                <w:bCs w:val="0"/>
                <w:color w:val="auto"/>
                <w:kern w:val="2"/>
                <w:sz w:val="24"/>
                <w:szCs w:val="24"/>
                <w:lang w:val="en-US" w:eastAsia="zh-CN" w:bidi="ar-SA"/>
              </w:rPr>
              <w:t xml:space="preserve"> </w:t>
            </w: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r>
              <w:rPr>
                <w:rFonts w:hint="eastAsia" w:ascii="Times New Roman" w:hAnsi="Times New Roman" w:eastAsia="仿宋_GB2312" w:cs="Times New Roman"/>
                <w:b w:val="0"/>
                <w:bCs w:val="0"/>
                <w:color w:val="auto"/>
                <w:kern w:val="2"/>
                <w:sz w:val="24"/>
                <w:szCs w:val="24"/>
                <w:lang w:val="en-US" w:eastAsia="zh-CN" w:bidi="ar-SA"/>
              </w:rPr>
              <w:t>。</w:t>
            </w:r>
          </w:p>
          <w:p w14:paraId="53E641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w:t>
            </w:r>
            <w:r>
              <w:rPr>
                <w:rFonts w:hint="eastAsia" w:ascii="Times New Roman" w:hAnsi="Times New Roman" w:eastAsia="仿宋_GB2312" w:cs="Times New Roman"/>
                <w:b w:val="0"/>
                <w:bCs w:val="0"/>
                <w:color w:val="auto"/>
                <w:kern w:val="2"/>
                <w:sz w:val="24"/>
                <w:szCs w:val="24"/>
                <w:lang w:val="en-US" w:eastAsia="zh-CN" w:bidi="ar-SA"/>
              </w:rPr>
              <w:t xml:space="preserve"> </w:t>
            </w:r>
            <w:r>
              <w:rPr>
                <w:rFonts w:hint="default" w:ascii="Times New Roman" w:hAnsi="Times New Roman" w:eastAsia="仿宋_GB2312" w:cs="Times New Roman"/>
                <w:b w:val="0"/>
                <w:bCs w:val="0"/>
                <w:color w:val="auto"/>
                <w:kern w:val="2"/>
                <w:sz w:val="24"/>
                <w:szCs w:val="24"/>
                <w:lang w:val="en-US" w:eastAsia="zh-CN" w:bidi="ar-SA"/>
              </w:rPr>
              <w:t>加强领导干部学法用法，落实党委（党组）理论学习中心组学法、国家工作人员学法考法</w:t>
            </w:r>
            <w:r>
              <w:rPr>
                <w:rFonts w:hint="eastAsia" w:ascii="Times New Roman" w:hAnsi="Times New Roman" w:eastAsia="仿宋_GB2312" w:cs="Times New Roman"/>
                <w:b w:val="0"/>
                <w:bCs w:val="0"/>
                <w:color w:val="auto"/>
                <w:kern w:val="2"/>
                <w:sz w:val="24"/>
                <w:szCs w:val="24"/>
                <w:lang w:val="en-US" w:eastAsia="zh-CN" w:bidi="ar-SA"/>
              </w:rPr>
              <w:t>。</w:t>
            </w:r>
          </w:p>
          <w:p w14:paraId="6770A8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w:t>
            </w:r>
            <w:r>
              <w:rPr>
                <w:rFonts w:hint="eastAsia" w:ascii="Times New Roman" w:hAnsi="Times New Roman" w:eastAsia="仿宋_GB2312" w:cs="Times New Roman"/>
                <w:b w:val="0"/>
                <w:bCs w:val="0"/>
                <w:color w:val="auto"/>
                <w:kern w:val="2"/>
                <w:sz w:val="24"/>
                <w:szCs w:val="24"/>
                <w:lang w:val="en-US" w:eastAsia="zh-CN" w:bidi="ar-SA"/>
              </w:rPr>
              <w:t xml:space="preserve"> </w:t>
            </w:r>
            <w:r>
              <w:rPr>
                <w:rFonts w:hint="default" w:ascii="Times New Roman" w:hAnsi="Times New Roman" w:eastAsia="仿宋_GB2312" w:cs="Times New Roman"/>
                <w:b w:val="0"/>
                <w:bCs w:val="0"/>
                <w:color w:val="auto"/>
                <w:kern w:val="2"/>
                <w:sz w:val="24"/>
                <w:szCs w:val="24"/>
                <w:lang w:val="en-US" w:eastAsia="zh-CN" w:bidi="ar-SA"/>
              </w:rPr>
              <w:t>围绕投资促进业务工作，开展对外普法宣传，提高公众对有关法律法规的知晓度。</w:t>
            </w:r>
          </w:p>
        </w:tc>
        <w:tc>
          <w:tcPr>
            <w:tcW w:w="4512" w:type="dxa"/>
            <w:vAlign w:val="center"/>
          </w:tcPr>
          <w:p w14:paraId="4CE790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14:paraId="030265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2．党的十九大以来法治建设的伟大成就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14:paraId="7B71DE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r>
              <w:rPr>
                <w:rFonts w:hint="eastAsia" w:ascii="Times New Roman" w:hAnsi="Times New Roman" w:eastAsia="仿宋_GB2312" w:cs="Times New Roman"/>
                <w:b w:val="0"/>
                <w:bCs w:val="0"/>
                <w:color w:val="auto"/>
                <w:kern w:val="2"/>
                <w:sz w:val="24"/>
                <w:szCs w:val="24"/>
                <w:lang w:val="en-US" w:eastAsia="zh-CN" w:bidi="ar-SA"/>
              </w:rPr>
              <w:t>；</w:t>
            </w:r>
          </w:p>
          <w:p w14:paraId="1BE18D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4．保密法、国家安全法、网络安全、国有资产及公务员等法律法规</w:t>
            </w:r>
            <w:r>
              <w:rPr>
                <w:rFonts w:hint="eastAsia" w:ascii="Times New Roman" w:hAnsi="Times New Roman" w:eastAsia="仿宋_GB2312" w:cs="Times New Roman"/>
                <w:b w:val="0"/>
                <w:bCs w:val="0"/>
                <w:color w:val="auto"/>
                <w:kern w:val="2"/>
                <w:sz w:val="24"/>
                <w:szCs w:val="24"/>
                <w:lang w:val="en-US" w:eastAsia="zh-CN" w:bidi="ar-SA"/>
              </w:rPr>
              <w:t>；</w:t>
            </w:r>
          </w:p>
          <w:p w14:paraId="0747C5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5．优化法治营商环境工作相关法律法规，与招商工作密切相关的法律法规等。</w:t>
            </w:r>
          </w:p>
        </w:tc>
        <w:tc>
          <w:tcPr>
            <w:tcW w:w="2563" w:type="dxa"/>
            <w:vAlign w:val="center"/>
          </w:tcPr>
          <w:p w14:paraId="178A96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单位全体党员、干部、职工。</w:t>
            </w:r>
          </w:p>
        </w:tc>
        <w:tc>
          <w:tcPr>
            <w:tcW w:w="1476" w:type="dxa"/>
            <w:vAlign w:val="center"/>
          </w:tcPr>
          <w:p w14:paraId="6B85B4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14:paraId="1D18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603" w:type="dxa"/>
            <w:vAlign w:val="center"/>
          </w:tcPr>
          <w:p w14:paraId="58CA51AF">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4B9ECF70">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税务局</w:t>
            </w:r>
          </w:p>
        </w:tc>
        <w:tc>
          <w:tcPr>
            <w:tcW w:w="4663" w:type="dxa"/>
            <w:vAlign w:val="center"/>
          </w:tcPr>
          <w:p w14:paraId="2781F766">
            <w:pPr>
              <w:keepNext w:val="0"/>
              <w:keepLines w:val="0"/>
              <w:pageBreakBefore w:val="0"/>
              <w:numPr>
                <w:ilvl w:val="0"/>
                <w:numId w:val="44"/>
              </w:numPr>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持续做好《中华人民共和国宪法》等法律法规的学习、宣传和培训</w:t>
            </w:r>
            <w:r>
              <w:rPr>
                <w:rFonts w:hint="eastAsia" w:ascii="Times New Roman" w:hAnsi="Times New Roman" w:eastAsia="仿宋_GB2312" w:cs="Times New Roman"/>
                <w:b w:val="0"/>
                <w:bCs w:val="0"/>
                <w:color w:val="auto"/>
                <w:sz w:val="24"/>
                <w:szCs w:val="24"/>
                <w:lang w:val="en-US" w:eastAsia="zh-CN"/>
              </w:rPr>
              <w:t>。</w:t>
            </w:r>
          </w:p>
          <w:p w14:paraId="65B6CCC9">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进一步做好《中国共产党章程》等党内法律法规、习近平关于全面依法治国的重要论述等学习、宣传和培训</w:t>
            </w:r>
            <w:r>
              <w:rPr>
                <w:rFonts w:hint="eastAsia" w:ascii="Times New Roman" w:hAnsi="Times New Roman" w:eastAsia="仿宋_GB2312" w:cs="Times New Roman"/>
                <w:b w:val="0"/>
                <w:bCs w:val="0"/>
                <w:color w:val="auto"/>
                <w:sz w:val="24"/>
                <w:szCs w:val="24"/>
                <w:lang w:val="en-US" w:eastAsia="zh-CN"/>
              </w:rPr>
              <w:t>。</w:t>
            </w:r>
          </w:p>
          <w:p w14:paraId="76DE13FC">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3. </w:t>
            </w:r>
            <w:r>
              <w:rPr>
                <w:rFonts w:hint="default" w:ascii="Times New Roman" w:hAnsi="Times New Roman" w:eastAsia="仿宋_GB2312" w:cs="Times New Roman"/>
                <w:b w:val="0"/>
                <w:bCs w:val="0"/>
                <w:color w:val="auto"/>
                <w:sz w:val="24"/>
                <w:szCs w:val="24"/>
                <w:lang w:val="en-US" w:eastAsia="zh-CN"/>
              </w:rPr>
              <w:t>进一步加强对社会公众的税收宣传，做好各项税收法律法规和减税降费政策的宣传讲解，提高全民依法纳税、协税护税意识。</w:t>
            </w:r>
          </w:p>
        </w:tc>
        <w:tc>
          <w:tcPr>
            <w:tcW w:w="4512" w:type="dxa"/>
            <w:vAlign w:val="center"/>
          </w:tcPr>
          <w:p w14:paraId="1E1BABF8">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7EC4AF56">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2．宪法、党内法规；</w:t>
            </w:r>
          </w:p>
          <w:p w14:paraId="0FDF9158">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3．减税降费政策以及新修订、新颁布的税收法律法规等；</w:t>
            </w:r>
          </w:p>
          <w:p w14:paraId="27255D1C">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4. </w:t>
            </w:r>
            <w:r>
              <w:rPr>
                <w:rFonts w:hint="default" w:ascii="Times New Roman" w:hAnsi="Times New Roman" w:eastAsia="仿宋_GB2312" w:cs="Times New Roman"/>
                <w:b w:val="0"/>
                <w:bCs w:val="0"/>
                <w:color w:val="auto"/>
                <w:sz w:val="24"/>
                <w:szCs w:val="24"/>
                <w:lang w:val="en-US" w:eastAsia="zh-CN"/>
              </w:rPr>
              <w:t>社保费缴纳等相关政策。</w:t>
            </w:r>
          </w:p>
        </w:tc>
        <w:tc>
          <w:tcPr>
            <w:tcW w:w="2563" w:type="dxa"/>
            <w:vAlign w:val="center"/>
          </w:tcPr>
          <w:p w14:paraId="08E5CB1E">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领导干部、单位全体工作人员，以及纳税人、缴费人等。</w:t>
            </w:r>
          </w:p>
        </w:tc>
        <w:tc>
          <w:tcPr>
            <w:tcW w:w="1476" w:type="dxa"/>
            <w:vAlign w:val="center"/>
          </w:tcPr>
          <w:p w14:paraId="552793A9">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rPr>
            </w:pPr>
            <w:r>
              <w:rPr>
                <w:rFonts w:hint="eastAsia" w:ascii="Times New Roman" w:hAnsi="Times New Roman" w:cs="Times New Roman"/>
                <w:b w:val="0"/>
                <w:bCs w:val="0"/>
                <w:color w:val="auto"/>
                <w:kern w:val="2"/>
                <w:sz w:val="24"/>
                <w:szCs w:val="24"/>
                <w:vertAlign w:val="baseline"/>
                <w:lang w:val="en-US" w:eastAsia="zh-CN"/>
              </w:rPr>
              <w:t>全年</w:t>
            </w:r>
          </w:p>
        </w:tc>
      </w:tr>
      <w:tr w14:paraId="4F8D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trPr>
        <w:tc>
          <w:tcPr>
            <w:tcW w:w="603" w:type="dxa"/>
            <w:vAlign w:val="center"/>
          </w:tcPr>
          <w:p w14:paraId="5F9628B3">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69FD409F">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区交警大队</w:t>
            </w:r>
          </w:p>
        </w:tc>
        <w:tc>
          <w:tcPr>
            <w:tcW w:w="4663" w:type="dxa"/>
            <w:vAlign w:val="center"/>
          </w:tcPr>
          <w:p w14:paraId="538B9B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1．加强习近平法治思想学习宣传。</w:t>
            </w:r>
          </w:p>
          <w:p w14:paraId="6B59EC4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2．加强宪法、民法典、党内法规等学习宣传。</w:t>
            </w:r>
          </w:p>
          <w:p w14:paraId="7321B5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3．加强领导干部和国家工作人员学法。</w:t>
            </w:r>
          </w:p>
          <w:p w14:paraId="770459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4.落实“谁执法谁普法”普法责任制，扎实推进专项依法治理工作。</w:t>
            </w:r>
          </w:p>
          <w:p w14:paraId="77C00FE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5.加强法治文化建设，打造</w:t>
            </w:r>
            <w:r>
              <w:rPr>
                <w:rFonts w:hint="eastAsia" w:ascii="Times New Roman" w:hAnsi="Times New Roman" w:eastAsia="仿宋_GB2312" w:cs="Times New Roman"/>
                <w:b w:val="0"/>
                <w:bCs w:val="0"/>
                <w:color w:val="auto"/>
                <w:kern w:val="2"/>
                <w:sz w:val="24"/>
                <w:szCs w:val="24"/>
                <w:vertAlign w:val="baseline"/>
                <w:lang w:val="en-US" w:eastAsia="zh-CN" w:bidi="ar-SA"/>
              </w:rPr>
              <w:t>博山交警</w:t>
            </w:r>
            <w:r>
              <w:rPr>
                <w:rFonts w:hint="default" w:ascii="Times New Roman" w:hAnsi="Times New Roman" w:eastAsia="仿宋_GB2312" w:cs="Times New Roman"/>
                <w:b w:val="0"/>
                <w:bCs w:val="0"/>
                <w:color w:val="auto"/>
                <w:kern w:val="2"/>
                <w:sz w:val="24"/>
                <w:szCs w:val="24"/>
                <w:vertAlign w:val="baseline"/>
                <w:lang w:val="en-US" w:eastAsia="zh-CN" w:bidi="ar-SA"/>
              </w:rPr>
              <w:t>法治文化品牌。</w:t>
            </w:r>
          </w:p>
        </w:tc>
        <w:tc>
          <w:tcPr>
            <w:tcW w:w="4512" w:type="dxa"/>
            <w:vAlign w:val="center"/>
          </w:tcPr>
          <w:p w14:paraId="29C06658">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1．习近平法治思想；</w:t>
            </w:r>
          </w:p>
          <w:p w14:paraId="6CC9D0F0">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2．党的二十大精神及要求；</w:t>
            </w:r>
          </w:p>
          <w:p w14:paraId="4347194F">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3．宪法、民法典、党内法规、疫情防控等法律法规等；</w:t>
            </w:r>
          </w:p>
          <w:p w14:paraId="4679107F">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4.《刑法》《治安管理处罚法》《行政处罚法》《道路交通安全法》等工作相关的法律法规。</w:t>
            </w:r>
          </w:p>
          <w:p w14:paraId="71294ADD">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5.配合110警察节、1２２全国交通安全日等重要节点或上级要求的重点宣传内容宣传相关政策法规及公安工作等内容；</w:t>
            </w:r>
          </w:p>
          <w:p w14:paraId="7C5ED3F3">
            <w:pPr>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szCs w:val="24"/>
                <w:lang w:val="en-US" w:eastAsia="zh-CN"/>
              </w:rPr>
              <w:t>6.围绕法治文化建设，不断强化警媒合作，引导各类媒体深入开展交通法治宣传报道，提供良好的舆论环境。</w:t>
            </w:r>
          </w:p>
        </w:tc>
        <w:tc>
          <w:tcPr>
            <w:tcW w:w="2563" w:type="dxa"/>
            <w:vAlign w:val="center"/>
          </w:tcPr>
          <w:p w14:paraId="5EA13C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领导干部、国家工作人员、学生、村（社区）</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两委</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成员、重点人群、重点场所等，管理对象和群众。</w:t>
            </w:r>
          </w:p>
        </w:tc>
        <w:tc>
          <w:tcPr>
            <w:tcW w:w="1476" w:type="dxa"/>
            <w:vAlign w:val="center"/>
          </w:tcPr>
          <w:p w14:paraId="35AEEF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cs="Times New Roman"/>
                <w:b w:val="0"/>
                <w:bCs w:val="0"/>
                <w:color w:val="auto"/>
                <w:kern w:val="2"/>
                <w:sz w:val="24"/>
                <w:szCs w:val="24"/>
                <w:u w:val="none" w:color="auto"/>
                <w:vertAlign w:val="baseline"/>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14:paraId="1408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603" w:type="dxa"/>
            <w:vAlign w:val="center"/>
          </w:tcPr>
          <w:p w14:paraId="1BC87ECA">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7ACA496A">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区邮政分公司</w:t>
            </w:r>
          </w:p>
        </w:tc>
        <w:tc>
          <w:tcPr>
            <w:tcW w:w="4663" w:type="dxa"/>
            <w:vAlign w:val="center"/>
          </w:tcPr>
          <w:p w14:paraId="44BB8CE3">
            <w:pPr>
              <w:keepNext w:val="0"/>
              <w:keepLines w:val="0"/>
              <w:pageBreakBefore w:val="0"/>
              <w:numPr>
                <w:ilvl w:val="0"/>
                <w:numId w:val="45"/>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落实“谁执法谁普法”普法责任制，制定</w:t>
            </w:r>
            <w:r>
              <w:rPr>
                <w:rFonts w:hint="eastAsia" w:ascii="Times New Roman" w:hAnsi="Times New Roman" w:eastAsia="仿宋_GB2312" w:cs="Times New Roman"/>
                <w:b w:val="0"/>
                <w:bCs w:val="0"/>
                <w:color w:val="auto"/>
                <w:sz w:val="24"/>
                <w:szCs w:val="24"/>
                <w:lang w:val="en-US" w:eastAsia="zh-CN"/>
              </w:rPr>
              <w:t>2022</w:t>
            </w:r>
            <w:r>
              <w:rPr>
                <w:rFonts w:hint="default" w:ascii="Times New Roman" w:hAnsi="Times New Roman" w:eastAsia="仿宋_GB2312" w:cs="Times New Roman"/>
                <w:b w:val="0"/>
                <w:bCs w:val="0"/>
                <w:color w:val="auto"/>
                <w:sz w:val="24"/>
                <w:szCs w:val="24"/>
                <w:lang w:val="en-US" w:eastAsia="zh-CN"/>
              </w:rPr>
              <w:t>年普法责任清单</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按要求开展好“谁执法谁普法”履职报告评议活动</w:t>
            </w:r>
            <w:r>
              <w:rPr>
                <w:rFonts w:hint="eastAsia" w:ascii="Times New Roman" w:hAnsi="Times New Roman" w:eastAsia="仿宋_GB2312" w:cs="Times New Roman"/>
                <w:b w:val="0"/>
                <w:bCs w:val="0"/>
                <w:color w:val="auto"/>
                <w:sz w:val="24"/>
                <w:szCs w:val="24"/>
                <w:lang w:val="en-US" w:eastAsia="zh-CN"/>
              </w:rPr>
              <w:t>。</w:t>
            </w:r>
          </w:p>
          <w:p w14:paraId="56D001F6">
            <w:pPr>
              <w:keepNext w:val="0"/>
              <w:keepLines w:val="0"/>
              <w:pageBreakBefore w:val="0"/>
              <w:numPr>
                <w:ilvl w:val="0"/>
                <w:numId w:val="45"/>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健全完善党组理论学习中心组学</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度，组织开展法治大讲堂、送法进企业、普法进社区等普法活动。持续推进法治教育阵地建设，深化“法律进学校、进班级、进课堂”活动</w:t>
            </w:r>
            <w:r>
              <w:rPr>
                <w:rFonts w:hint="eastAsia" w:ascii="Times New Roman" w:hAnsi="Times New Roman" w:eastAsia="仿宋_GB2312" w:cs="Times New Roman"/>
                <w:b w:val="0"/>
                <w:bCs w:val="0"/>
                <w:color w:val="auto"/>
                <w:sz w:val="24"/>
                <w:szCs w:val="24"/>
                <w:lang w:val="en-US" w:eastAsia="zh-CN"/>
              </w:rPr>
              <w:t>。</w:t>
            </w:r>
          </w:p>
          <w:p w14:paraId="4C56F822">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深化法治文化建设工作要求，加强法治文化阵地建设，组织参加“我与宪法”微视频征集等各类活动，积极打造富有部门特色的法治文化品牌</w:t>
            </w:r>
            <w:r>
              <w:rPr>
                <w:rFonts w:hint="eastAsia" w:ascii="Times New Roman" w:hAnsi="Times New Roman" w:eastAsia="仿宋_GB2312" w:cs="Times New Roman"/>
                <w:b w:val="0"/>
                <w:bCs w:val="0"/>
                <w:color w:val="auto"/>
                <w:sz w:val="24"/>
                <w:szCs w:val="24"/>
                <w:lang w:val="en-US" w:eastAsia="zh-CN"/>
              </w:rPr>
              <w:t>。</w:t>
            </w:r>
          </w:p>
          <w:p w14:paraId="374AA5F0">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加大宪法学习宣传教育力度。积极开展国家宪法日、“宪法宣传周”活动，积极参与省、市组织的法治宣传教育月三大全民普法教育活动，多种形式开展宪法宣传活动。</w:t>
            </w:r>
          </w:p>
        </w:tc>
        <w:tc>
          <w:tcPr>
            <w:tcW w:w="4512" w:type="dxa"/>
            <w:vAlign w:val="center"/>
          </w:tcPr>
          <w:p w14:paraId="0A1EFAC4">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1．习近平法治思想；</w:t>
            </w:r>
          </w:p>
          <w:p w14:paraId="2B918845">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2．党的十八大以来法治建设的伟大成就；</w:t>
            </w:r>
          </w:p>
          <w:p w14:paraId="3BA5FC2D">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3．宪法、民法典、邮政行业法律法规、党内法规、疫情防控法律法规等；</w:t>
            </w:r>
          </w:p>
          <w:p w14:paraId="69A54309">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4．优化营商环境、新旧动能转换重大工程、乡村振兴、“三大攻坚战”、双拥共建、寄递物流体系建设等重点工作相关法律法规；</w:t>
            </w:r>
          </w:p>
          <w:p w14:paraId="0CAB28E0">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5．《中华人民共和国邮政法》《快递暂行条例》《山东省寄递安全管理办法》《淄博市快递网点管理办法》等。</w:t>
            </w:r>
          </w:p>
        </w:tc>
        <w:tc>
          <w:tcPr>
            <w:tcW w:w="2563" w:type="dxa"/>
            <w:vAlign w:val="center"/>
          </w:tcPr>
          <w:p w14:paraId="2EE15B80">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党员干部，各邮政、快递企业负责人，快递从业人员，寄递消费者。</w:t>
            </w:r>
          </w:p>
        </w:tc>
        <w:tc>
          <w:tcPr>
            <w:tcW w:w="1476" w:type="dxa"/>
            <w:vAlign w:val="center"/>
          </w:tcPr>
          <w:p w14:paraId="4BC9B92D">
            <w:pPr>
              <w:keepNext w:val="0"/>
              <w:keepLines w:val="0"/>
              <w:pageBreakBefore w:val="0"/>
              <w:numPr>
                <w:ilvl w:val="0"/>
                <w:numId w:val="0"/>
              </w:numPr>
              <w:tabs>
                <w:tab w:val="left" w:pos="312"/>
              </w:tabs>
              <w:kinsoku/>
              <w:wordWrap/>
              <w:overflowPunct/>
              <w:topLinePunct w:val="0"/>
              <w:autoSpaceDE/>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rPr>
            </w:pPr>
            <w:r>
              <w:rPr>
                <w:rFonts w:hint="eastAsia" w:ascii="Times New Roman" w:hAnsi="Times New Roman" w:eastAsia="仿宋_GB2312" w:cs="Times New Roman"/>
                <w:b w:val="0"/>
                <w:bCs w:val="0"/>
                <w:color w:val="auto"/>
                <w:kern w:val="2"/>
                <w:sz w:val="24"/>
                <w:szCs w:val="24"/>
                <w:u w:val="none" w:color="auto"/>
                <w:vertAlign w:val="baseline"/>
                <w:lang w:val="en-US" w:eastAsia="zh-CN"/>
              </w:rPr>
              <w:t>全年</w:t>
            </w:r>
          </w:p>
        </w:tc>
      </w:tr>
      <w:tr w14:paraId="315A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603" w:type="dxa"/>
            <w:vAlign w:val="center"/>
          </w:tcPr>
          <w:p w14:paraId="0CB3B9D8">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07E25D0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国家统计局</w:t>
            </w:r>
            <w:r>
              <w:rPr>
                <w:rFonts w:hint="eastAsia" w:ascii="Times New Roman" w:hAnsi="Times New Roman" w:eastAsia="仿宋_GB2312" w:cs="Times New Roman"/>
                <w:b w:val="0"/>
                <w:bCs w:val="0"/>
                <w:color w:val="auto"/>
                <w:sz w:val="24"/>
                <w:szCs w:val="24"/>
                <w:lang w:eastAsia="zh-CN"/>
              </w:rPr>
              <w:t>博山</w:t>
            </w:r>
            <w:r>
              <w:rPr>
                <w:rFonts w:hint="default" w:ascii="Times New Roman" w:hAnsi="Times New Roman" w:eastAsia="仿宋_GB2312" w:cs="Times New Roman"/>
                <w:b w:val="0"/>
                <w:bCs w:val="0"/>
                <w:color w:val="auto"/>
                <w:sz w:val="24"/>
                <w:szCs w:val="24"/>
              </w:rPr>
              <w:t>调查队</w:t>
            </w:r>
          </w:p>
        </w:tc>
        <w:tc>
          <w:tcPr>
            <w:tcW w:w="4663" w:type="dxa"/>
            <w:vAlign w:val="center"/>
          </w:tcPr>
          <w:p w14:paraId="37F798AE">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贯彻落实“谁执法谁普法”普法责任制</w:t>
            </w:r>
            <w:r>
              <w:rPr>
                <w:rFonts w:hint="eastAsia" w:ascii="Times New Roman" w:hAnsi="Times New Roman" w:eastAsia="仿宋_GB2312" w:cs="Times New Roman"/>
                <w:b w:val="0"/>
                <w:bCs w:val="0"/>
                <w:color w:val="auto"/>
                <w:sz w:val="24"/>
                <w:szCs w:val="24"/>
                <w:lang w:val="en-US" w:eastAsia="zh-CN"/>
              </w:rPr>
              <w:t>。</w:t>
            </w:r>
          </w:p>
          <w:p w14:paraId="6EDB4078">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组织领导干部学法用法。落实党组理论学习中心组学法、国家工作人员学法考法</w:t>
            </w:r>
            <w:r>
              <w:rPr>
                <w:rFonts w:hint="eastAsia" w:ascii="Times New Roman" w:hAnsi="Times New Roman" w:eastAsia="仿宋_GB2312" w:cs="Times New Roman"/>
                <w:b w:val="0"/>
                <w:bCs w:val="0"/>
                <w:color w:val="auto"/>
                <w:sz w:val="24"/>
                <w:szCs w:val="24"/>
                <w:lang w:val="en-US" w:eastAsia="zh-CN"/>
              </w:rPr>
              <w:t>。</w:t>
            </w:r>
          </w:p>
          <w:p w14:paraId="760AFF44">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开展“统计法颁布日”纪念活动，开展统计法治宣传月活动，深入社区、商超扩大“统计开放日”法治宣传效果</w:t>
            </w:r>
            <w:r>
              <w:rPr>
                <w:rFonts w:hint="eastAsia" w:ascii="Times New Roman" w:hAnsi="Times New Roman" w:eastAsia="仿宋_GB2312" w:cs="Times New Roman"/>
                <w:b w:val="0"/>
                <w:bCs w:val="0"/>
                <w:color w:val="auto"/>
                <w:sz w:val="24"/>
                <w:szCs w:val="24"/>
                <w:lang w:val="en-US" w:eastAsia="zh-CN"/>
              </w:rPr>
              <w:t>。</w:t>
            </w:r>
          </w:p>
          <w:p w14:paraId="3033665F">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按照年度普法和执法计划，积极开展统计普法宣传、执法检查工作。</w:t>
            </w:r>
          </w:p>
        </w:tc>
        <w:tc>
          <w:tcPr>
            <w:tcW w:w="4512" w:type="dxa"/>
            <w:vAlign w:val="center"/>
          </w:tcPr>
          <w:p w14:paraId="2CB2466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06F920E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2．党的十九大以来法治建设的伟大成就；</w:t>
            </w:r>
          </w:p>
          <w:p w14:paraId="146C311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3．宪法、统计法、党内法规；</w:t>
            </w:r>
          </w:p>
          <w:p w14:paraId="7B17813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4．统计法实施条例；</w:t>
            </w:r>
          </w:p>
          <w:p w14:paraId="2ADC30B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5．《山东国家调查队统计上严重失信企业信息公示实施细则（试行）》等。</w:t>
            </w:r>
          </w:p>
        </w:tc>
        <w:tc>
          <w:tcPr>
            <w:tcW w:w="2563" w:type="dxa"/>
            <w:vAlign w:val="center"/>
          </w:tcPr>
          <w:p w14:paraId="352263A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领导干部、国家工作人员、统计辅助调查员、统计调查对象等</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14:paraId="1B080D1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14:paraId="28A4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603" w:type="dxa"/>
            <w:vAlign w:val="center"/>
          </w:tcPr>
          <w:p w14:paraId="6D5F035C">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38C8F1F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区人民银行</w:t>
            </w:r>
          </w:p>
        </w:tc>
        <w:tc>
          <w:tcPr>
            <w:tcW w:w="4663" w:type="dxa"/>
            <w:vAlign w:val="center"/>
          </w:tcPr>
          <w:p w14:paraId="66348651">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指导落实“谁执法谁普法”普法责任制。</w:t>
            </w:r>
          </w:p>
          <w:p w14:paraId="3D65CC60">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指导加强领导干部学法用法。落实党委（党组）理论学习中心组学法、国家工作人员学法考法。</w:t>
            </w:r>
          </w:p>
          <w:p w14:paraId="331D556F">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深化法治文化建设，指导建设法治文化阵地、创作法治文艺作品、开展法治文化活动，打造博山法治文化品牌。</w:t>
            </w:r>
          </w:p>
          <w:p w14:paraId="06CDDE2A">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14:paraId="24A5624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1.习近平法治思想；</w:t>
            </w:r>
          </w:p>
          <w:p w14:paraId="4BBB512B">
            <w:pPr>
              <w:pStyle w:val="4"/>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2.党的十八大以来法治建设的伟大成就；</w:t>
            </w:r>
          </w:p>
          <w:p w14:paraId="4A401B0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3.宪法、民法典、党内法规、疫情防控法律法规等；</w:t>
            </w:r>
          </w:p>
          <w:p w14:paraId="748D4C4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14:paraId="4C9EF84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5.《行政处罚法》《行政复议法》《行政诉讼法》《中国人民银行法》《商业银行法》等。</w:t>
            </w:r>
          </w:p>
        </w:tc>
        <w:tc>
          <w:tcPr>
            <w:tcW w:w="2563" w:type="dxa"/>
            <w:vAlign w:val="center"/>
          </w:tcPr>
          <w:p w14:paraId="4AFDAAD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本系统干部职工、法律工作人员等。</w:t>
            </w:r>
          </w:p>
        </w:tc>
        <w:tc>
          <w:tcPr>
            <w:tcW w:w="1476" w:type="dxa"/>
            <w:vAlign w:val="center"/>
          </w:tcPr>
          <w:p w14:paraId="4A86FBC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76FE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14:paraId="29919F23">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6A79C01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银监局博山分局</w:t>
            </w:r>
          </w:p>
        </w:tc>
        <w:tc>
          <w:tcPr>
            <w:tcW w:w="4663" w:type="dxa"/>
            <w:vAlign w:val="center"/>
          </w:tcPr>
          <w:p w14:paraId="759AEF06">
            <w:pPr>
              <w:keepNext w:val="0"/>
              <w:keepLines w:val="0"/>
              <w:pageBreakBefore w:val="0"/>
              <w:numPr>
                <w:ilvl w:val="0"/>
                <w:numId w:val="48"/>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加强本单位领导干部和工作人员法治观念培养，强化法律知识学习，规范执法行为，确保依法履职</w:t>
            </w:r>
            <w:r>
              <w:rPr>
                <w:rFonts w:hint="eastAsia" w:ascii="Times New Roman" w:hAnsi="Times New Roman" w:eastAsia="仿宋_GB2312" w:cs="Times New Roman"/>
                <w:b w:val="0"/>
                <w:bCs w:val="0"/>
                <w:color w:val="auto"/>
                <w:sz w:val="24"/>
                <w:szCs w:val="24"/>
                <w:lang w:val="en-US" w:eastAsia="zh-CN"/>
              </w:rPr>
              <w:t>。</w:t>
            </w:r>
          </w:p>
          <w:p w14:paraId="1EEB64F0">
            <w:pPr>
              <w:keepNext w:val="0"/>
              <w:keepLines w:val="0"/>
              <w:pageBreakBefore w:val="0"/>
              <w:numPr>
                <w:ilvl w:val="0"/>
                <w:numId w:val="48"/>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加强金融法律知识宣传，提升金融消费者自我保护意识和风险防范能力，保障依法维权。</w:t>
            </w:r>
          </w:p>
        </w:tc>
        <w:tc>
          <w:tcPr>
            <w:tcW w:w="4512" w:type="dxa"/>
            <w:vAlign w:val="center"/>
          </w:tcPr>
          <w:p w14:paraId="60B57C2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14:paraId="0413D6E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14:paraId="3C4B9B9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w:t>
            </w:r>
          </w:p>
          <w:p w14:paraId="62AA8A0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4.银行保险监管相关法律法规；</w:t>
            </w:r>
          </w:p>
          <w:p w14:paraId="42731AA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5.金融消费者权益保护相关法律法规</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14:paraId="52AA63F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本单位领导干部、银行保险行业从业人员、金融消费者等。</w:t>
            </w:r>
          </w:p>
        </w:tc>
        <w:tc>
          <w:tcPr>
            <w:tcW w:w="1476" w:type="dxa"/>
            <w:vAlign w:val="center"/>
          </w:tcPr>
          <w:p w14:paraId="2473FA6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5A3C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603" w:type="dxa"/>
            <w:vAlign w:val="center"/>
          </w:tcPr>
          <w:p w14:paraId="6831FB87">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14:paraId="66BE79F1">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气象局</w:t>
            </w:r>
          </w:p>
        </w:tc>
        <w:tc>
          <w:tcPr>
            <w:tcW w:w="4663" w:type="dxa"/>
            <w:vAlign w:val="center"/>
          </w:tcPr>
          <w:p w14:paraId="234DAC7F">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推进全面依法治国的理论学习。普及全面依法治国的一系列重大决策部署，我国在社会主义法治建设取得的历史性成就，全面依法治国实践取得的重大进展</w:t>
            </w:r>
            <w:r>
              <w:rPr>
                <w:rFonts w:hint="eastAsia" w:ascii="Times New Roman" w:hAnsi="Times New Roman" w:eastAsia="仿宋_GB2312" w:cs="Times New Roman"/>
                <w:b w:val="0"/>
                <w:bCs w:val="0"/>
                <w:color w:val="auto"/>
                <w:sz w:val="24"/>
                <w:szCs w:val="24"/>
                <w:lang w:val="en-US" w:eastAsia="zh-CN"/>
              </w:rPr>
              <w:t>。</w:t>
            </w:r>
          </w:p>
          <w:p w14:paraId="57541A11">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认真落实“谁执法谁普法”普法责任制。将法律法规宣传普及融入日常监管执法检查等具体环节，及时解疑释惑</w:t>
            </w:r>
            <w:r>
              <w:rPr>
                <w:rFonts w:hint="eastAsia" w:ascii="Times New Roman" w:hAnsi="Times New Roman" w:eastAsia="仿宋_GB2312" w:cs="Times New Roman"/>
                <w:b w:val="0"/>
                <w:bCs w:val="0"/>
                <w:color w:val="auto"/>
                <w:sz w:val="24"/>
                <w:szCs w:val="24"/>
                <w:lang w:val="en-US" w:eastAsia="zh-CN"/>
              </w:rPr>
              <w:t>。</w:t>
            </w:r>
          </w:p>
          <w:p w14:paraId="624D0F23">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加强重点对象学法用法。健全完善党组理论学习中心组学</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度，加强对全局工作人员的法治教育培训</w:t>
            </w:r>
            <w:r>
              <w:rPr>
                <w:rFonts w:hint="eastAsia" w:ascii="Times New Roman" w:hAnsi="Times New Roman" w:eastAsia="仿宋_GB2312" w:cs="Times New Roman"/>
                <w:b w:val="0"/>
                <w:bCs w:val="0"/>
                <w:color w:val="auto"/>
                <w:sz w:val="24"/>
                <w:szCs w:val="24"/>
                <w:lang w:val="en-US" w:eastAsia="zh-CN"/>
              </w:rPr>
              <w:t>。</w:t>
            </w:r>
          </w:p>
          <w:p w14:paraId="336FEA6B">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pacing w:val="-11"/>
                <w:sz w:val="24"/>
                <w:szCs w:val="24"/>
                <w:lang w:val="en-US" w:eastAsia="zh-CN"/>
              </w:rPr>
              <w:t>创新法治宣传教育方式，借助网络和新媒体，组织开展形式多样的系列普法宣教活动</w:t>
            </w:r>
            <w:r>
              <w:rPr>
                <w:rFonts w:hint="eastAsia" w:ascii="Times New Roman" w:hAnsi="Times New Roman" w:eastAsia="仿宋_GB2312" w:cs="Times New Roman"/>
                <w:b w:val="0"/>
                <w:bCs w:val="0"/>
                <w:color w:val="auto"/>
                <w:sz w:val="24"/>
                <w:szCs w:val="24"/>
                <w:lang w:val="en-US" w:eastAsia="zh-CN"/>
              </w:rPr>
              <w:t>。</w:t>
            </w:r>
          </w:p>
          <w:p w14:paraId="7D768945">
            <w:pPr>
              <w:keepNext w:val="0"/>
              <w:keepLines w:val="0"/>
              <w:pageBreakBefore w:val="0"/>
              <w:widowControl w:val="0"/>
              <w:numPr>
                <w:ilvl w:val="0"/>
                <w:numId w:val="4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积极做好防雷安全和施放气球工作的宣传，积极开展“气象法律及防灾减灾进学校、进社区、进企业”活动，加强在校学生及民众的普法工作。</w:t>
            </w:r>
          </w:p>
        </w:tc>
        <w:tc>
          <w:tcPr>
            <w:tcW w:w="4512" w:type="dxa"/>
            <w:vAlign w:val="center"/>
          </w:tcPr>
          <w:p w14:paraId="24CADB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《宪法》《中华人民共和国气象法》《气象灾害防御条例》《防雷减灾管理办法》和《气象行政许可实施办法》《气象设施和气象探测环境保护条例》等法律、法规。</w:t>
            </w:r>
          </w:p>
        </w:tc>
        <w:tc>
          <w:tcPr>
            <w:tcW w:w="2563" w:type="dxa"/>
            <w:vAlign w:val="center"/>
          </w:tcPr>
          <w:p w14:paraId="734473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气象干部职工、执法（服务）对象及社会公众</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14:paraId="4C350D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rPr>
            </w:pPr>
            <w:r>
              <w:rPr>
                <w:rFonts w:hint="eastAsia" w:ascii="Times New Roman" w:hAnsi="Times New Roman" w:eastAsia="仿宋_GB2312" w:cs="Times New Roman"/>
                <w:b w:val="0"/>
                <w:bCs w:val="0"/>
                <w:color w:val="auto"/>
                <w:kern w:val="2"/>
                <w:sz w:val="24"/>
                <w:szCs w:val="24"/>
                <w:u w:val="none" w:color="auto"/>
                <w:vertAlign w:val="baseline"/>
                <w:lang w:val="en-US" w:eastAsia="zh-CN"/>
              </w:rPr>
              <w:t>全年</w:t>
            </w:r>
          </w:p>
        </w:tc>
      </w:tr>
      <w:tr w14:paraId="0F6B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603" w:type="dxa"/>
            <w:vAlign w:val="center"/>
          </w:tcPr>
          <w:p w14:paraId="19EC4A0F">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both"/>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72CBE5D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博山水文中心</w:t>
            </w:r>
          </w:p>
        </w:tc>
        <w:tc>
          <w:tcPr>
            <w:tcW w:w="4663" w:type="dxa"/>
            <w:vAlign w:val="center"/>
          </w:tcPr>
          <w:p w14:paraId="794E142C">
            <w:pPr>
              <w:keepNext w:val="0"/>
              <w:keepLines w:val="0"/>
              <w:pageBreakBefore w:val="0"/>
              <w:numPr>
                <w:ilvl w:val="0"/>
                <w:numId w:val="5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指导落实“谁执法谁普法”普法责任制。2</w:t>
            </w:r>
            <w:r>
              <w:rPr>
                <w:rFonts w:hint="default" w:ascii="Times New Roman" w:hAnsi="Times New Roman" w:eastAsia="仿宋_GB2312" w:cs="Times New Roman"/>
                <w:b w:val="0"/>
                <w:bCs w:val="0"/>
                <w:color w:val="auto"/>
                <w:sz w:val="24"/>
                <w:szCs w:val="24"/>
                <w:lang w:val="en" w:eastAsia="zh-CN"/>
              </w:rPr>
              <w:t xml:space="preserve">. </w:t>
            </w:r>
            <w:r>
              <w:rPr>
                <w:rFonts w:hint="eastAsia" w:ascii="Times New Roman" w:hAnsi="Times New Roman" w:eastAsia="仿宋_GB2312" w:cs="Times New Roman"/>
                <w:b w:val="0"/>
                <w:bCs w:val="0"/>
                <w:color w:val="auto"/>
                <w:sz w:val="24"/>
                <w:szCs w:val="24"/>
                <w:lang w:val="en-US" w:eastAsia="zh-CN"/>
              </w:rPr>
              <w:t>指导加强领导干部学法用法。落实党委理论学习中心组学法、国家工作人员学法考法。</w:t>
            </w:r>
          </w:p>
          <w:p w14:paraId="7929F03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 w:eastAsia="zh-CN"/>
              </w:rPr>
              <w:t xml:space="preserve">3. </w:t>
            </w:r>
            <w:r>
              <w:rPr>
                <w:rFonts w:hint="eastAsia" w:ascii="Times New Roman" w:hAnsi="Times New Roman" w:eastAsia="仿宋_GB2312" w:cs="Times New Roman"/>
                <w:b w:val="0"/>
                <w:bCs w:val="0"/>
                <w:color w:val="auto"/>
                <w:sz w:val="24"/>
                <w:szCs w:val="24"/>
                <w:lang w:val="en-US" w:eastAsia="zh-CN"/>
              </w:rPr>
              <w:t>深化法治文化建设，指导建设法治文化阵地、创作法治文艺作品、开展法治文化活动，打造博山水文法治文化品牌。</w:t>
            </w:r>
          </w:p>
          <w:p w14:paraId="39BF15F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 w:eastAsia="zh-CN"/>
              </w:rPr>
              <w:t xml:space="preserve">4. </w:t>
            </w:r>
            <w:r>
              <w:rPr>
                <w:rFonts w:hint="eastAsia"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14:paraId="206CDE5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1．习近平法治思想；</w:t>
            </w:r>
          </w:p>
          <w:p w14:paraId="27ECD4D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2．党的十八大以来法治建设的伟大成就；</w:t>
            </w:r>
          </w:p>
          <w:p w14:paraId="2FD35EB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3．宪法、民法典、党内法规、疫情防控法律法规等；</w:t>
            </w:r>
          </w:p>
          <w:p w14:paraId="2991D8E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4．《水法》《防洪法》《水土保持法》《水文条例》等。</w:t>
            </w:r>
          </w:p>
        </w:tc>
        <w:tc>
          <w:tcPr>
            <w:tcW w:w="2563" w:type="dxa"/>
            <w:vAlign w:val="center"/>
          </w:tcPr>
          <w:p w14:paraId="74F3646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水利水文系统广大干部职工；水文相关从业人员等。</w:t>
            </w:r>
          </w:p>
        </w:tc>
        <w:tc>
          <w:tcPr>
            <w:tcW w:w="1476" w:type="dxa"/>
            <w:vAlign w:val="center"/>
          </w:tcPr>
          <w:p w14:paraId="1A61F58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2089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603" w:type="dxa"/>
            <w:vAlign w:val="center"/>
          </w:tcPr>
          <w:p w14:paraId="404E3A0B">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both"/>
              <w:textAlignment w:val="auto"/>
              <w:rPr>
                <w:rFonts w:hint="eastAsia" w:ascii="Times New Roman" w:hAnsi="Times New Roman" w:eastAsia="仿宋_GB2312" w:cs="Times New Roman"/>
                <w:b w:val="0"/>
                <w:bCs w:val="0"/>
                <w:color w:val="auto"/>
                <w:sz w:val="24"/>
                <w:szCs w:val="24"/>
                <w:lang w:val="en-US" w:eastAsia="zh-CN"/>
              </w:rPr>
            </w:pPr>
          </w:p>
        </w:tc>
        <w:tc>
          <w:tcPr>
            <w:tcW w:w="876" w:type="dxa"/>
            <w:vAlign w:val="center"/>
          </w:tcPr>
          <w:p w14:paraId="2A99D7E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区消防救援大队</w:t>
            </w:r>
          </w:p>
        </w:tc>
        <w:tc>
          <w:tcPr>
            <w:tcW w:w="4663" w:type="dxa"/>
            <w:vAlign w:val="center"/>
          </w:tcPr>
          <w:p w14:paraId="4E44DEDA">
            <w:pPr>
              <w:keepNext w:val="0"/>
              <w:keepLines w:val="0"/>
              <w:pageBreakBefore w:val="0"/>
              <w:numPr>
                <w:ilvl w:val="0"/>
                <w:numId w:val="51"/>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落实党委理论学习中心组学法、消防执法人员学法考法。</w:t>
            </w:r>
          </w:p>
          <w:p w14:paraId="67407BCD">
            <w:pPr>
              <w:keepNext w:val="0"/>
              <w:keepLines w:val="0"/>
              <w:pageBreakBefore w:val="0"/>
              <w:numPr>
                <w:ilvl w:val="0"/>
                <w:numId w:val="51"/>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结合消防宣传教育活动，对《消防法》《深化消防执法改革意见》《山东省消防条例》等法律法规和规范性文件进行宣贯。</w:t>
            </w:r>
          </w:p>
          <w:p w14:paraId="7157D036">
            <w:pPr>
              <w:keepNext w:val="0"/>
              <w:keepLines w:val="0"/>
              <w:pageBreakBefore w:val="0"/>
              <w:numPr>
                <w:ilvl w:val="0"/>
                <w:numId w:val="51"/>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14:paraId="44F1A4D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1．习近平法治思想；</w:t>
            </w:r>
          </w:p>
          <w:p w14:paraId="75560E8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2．党的十八大以来法治建设的伟大成就；</w:t>
            </w:r>
          </w:p>
          <w:p w14:paraId="7A41F05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3．宪法、民法典、党内法规、疫情防控法律法规等；</w:t>
            </w:r>
          </w:p>
          <w:p w14:paraId="562205C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4．《消防法》《深化消防执法改革意见》《山东省消防条例》等法律法规和规范性文件。</w:t>
            </w:r>
          </w:p>
        </w:tc>
        <w:tc>
          <w:tcPr>
            <w:tcW w:w="2563" w:type="dxa"/>
            <w:vAlign w:val="center"/>
          </w:tcPr>
          <w:p w14:paraId="5A5D78A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支队领导班组、消防执法人员、参与辅助执法的消防员、消防文员等。</w:t>
            </w:r>
          </w:p>
        </w:tc>
        <w:tc>
          <w:tcPr>
            <w:tcW w:w="1476" w:type="dxa"/>
            <w:vAlign w:val="center"/>
          </w:tcPr>
          <w:p w14:paraId="2113901A">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14:paraId="1477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603" w:type="dxa"/>
            <w:vAlign w:val="center"/>
          </w:tcPr>
          <w:p w14:paraId="164041F9">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14:paraId="6736D89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区烟草专卖局</w:t>
            </w:r>
          </w:p>
        </w:tc>
        <w:tc>
          <w:tcPr>
            <w:tcW w:w="4663" w:type="dxa"/>
            <w:vAlign w:val="center"/>
          </w:tcPr>
          <w:p w14:paraId="65FA30F7">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通过对全</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系统全体干部职工深入开展法治宣传教育，确保各级领导干部尊法学法守法用法，依法依规决策</w:t>
            </w:r>
            <w:r>
              <w:rPr>
                <w:rFonts w:hint="eastAsia" w:ascii="Times New Roman" w:hAnsi="Times New Roman" w:eastAsia="仿宋_GB2312" w:cs="Times New Roman"/>
                <w:b w:val="0"/>
                <w:bCs w:val="0"/>
                <w:color w:val="auto"/>
                <w:sz w:val="24"/>
                <w:szCs w:val="24"/>
                <w:lang w:val="en-US" w:eastAsia="zh-CN"/>
              </w:rPr>
              <w:t>。</w:t>
            </w:r>
          </w:p>
          <w:p w14:paraId="5FF7FC99">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确保专卖行政执法人员文明执法、依法行政</w:t>
            </w:r>
            <w:r>
              <w:rPr>
                <w:rFonts w:hint="eastAsia" w:ascii="Times New Roman" w:hAnsi="Times New Roman" w:eastAsia="仿宋_GB2312" w:cs="Times New Roman"/>
                <w:b w:val="0"/>
                <w:bCs w:val="0"/>
                <w:color w:val="auto"/>
                <w:sz w:val="24"/>
                <w:szCs w:val="24"/>
                <w:lang w:val="en-US" w:eastAsia="zh-CN"/>
              </w:rPr>
              <w:t>。</w:t>
            </w:r>
          </w:p>
          <w:p w14:paraId="5DB3D7C5">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确保生产经营管理人员依法经营、规范经营</w:t>
            </w:r>
            <w:r>
              <w:rPr>
                <w:rFonts w:hint="eastAsia" w:ascii="Times New Roman" w:hAnsi="Times New Roman" w:eastAsia="仿宋_GB2312" w:cs="Times New Roman"/>
                <w:b w:val="0"/>
                <w:bCs w:val="0"/>
                <w:color w:val="auto"/>
                <w:sz w:val="24"/>
                <w:szCs w:val="24"/>
                <w:lang w:val="en-US" w:eastAsia="zh-CN"/>
              </w:rPr>
              <w:t>。</w:t>
            </w:r>
          </w:p>
          <w:p w14:paraId="51F2CD36">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确保干部员工懂法敬法、依法依规管理</w:t>
            </w:r>
            <w:r>
              <w:rPr>
                <w:rFonts w:hint="eastAsia" w:ascii="Times New Roman" w:hAnsi="Times New Roman" w:eastAsia="仿宋_GB2312" w:cs="Times New Roman"/>
                <w:b w:val="0"/>
                <w:bCs w:val="0"/>
                <w:color w:val="auto"/>
                <w:sz w:val="24"/>
                <w:szCs w:val="24"/>
                <w:lang w:val="en-US" w:eastAsia="zh-CN"/>
              </w:rPr>
              <w:t>。</w:t>
            </w:r>
          </w:p>
          <w:p w14:paraId="524D3901">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确保零售户、烟农遵纪守法、诚信经营。</w:t>
            </w:r>
          </w:p>
        </w:tc>
        <w:tc>
          <w:tcPr>
            <w:tcW w:w="4512" w:type="dxa"/>
            <w:vAlign w:val="center"/>
          </w:tcPr>
          <w:p w14:paraId="6F6C29D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1．《宪法》《民法典》和习近平法治思想</w:t>
            </w:r>
            <w:r>
              <w:rPr>
                <w:rFonts w:hint="eastAsia" w:ascii="Times New Roman" w:hAnsi="Times New Roman" w:eastAsia="仿宋_GB2312" w:cs="Times New Roman"/>
                <w:b w:val="0"/>
                <w:bCs w:val="0"/>
                <w:color w:val="auto"/>
                <w:sz w:val="24"/>
                <w:szCs w:val="24"/>
                <w:lang w:val="en-US" w:eastAsia="zh-CN"/>
              </w:rPr>
              <w:t>；</w:t>
            </w:r>
          </w:p>
          <w:p w14:paraId="57F0F9A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2．《行政处罚法》《烟草专卖许可证管理办法实施细则》《未成年人保护法》</w:t>
            </w:r>
            <w:r>
              <w:rPr>
                <w:rFonts w:hint="eastAsia" w:ascii="Times New Roman" w:hAnsi="Times New Roman" w:eastAsia="仿宋_GB2312" w:cs="Times New Roman"/>
                <w:b w:val="0"/>
                <w:bCs w:val="0"/>
                <w:color w:val="auto"/>
                <w:sz w:val="24"/>
                <w:szCs w:val="24"/>
                <w:lang w:val="en-US" w:eastAsia="zh-CN"/>
              </w:rPr>
              <w:t>；</w:t>
            </w:r>
          </w:p>
          <w:p w14:paraId="2828840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3．《广告法》《反垄断法》《反不正当竞争法》</w:t>
            </w:r>
            <w:r>
              <w:rPr>
                <w:rFonts w:hint="eastAsia" w:ascii="Times New Roman" w:hAnsi="Times New Roman" w:eastAsia="仿宋_GB2312" w:cs="Times New Roman"/>
                <w:b w:val="0"/>
                <w:bCs w:val="0"/>
                <w:color w:val="auto"/>
                <w:sz w:val="24"/>
                <w:szCs w:val="24"/>
                <w:lang w:val="en-US" w:eastAsia="zh-CN"/>
              </w:rPr>
              <w:t>；</w:t>
            </w:r>
          </w:p>
          <w:p w14:paraId="10FE54F0">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4．《政府采购法》《商标法》《著作权法》《专利法》</w:t>
            </w:r>
            <w:r>
              <w:rPr>
                <w:rFonts w:hint="eastAsia" w:ascii="Times New Roman" w:hAnsi="Times New Roman" w:eastAsia="仿宋_GB2312" w:cs="Times New Roman"/>
                <w:b w:val="0"/>
                <w:bCs w:val="0"/>
                <w:color w:val="auto"/>
                <w:sz w:val="24"/>
                <w:szCs w:val="24"/>
                <w:lang w:val="en-US" w:eastAsia="zh-CN"/>
              </w:rPr>
              <w:t>；</w:t>
            </w:r>
          </w:p>
          <w:p w14:paraId="7A6C5D5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5. </w:t>
            </w:r>
            <w:r>
              <w:rPr>
                <w:rFonts w:hint="default" w:ascii="Times New Roman" w:hAnsi="Times New Roman" w:eastAsia="仿宋_GB2312" w:cs="Times New Roman"/>
                <w:b w:val="0"/>
                <w:bCs w:val="0"/>
                <w:color w:val="auto"/>
                <w:sz w:val="24"/>
                <w:szCs w:val="24"/>
                <w:lang w:val="en-US" w:eastAsia="zh-CN"/>
              </w:rPr>
              <w:t>国家烟草专卖法律法规规章，宣传与执法和经营相关的法律法规，宣传烟草行业相关政策规定、典型执法案例等。</w:t>
            </w:r>
          </w:p>
        </w:tc>
        <w:tc>
          <w:tcPr>
            <w:tcW w:w="2563" w:type="dxa"/>
            <w:vAlign w:val="center"/>
          </w:tcPr>
          <w:p w14:paraId="2AC5B1C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领导干部、国家工作人员、企业经营管理人员等；卷烟零售户、烟农等。</w:t>
            </w:r>
          </w:p>
        </w:tc>
        <w:tc>
          <w:tcPr>
            <w:tcW w:w="1476" w:type="dxa"/>
            <w:vAlign w:val="center"/>
          </w:tcPr>
          <w:p w14:paraId="6560029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bl>
    <w:p w14:paraId="4C1E1D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FF"/>
          <w:sz w:val="32"/>
          <w:szCs w:val="32"/>
        </w:rPr>
      </w:pPr>
    </w:p>
    <w:p w14:paraId="1DB55A2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color w:val="auto"/>
          <w:sz w:val="32"/>
          <w:szCs w:val="32"/>
          <w:highlight w:val="none"/>
          <w:u w:val="none" w:color="auto"/>
          <w:lang w:eastAsia="zh-CN"/>
        </w:rPr>
        <w:sectPr>
          <w:footerReference r:id="rId4" w:type="default"/>
          <w:pgSz w:w="16838" w:h="11906" w:orient="landscape"/>
          <w:pgMar w:top="1417" w:right="1417" w:bottom="850" w:left="1417" w:header="851" w:footer="992" w:gutter="0"/>
          <w:cols w:space="425" w:num="1"/>
          <w:docGrid w:type="lines" w:linePitch="312" w:charSpace="0"/>
        </w:sectPr>
      </w:pPr>
    </w:p>
    <w:tbl>
      <w:tblPr>
        <w:tblStyle w:val="8"/>
        <w:tblpPr w:leftFromText="181" w:rightFromText="181" w:vertAnchor="page" w:horzAnchor="page" w:tblpX="1765" w:tblpY="14855"/>
        <w:tblW w:w="9287" w:type="dxa"/>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7"/>
      </w:tblGrid>
      <w:tr w14:paraId="049D35E5">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287" w:type="dxa"/>
            <w:noWrap w:val="0"/>
            <w:vAlign w:val="center"/>
          </w:tcPr>
          <w:p w14:paraId="58556734">
            <w:pPr>
              <w:jc w:val="both"/>
              <w:rPr>
                <w:rFonts w:hint="eastAsia" w:ascii="Times New Roman" w:hAnsi="Times New Roman"/>
                <w:highlight w:val="none"/>
                <w:u w:val="none" w:color="auto"/>
                <w:bdr w:val="single" w:color="auto" w:sz="8" w:space="0"/>
              </w:rPr>
            </w:pPr>
            <w:r>
              <w:rPr>
                <w:rFonts w:hint="eastAsia" w:ascii="Times New Roman" w:hAnsi="Times New Roman" w:eastAsia="仿宋_GB2312"/>
                <w:sz w:val="28"/>
                <w:szCs w:val="28"/>
                <w:highlight w:val="none"/>
                <w:u w:val="none" w:color="auto"/>
                <w:lang w:eastAsia="zh-CN"/>
              </w:rPr>
              <w:t>中共博山区委全面依法治区委员会办公室</w:t>
            </w:r>
            <w:r>
              <w:rPr>
                <w:rFonts w:hint="eastAsia" w:ascii="Times New Roman" w:hAnsi="Times New Roman" w:eastAsia="仿宋_GB2312"/>
                <w:sz w:val="28"/>
                <w:szCs w:val="28"/>
                <w:highlight w:val="none"/>
                <w:u w:val="none" w:color="auto"/>
              </w:rPr>
              <w:t xml:space="preserve">          20</w:t>
            </w:r>
            <w:r>
              <w:rPr>
                <w:rFonts w:hint="eastAsia" w:ascii="Times New Roman" w:hAnsi="Times New Roman" w:eastAsia="仿宋_GB2312"/>
                <w:sz w:val="28"/>
                <w:szCs w:val="28"/>
                <w:highlight w:val="none"/>
                <w:u w:val="none" w:color="auto"/>
                <w:lang w:val="en-US" w:eastAsia="zh-CN"/>
              </w:rPr>
              <w:t>22</w:t>
            </w:r>
            <w:r>
              <w:rPr>
                <w:rFonts w:hint="eastAsia" w:ascii="Times New Roman" w:hAnsi="Times New Roman" w:eastAsia="仿宋_GB2312"/>
                <w:sz w:val="28"/>
                <w:szCs w:val="28"/>
                <w:highlight w:val="none"/>
                <w:u w:val="none" w:color="auto"/>
              </w:rPr>
              <w:t>年</w:t>
            </w:r>
            <w:r>
              <w:rPr>
                <w:rFonts w:hint="eastAsia" w:ascii="Times New Roman" w:hAnsi="Times New Roman" w:eastAsia="仿宋_GB2312"/>
                <w:sz w:val="28"/>
                <w:szCs w:val="28"/>
                <w:highlight w:val="none"/>
                <w:u w:val="none" w:color="auto"/>
                <w:lang w:val="en-US" w:eastAsia="zh-CN"/>
              </w:rPr>
              <w:t>4</w:t>
            </w:r>
            <w:r>
              <w:rPr>
                <w:rFonts w:hint="eastAsia" w:ascii="Times New Roman" w:hAnsi="Times New Roman" w:eastAsia="仿宋_GB2312"/>
                <w:sz w:val="28"/>
                <w:szCs w:val="28"/>
                <w:highlight w:val="none"/>
                <w:u w:val="none" w:color="auto"/>
              </w:rPr>
              <w:t>月</w:t>
            </w:r>
            <w:r>
              <w:rPr>
                <w:rFonts w:hint="eastAsia" w:ascii="Times New Roman" w:hAnsi="Times New Roman" w:eastAsia="仿宋_GB2312"/>
                <w:sz w:val="28"/>
                <w:szCs w:val="28"/>
                <w:highlight w:val="none"/>
                <w:u w:val="none" w:color="auto"/>
                <w:lang w:val="en-US" w:eastAsia="zh-CN"/>
              </w:rPr>
              <w:t>12</w:t>
            </w:r>
            <w:r>
              <w:rPr>
                <w:rFonts w:hint="eastAsia" w:ascii="Times New Roman" w:hAnsi="Times New Roman" w:eastAsia="仿宋_GB2312"/>
                <w:sz w:val="28"/>
                <w:szCs w:val="28"/>
                <w:highlight w:val="none"/>
                <w:u w:val="none" w:color="auto"/>
              </w:rPr>
              <w:t>日印发</w:t>
            </w:r>
          </w:p>
        </w:tc>
      </w:tr>
    </w:tbl>
    <w:p w14:paraId="398DF40E">
      <w:pPr>
        <w:pStyle w:val="2"/>
        <w:ind w:left="0" w:leftChars="0" w:firstLine="0" w:firstLineChars="0"/>
        <w:rPr>
          <w:rFonts w:hint="eastAsia"/>
        </w:rPr>
        <w:sectPr>
          <w:pgSz w:w="11906" w:h="16838"/>
          <w:pgMar w:top="1417" w:right="850" w:bottom="1417" w:left="1417" w:header="851" w:footer="992" w:gutter="0"/>
          <w:cols w:space="425" w:num="1"/>
          <w:docGrid w:type="lines" w:linePitch="312" w:charSpace="0"/>
        </w:sectPr>
      </w:pPr>
    </w:p>
    <w:p w14:paraId="2B3D358B">
      <w:pPr>
        <w:pStyle w:val="2"/>
        <w:ind w:left="0" w:leftChars="0" w:firstLine="0" w:firstLineChars="0"/>
        <w:rPr>
          <w:rFonts w:hint="eastAsia"/>
          <w:u w:val="none"/>
        </w:rPr>
      </w:pPr>
    </w:p>
    <w:sectPr>
      <w:footerReference r:id="rId5"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汉仪平安行粗简">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72E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F5BC">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6CF5BC">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D3D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1E56B">
                          <w:pPr>
                            <w:pStyle w:val="5"/>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81E56B">
                    <w:pPr>
                      <w:pStyle w:val="5"/>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8E6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decimal"/>
      <w:suff w:val="space"/>
      <w:lvlText w:val="%1."/>
      <w:lvlJc w:val="left"/>
    </w:lvl>
  </w:abstractNum>
  <w:abstractNum w:abstractNumId="1">
    <w:nsid w:val="947F77A4"/>
    <w:multiLevelType w:val="singleLevel"/>
    <w:tmpl w:val="947F77A4"/>
    <w:lvl w:ilvl="0" w:tentative="0">
      <w:start w:val="1"/>
      <w:numFmt w:val="decimal"/>
      <w:suff w:val="space"/>
      <w:lvlText w:val="%1."/>
      <w:lvlJc w:val="left"/>
    </w:lvl>
  </w:abstractNum>
  <w:abstractNum w:abstractNumId="2">
    <w:nsid w:val="95FE553F"/>
    <w:multiLevelType w:val="singleLevel"/>
    <w:tmpl w:val="95FE553F"/>
    <w:lvl w:ilvl="0" w:tentative="0">
      <w:start w:val="1"/>
      <w:numFmt w:val="decimal"/>
      <w:suff w:val="space"/>
      <w:lvlText w:val="%1."/>
      <w:lvlJc w:val="left"/>
    </w:lvl>
  </w:abstractNum>
  <w:abstractNum w:abstractNumId="3">
    <w:nsid w:val="97D7C02E"/>
    <w:multiLevelType w:val="singleLevel"/>
    <w:tmpl w:val="97D7C02E"/>
    <w:lvl w:ilvl="0" w:tentative="0">
      <w:start w:val="1"/>
      <w:numFmt w:val="decimal"/>
      <w:suff w:val="space"/>
      <w:lvlText w:val="%1."/>
      <w:lvlJc w:val="left"/>
    </w:lvl>
  </w:abstractNum>
  <w:abstractNum w:abstractNumId="4">
    <w:nsid w:val="9FFD0E37"/>
    <w:multiLevelType w:val="singleLevel"/>
    <w:tmpl w:val="9FFD0E37"/>
    <w:lvl w:ilvl="0" w:tentative="0">
      <w:start w:val="1"/>
      <w:numFmt w:val="decimal"/>
      <w:suff w:val="space"/>
      <w:lvlText w:val="%1."/>
      <w:lvlJc w:val="left"/>
    </w:lvl>
  </w:abstractNum>
  <w:abstractNum w:abstractNumId="5">
    <w:nsid w:val="9FFFD75D"/>
    <w:multiLevelType w:val="singleLevel"/>
    <w:tmpl w:val="9FFFD75D"/>
    <w:lvl w:ilvl="0" w:tentative="0">
      <w:start w:val="1"/>
      <w:numFmt w:val="decimal"/>
      <w:suff w:val="space"/>
      <w:lvlText w:val="%1."/>
      <w:lvlJc w:val="left"/>
    </w:lvl>
  </w:abstractNum>
  <w:abstractNum w:abstractNumId="6">
    <w:nsid w:val="B5DEA163"/>
    <w:multiLevelType w:val="singleLevel"/>
    <w:tmpl w:val="B5DEA163"/>
    <w:lvl w:ilvl="0" w:tentative="0">
      <w:start w:val="1"/>
      <w:numFmt w:val="decimal"/>
      <w:suff w:val="space"/>
      <w:lvlText w:val="%1."/>
      <w:lvlJc w:val="left"/>
    </w:lvl>
  </w:abstractNum>
  <w:abstractNum w:abstractNumId="7">
    <w:nsid w:val="B7F4C28C"/>
    <w:multiLevelType w:val="singleLevel"/>
    <w:tmpl w:val="B7F4C28C"/>
    <w:lvl w:ilvl="0" w:tentative="0">
      <w:start w:val="1"/>
      <w:numFmt w:val="decimal"/>
      <w:suff w:val="space"/>
      <w:lvlText w:val="%1."/>
      <w:lvlJc w:val="left"/>
    </w:lvl>
  </w:abstractNum>
  <w:abstractNum w:abstractNumId="8">
    <w:nsid w:val="BFFF27D9"/>
    <w:multiLevelType w:val="singleLevel"/>
    <w:tmpl w:val="BFFF27D9"/>
    <w:lvl w:ilvl="0" w:tentative="0">
      <w:start w:val="1"/>
      <w:numFmt w:val="decimal"/>
      <w:suff w:val="space"/>
      <w:lvlText w:val="%1."/>
      <w:lvlJc w:val="left"/>
    </w:lvl>
  </w:abstractNum>
  <w:abstractNum w:abstractNumId="9">
    <w:nsid w:val="BFFFEC56"/>
    <w:multiLevelType w:val="singleLevel"/>
    <w:tmpl w:val="BFFFEC56"/>
    <w:lvl w:ilvl="0" w:tentative="0">
      <w:start w:val="1"/>
      <w:numFmt w:val="decimal"/>
      <w:suff w:val="space"/>
      <w:lvlText w:val="%1."/>
      <w:lvlJc w:val="left"/>
    </w:lvl>
  </w:abstractNum>
  <w:abstractNum w:abstractNumId="10">
    <w:nsid w:val="C3FF5EAE"/>
    <w:multiLevelType w:val="singleLevel"/>
    <w:tmpl w:val="C3FF5EAE"/>
    <w:lvl w:ilvl="0" w:tentative="0">
      <w:start w:val="1"/>
      <w:numFmt w:val="decimal"/>
      <w:suff w:val="space"/>
      <w:lvlText w:val="%1."/>
      <w:lvlJc w:val="left"/>
    </w:lvl>
  </w:abstractNum>
  <w:abstractNum w:abstractNumId="11">
    <w:nsid w:val="C7D938A8"/>
    <w:multiLevelType w:val="singleLevel"/>
    <w:tmpl w:val="C7D938A8"/>
    <w:lvl w:ilvl="0" w:tentative="0">
      <w:start w:val="1"/>
      <w:numFmt w:val="decimal"/>
      <w:suff w:val="space"/>
      <w:lvlText w:val="%1."/>
      <w:lvlJc w:val="left"/>
    </w:lvl>
  </w:abstractNum>
  <w:abstractNum w:abstractNumId="12">
    <w:nsid w:val="CDCF4336"/>
    <w:multiLevelType w:val="singleLevel"/>
    <w:tmpl w:val="CDCF4336"/>
    <w:lvl w:ilvl="0" w:tentative="0">
      <w:start w:val="1"/>
      <w:numFmt w:val="decimal"/>
      <w:suff w:val="space"/>
      <w:lvlText w:val="%1."/>
      <w:lvlJc w:val="left"/>
    </w:lvl>
  </w:abstractNum>
  <w:abstractNum w:abstractNumId="13">
    <w:nsid w:val="D5B96BE9"/>
    <w:multiLevelType w:val="singleLevel"/>
    <w:tmpl w:val="D5B96BE9"/>
    <w:lvl w:ilvl="0" w:tentative="0">
      <w:start w:val="1"/>
      <w:numFmt w:val="decimal"/>
      <w:suff w:val="space"/>
      <w:lvlText w:val="%1."/>
      <w:lvlJc w:val="left"/>
    </w:lvl>
  </w:abstractNum>
  <w:abstractNum w:abstractNumId="14">
    <w:nsid w:val="DDBF19F9"/>
    <w:multiLevelType w:val="singleLevel"/>
    <w:tmpl w:val="DDBF19F9"/>
    <w:lvl w:ilvl="0" w:tentative="0">
      <w:start w:val="1"/>
      <w:numFmt w:val="decimal"/>
      <w:suff w:val="space"/>
      <w:lvlText w:val="%1."/>
      <w:lvlJc w:val="left"/>
    </w:lvl>
  </w:abstractNum>
  <w:abstractNum w:abstractNumId="15">
    <w:nsid w:val="DFF63225"/>
    <w:multiLevelType w:val="singleLevel"/>
    <w:tmpl w:val="DFF63225"/>
    <w:lvl w:ilvl="0" w:tentative="0">
      <w:start w:val="1"/>
      <w:numFmt w:val="decimal"/>
      <w:suff w:val="space"/>
      <w:lvlText w:val="%1."/>
      <w:lvlJc w:val="left"/>
    </w:lvl>
  </w:abstractNum>
  <w:abstractNum w:abstractNumId="16">
    <w:nsid w:val="E6F7E4BA"/>
    <w:multiLevelType w:val="singleLevel"/>
    <w:tmpl w:val="E6F7E4BA"/>
    <w:lvl w:ilvl="0" w:tentative="0">
      <w:start w:val="1"/>
      <w:numFmt w:val="decimal"/>
      <w:suff w:val="space"/>
      <w:lvlText w:val="%1."/>
      <w:lvlJc w:val="left"/>
    </w:lvl>
  </w:abstractNum>
  <w:abstractNum w:abstractNumId="17">
    <w:nsid w:val="E78EA78F"/>
    <w:multiLevelType w:val="singleLevel"/>
    <w:tmpl w:val="E78EA78F"/>
    <w:lvl w:ilvl="0" w:tentative="0">
      <w:start w:val="1"/>
      <w:numFmt w:val="decimal"/>
      <w:suff w:val="space"/>
      <w:lvlText w:val="%1."/>
      <w:lvlJc w:val="left"/>
    </w:lvl>
  </w:abstractNum>
  <w:abstractNum w:abstractNumId="18">
    <w:nsid w:val="EA3A2575"/>
    <w:multiLevelType w:val="singleLevel"/>
    <w:tmpl w:val="EA3A2575"/>
    <w:lvl w:ilvl="0" w:tentative="0">
      <w:start w:val="1"/>
      <w:numFmt w:val="decimal"/>
      <w:suff w:val="space"/>
      <w:lvlText w:val="%1."/>
      <w:lvlJc w:val="left"/>
    </w:lvl>
  </w:abstractNum>
  <w:abstractNum w:abstractNumId="19">
    <w:nsid w:val="EA4E1904"/>
    <w:multiLevelType w:val="singleLevel"/>
    <w:tmpl w:val="EA4E1904"/>
    <w:lvl w:ilvl="0" w:tentative="0">
      <w:start w:val="1"/>
      <w:numFmt w:val="decimal"/>
      <w:suff w:val="space"/>
      <w:lvlText w:val="%1."/>
      <w:lvlJc w:val="left"/>
    </w:lvl>
  </w:abstractNum>
  <w:abstractNum w:abstractNumId="20">
    <w:nsid w:val="EDEE3771"/>
    <w:multiLevelType w:val="singleLevel"/>
    <w:tmpl w:val="EDEE3771"/>
    <w:lvl w:ilvl="0" w:tentative="0">
      <w:start w:val="1"/>
      <w:numFmt w:val="decimal"/>
      <w:suff w:val="space"/>
      <w:lvlText w:val="%1."/>
      <w:lvlJc w:val="left"/>
    </w:lvl>
  </w:abstractNum>
  <w:abstractNum w:abstractNumId="21">
    <w:nsid w:val="EE770461"/>
    <w:multiLevelType w:val="singleLevel"/>
    <w:tmpl w:val="EE770461"/>
    <w:lvl w:ilvl="0" w:tentative="0">
      <w:start w:val="1"/>
      <w:numFmt w:val="decimal"/>
      <w:lvlText w:val="%1."/>
      <w:lvlJc w:val="left"/>
      <w:pPr>
        <w:tabs>
          <w:tab w:val="left" w:pos="312"/>
        </w:tabs>
      </w:pPr>
    </w:lvl>
  </w:abstractNum>
  <w:abstractNum w:abstractNumId="22">
    <w:nsid w:val="EFBF5E7F"/>
    <w:multiLevelType w:val="singleLevel"/>
    <w:tmpl w:val="EFBF5E7F"/>
    <w:lvl w:ilvl="0" w:tentative="0">
      <w:start w:val="1"/>
      <w:numFmt w:val="decimal"/>
      <w:suff w:val="space"/>
      <w:lvlText w:val="%1."/>
      <w:lvlJc w:val="left"/>
    </w:lvl>
  </w:abstractNum>
  <w:abstractNum w:abstractNumId="23">
    <w:nsid w:val="F7EB0905"/>
    <w:multiLevelType w:val="singleLevel"/>
    <w:tmpl w:val="F7EB0905"/>
    <w:lvl w:ilvl="0" w:tentative="0">
      <w:start w:val="1"/>
      <w:numFmt w:val="decimal"/>
      <w:suff w:val="space"/>
      <w:lvlText w:val="%1."/>
      <w:lvlJc w:val="left"/>
    </w:lvl>
  </w:abstractNum>
  <w:abstractNum w:abstractNumId="24">
    <w:nsid w:val="FB169173"/>
    <w:multiLevelType w:val="singleLevel"/>
    <w:tmpl w:val="FB169173"/>
    <w:lvl w:ilvl="0" w:tentative="0">
      <w:start w:val="1"/>
      <w:numFmt w:val="decimal"/>
      <w:suff w:val="space"/>
      <w:lvlText w:val="%1."/>
      <w:lvlJc w:val="left"/>
    </w:lvl>
  </w:abstractNum>
  <w:abstractNum w:abstractNumId="25">
    <w:nsid w:val="FD2AFF99"/>
    <w:multiLevelType w:val="singleLevel"/>
    <w:tmpl w:val="FD2AFF99"/>
    <w:lvl w:ilvl="0" w:tentative="0">
      <w:start w:val="1"/>
      <w:numFmt w:val="decimal"/>
      <w:suff w:val="space"/>
      <w:lvlText w:val="%1."/>
      <w:lvlJc w:val="left"/>
    </w:lvl>
  </w:abstractNum>
  <w:abstractNum w:abstractNumId="26">
    <w:nsid w:val="FD589AEC"/>
    <w:multiLevelType w:val="singleLevel"/>
    <w:tmpl w:val="FD589AEC"/>
    <w:lvl w:ilvl="0" w:tentative="0">
      <w:start w:val="1"/>
      <w:numFmt w:val="decimal"/>
      <w:suff w:val="space"/>
      <w:lvlText w:val="%1."/>
      <w:lvlJc w:val="left"/>
    </w:lvl>
  </w:abstractNum>
  <w:abstractNum w:abstractNumId="27">
    <w:nsid w:val="FDAAD83D"/>
    <w:multiLevelType w:val="singleLevel"/>
    <w:tmpl w:val="FDAAD83D"/>
    <w:lvl w:ilvl="0" w:tentative="0">
      <w:start w:val="1"/>
      <w:numFmt w:val="decimal"/>
      <w:suff w:val="space"/>
      <w:lvlText w:val="%1."/>
      <w:lvlJc w:val="left"/>
    </w:lvl>
  </w:abstractNum>
  <w:abstractNum w:abstractNumId="28">
    <w:nsid w:val="FDFF0077"/>
    <w:multiLevelType w:val="singleLevel"/>
    <w:tmpl w:val="FDFF0077"/>
    <w:lvl w:ilvl="0" w:tentative="0">
      <w:start w:val="1"/>
      <w:numFmt w:val="decimal"/>
      <w:suff w:val="space"/>
      <w:lvlText w:val="%1."/>
      <w:lvlJc w:val="left"/>
    </w:lvl>
  </w:abstractNum>
  <w:abstractNum w:abstractNumId="29">
    <w:nsid w:val="FEF72B72"/>
    <w:multiLevelType w:val="singleLevel"/>
    <w:tmpl w:val="FEF72B72"/>
    <w:lvl w:ilvl="0" w:tentative="0">
      <w:start w:val="1"/>
      <w:numFmt w:val="decimal"/>
      <w:suff w:val="space"/>
      <w:lvlText w:val="%1."/>
      <w:lvlJc w:val="left"/>
    </w:lvl>
  </w:abstractNum>
  <w:abstractNum w:abstractNumId="30">
    <w:nsid w:val="FFD49BEB"/>
    <w:multiLevelType w:val="singleLevel"/>
    <w:tmpl w:val="FFD49BEB"/>
    <w:lvl w:ilvl="0" w:tentative="0">
      <w:start w:val="1"/>
      <w:numFmt w:val="decimal"/>
      <w:suff w:val="space"/>
      <w:lvlText w:val="%1."/>
      <w:lvlJc w:val="left"/>
    </w:lvl>
  </w:abstractNum>
  <w:abstractNum w:abstractNumId="31">
    <w:nsid w:val="FFDEA352"/>
    <w:multiLevelType w:val="singleLevel"/>
    <w:tmpl w:val="FFDEA352"/>
    <w:lvl w:ilvl="0" w:tentative="0">
      <w:start w:val="1"/>
      <w:numFmt w:val="decimal"/>
      <w:suff w:val="space"/>
      <w:lvlText w:val="%1."/>
      <w:lvlJc w:val="left"/>
    </w:lvl>
  </w:abstractNum>
  <w:abstractNum w:abstractNumId="32">
    <w:nsid w:val="0000000A"/>
    <w:multiLevelType w:val="singleLevel"/>
    <w:tmpl w:val="0000000A"/>
    <w:lvl w:ilvl="0" w:tentative="0">
      <w:start w:val="1"/>
      <w:numFmt w:val="decimal"/>
      <w:suff w:val="nothing"/>
      <w:lvlText w:val="%1."/>
      <w:lvlJc w:val="left"/>
    </w:lvl>
  </w:abstractNum>
  <w:abstractNum w:abstractNumId="33">
    <w:nsid w:val="147C8D9C"/>
    <w:multiLevelType w:val="singleLevel"/>
    <w:tmpl w:val="147C8D9C"/>
    <w:lvl w:ilvl="0" w:tentative="0">
      <w:start w:val="1"/>
      <w:numFmt w:val="decimal"/>
      <w:suff w:val="space"/>
      <w:lvlText w:val="%1."/>
      <w:lvlJc w:val="left"/>
    </w:lvl>
  </w:abstractNum>
  <w:abstractNum w:abstractNumId="34">
    <w:nsid w:val="16B181DD"/>
    <w:multiLevelType w:val="singleLevel"/>
    <w:tmpl w:val="16B181DD"/>
    <w:lvl w:ilvl="0" w:tentative="0">
      <w:start w:val="1"/>
      <w:numFmt w:val="decimal"/>
      <w:lvlText w:val="%1."/>
      <w:lvlJc w:val="left"/>
      <w:pPr>
        <w:ind w:left="425" w:hanging="425"/>
      </w:pPr>
      <w:rPr>
        <w:rFonts w:hint="default"/>
      </w:rPr>
    </w:lvl>
  </w:abstractNum>
  <w:abstractNum w:abstractNumId="35">
    <w:nsid w:val="3BDF1039"/>
    <w:multiLevelType w:val="singleLevel"/>
    <w:tmpl w:val="3BDF1039"/>
    <w:lvl w:ilvl="0" w:tentative="0">
      <w:start w:val="1"/>
      <w:numFmt w:val="decimal"/>
      <w:suff w:val="space"/>
      <w:lvlText w:val="%1."/>
      <w:lvlJc w:val="left"/>
    </w:lvl>
  </w:abstractNum>
  <w:abstractNum w:abstractNumId="36">
    <w:nsid w:val="4BDA17EE"/>
    <w:multiLevelType w:val="singleLevel"/>
    <w:tmpl w:val="4BDA17EE"/>
    <w:lvl w:ilvl="0" w:tentative="0">
      <w:start w:val="1"/>
      <w:numFmt w:val="decimal"/>
      <w:suff w:val="space"/>
      <w:lvlText w:val="%1."/>
      <w:lvlJc w:val="left"/>
    </w:lvl>
  </w:abstractNum>
  <w:abstractNum w:abstractNumId="37">
    <w:nsid w:val="5BBA7AD3"/>
    <w:multiLevelType w:val="singleLevel"/>
    <w:tmpl w:val="5BBA7AD3"/>
    <w:lvl w:ilvl="0" w:tentative="0">
      <w:start w:val="1"/>
      <w:numFmt w:val="decimal"/>
      <w:suff w:val="space"/>
      <w:lvlText w:val="%1."/>
      <w:lvlJc w:val="left"/>
    </w:lvl>
  </w:abstractNum>
  <w:abstractNum w:abstractNumId="38">
    <w:nsid w:val="5FCE08E9"/>
    <w:multiLevelType w:val="singleLevel"/>
    <w:tmpl w:val="5FCE08E9"/>
    <w:lvl w:ilvl="0" w:tentative="0">
      <w:start w:val="1"/>
      <w:numFmt w:val="decimal"/>
      <w:suff w:val="space"/>
      <w:lvlText w:val="%1."/>
      <w:lvlJc w:val="left"/>
    </w:lvl>
  </w:abstractNum>
  <w:abstractNum w:abstractNumId="39">
    <w:nsid w:val="687F5E3E"/>
    <w:multiLevelType w:val="singleLevel"/>
    <w:tmpl w:val="687F5E3E"/>
    <w:lvl w:ilvl="0" w:tentative="0">
      <w:start w:val="1"/>
      <w:numFmt w:val="decimal"/>
      <w:suff w:val="space"/>
      <w:lvlText w:val="%1."/>
      <w:lvlJc w:val="left"/>
    </w:lvl>
  </w:abstractNum>
  <w:abstractNum w:abstractNumId="40">
    <w:nsid w:val="6B7E89F5"/>
    <w:multiLevelType w:val="singleLevel"/>
    <w:tmpl w:val="6B7E89F5"/>
    <w:lvl w:ilvl="0" w:tentative="0">
      <w:start w:val="1"/>
      <w:numFmt w:val="decimal"/>
      <w:suff w:val="space"/>
      <w:lvlText w:val="%1."/>
      <w:lvlJc w:val="left"/>
    </w:lvl>
  </w:abstractNum>
  <w:abstractNum w:abstractNumId="41">
    <w:nsid w:val="6DB573FD"/>
    <w:multiLevelType w:val="singleLevel"/>
    <w:tmpl w:val="6DB573FD"/>
    <w:lvl w:ilvl="0" w:tentative="0">
      <w:start w:val="1"/>
      <w:numFmt w:val="decimal"/>
      <w:suff w:val="space"/>
      <w:lvlText w:val="%1."/>
      <w:lvlJc w:val="left"/>
    </w:lvl>
  </w:abstractNum>
  <w:abstractNum w:abstractNumId="42">
    <w:nsid w:val="73F38656"/>
    <w:multiLevelType w:val="singleLevel"/>
    <w:tmpl w:val="73F38656"/>
    <w:lvl w:ilvl="0" w:tentative="0">
      <w:start w:val="1"/>
      <w:numFmt w:val="decimal"/>
      <w:suff w:val="space"/>
      <w:lvlText w:val="%1."/>
      <w:lvlJc w:val="left"/>
    </w:lvl>
  </w:abstractNum>
  <w:abstractNum w:abstractNumId="43">
    <w:nsid w:val="761612E5"/>
    <w:multiLevelType w:val="singleLevel"/>
    <w:tmpl w:val="761612E5"/>
    <w:lvl w:ilvl="0" w:tentative="0">
      <w:start w:val="1"/>
      <w:numFmt w:val="decimal"/>
      <w:suff w:val="space"/>
      <w:lvlText w:val="%1."/>
      <w:lvlJc w:val="left"/>
    </w:lvl>
  </w:abstractNum>
  <w:abstractNum w:abstractNumId="44">
    <w:nsid w:val="76BA27B0"/>
    <w:multiLevelType w:val="singleLevel"/>
    <w:tmpl w:val="76BA27B0"/>
    <w:lvl w:ilvl="0" w:tentative="0">
      <w:start w:val="1"/>
      <w:numFmt w:val="decimal"/>
      <w:suff w:val="space"/>
      <w:lvlText w:val="%1."/>
      <w:lvlJc w:val="left"/>
    </w:lvl>
  </w:abstractNum>
  <w:abstractNum w:abstractNumId="45">
    <w:nsid w:val="7BFC3F61"/>
    <w:multiLevelType w:val="singleLevel"/>
    <w:tmpl w:val="7BFC3F61"/>
    <w:lvl w:ilvl="0" w:tentative="0">
      <w:start w:val="1"/>
      <w:numFmt w:val="decimal"/>
      <w:suff w:val="space"/>
      <w:lvlText w:val="%1."/>
      <w:lvlJc w:val="left"/>
    </w:lvl>
  </w:abstractNum>
  <w:abstractNum w:abstractNumId="46">
    <w:nsid w:val="7C6F5EDD"/>
    <w:multiLevelType w:val="singleLevel"/>
    <w:tmpl w:val="7C6F5EDD"/>
    <w:lvl w:ilvl="0" w:tentative="0">
      <w:start w:val="1"/>
      <w:numFmt w:val="decimal"/>
      <w:suff w:val="space"/>
      <w:lvlText w:val="%1."/>
      <w:lvlJc w:val="left"/>
    </w:lvl>
  </w:abstractNum>
  <w:abstractNum w:abstractNumId="47">
    <w:nsid w:val="7DFF50EC"/>
    <w:multiLevelType w:val="singleLevel"/>
    <w:tmpl w:val="7DFF50EC"/>
    <w:lvl w:ilvl="0" w:tentative="0">
      <w:start w:val="1"/>
      <w:numFmt w:val="decimal"/>
      <w:suff w:val="space"/>
      <w:lvlText w:val="%1."/>
      <w:lvlJc w:val="left"/>
    </w:lvl>
  </w:abstractNum>
  <w:abstractNum w:abstractNumId="48">
    <w:nsid w:val="7F7CD96B"/>
    <w:multiLevelType w:val="singleLevel"/>
    <w:tmpl w:val="7F7CD96B"/>
    <w:lvl w:ilvl="0" w:tentative="0">
      <w:start w:val="1"/>
      <w:numFmt w:val="decimal"/>
      <w:suff w:val="space"/>
      <w:lvlText w:val="%1."/>
      <w:lvlJc w:val="left"/>
    </w:lvl>
  </w:abstractNum>
  <w:abstractNum w:abstractNumId="49">
    <w:nsid w:val="7FBFA41B"/>
    <w:multiLevelType w:val="singleLevel"/>
    <w:tmpl w:val="7FBFA41B"/>
    <w:lvl w:ilvl="0" w:tentative="0">
      <w:start w:val="1"/>
      <w:numFmt w:val="decimal"/>
      <w:suff w:val="space"/>
      <w:lvlText w:val="%1."/>
      <w:lvlJc w:val="left"/>
    </w:lvl>
  </w:abstractNum>
  <w:abstractNum w:abstractNumId="50">
    <w:nsid w:val="7FE98B08"/>
    <w:multiLevelType w:val="singleLevel"/>
    <w:tmpl w:val="7FE98B08"/>
    <w:lvl w:ilvl="0" w:tentative="0">
      <w:start w:val="1"/>
      <w:numFmt w:val="decimal"/>
      <w:suff w:val="space"/>
      <w:lvlText w:val="%1."/>
      <w:lvlJc w:val="left"/>
    </w:lvl>
  </w:abstractNum>
  <w:abstractNum w:abstractNumId="51">
    <w:nsid w:val="7FFAFC03"/>
    <w:multiLevelType w:val="singleLevel"/>
    <w:tmpl w:val="7FFAFC03"/>
    <w:lvl w:ilvl="0" w:tentative="0">
      <w:start w:val="1"/>
      <w:numFmt w:val="decimal"/>
      <w:suff w:val="space"/>
      <w:lvlText w:val="%1."/>
      <w:lvlJc w:val="left"/>
    </w:lvl>
  </w:abstractNum>
  <w:num w:numId="1">
    <w:abstractNumId w:val="34"/>
  </w:num>
  <w:num w:numId="2">
    <w:abstractNumId w:val="0"/>
  </w:num>
  <w:num w:numId="3">
    <w:abstractNumId w:val="28"/>
  </w:num>
  <w:num w:numId="4">
    <w:abstractNumId w:val="48"/>
  </w:num>
  <w:num w:numId="5">
    <w:abstractNumId w:val="4"/>
  </w:num>
  <w:num w:numId="6">
    <w:abstractNumId w:val="41"/>
  </w:num>
  <w:num w:numId="7">
    <w:abstractNumId w:val="21"/>
  </w:num>
  <w:num w:numId="8">
    <w:abstractNumId w:val="10"/>
  </w:num>
  <w:num w:numId="9">
    <w:abstractNumId w:val="17"/>
  </w:num>
  <w:num w:numId="10">
    <w:abstractNumId w:val="50"/>
  </w:num>
  <w:num w:numId="11">
    <w:abstractNumId w:val="16"/>
  </w:num>
  <w:num w:numId="12">
    <w:abstractNumId w:val="22"/>
  </w:num>
  <w:num w:numId="13">
    <w:abstractNumId w:val="46"/>
  </w:num>
  <w:num w:numId="14">
    <w:abstractNumId w:val="7"/>
  </w:num>
  <w:num w:numId="15">
    <w:abstractNumId w:val="43"/>
  </w:num>
  <w:num w:numId="16">
    <w:abstractNumId w:val="18"/>
  </w:num>
  <w:num w:numId="17">
    <w:abstractNumId w:val="6"/>
  </w:num>
  <w:num w:numId="18">
    <w:abstractNumId w:val="31"/>
  </w:num>
  <w:num w:numId="19">
    <w:abstractNumId w:val="12"/>
  </w:num>
  <w:num w:numId="20">
    <w:abstractNumId w:val="37"/>
  </w:num>
  <w:num w:numId="21">
    <w:abstractNumId w:val="35"/>
  </w:num>
  <w:num w:numId="22">
    <w:abstractNumId w:val="5"/>
  </w:num>
  <w:num w:numId="23">
    <w:abstractNumId w:val="42"/>
  </w:num>
  <w:num w:numId="24">
    <w:abstractNumId w:val="19"/>
  </w:num>
  <w:num w:numId="25">
    <w:abstractNumId w:val="20"/>
  </w:num>
  <w:num w:numId="26">
    <w:abstractNumId w:val="49"/>
  </w:num>
  <w:num w:numId="27">
    <w:abstractNumId w:val="9"/>
  </w:num>
  <w:num w:numId="28">
    <w:abstractNumId w:val="8"/>
  </w:num>
  <w:num w:numId="29">
    <w:abstractNumId w:val="1"/>
  </w:num>
  <w:num w:numId="30">
    <w:abstractNumId w:val="23"/>
  </w:num>
  <w:num w:numId="31">
    <w:abstractNumId w:val="33"/>
  </w:num>
  <w:num w:numId="32">
    <w:abstractNumId w:val="14"/>
  </w:num>
  <w:num w:numId="33">
    <w:abstractNumId w:val="29"/>
  </w:num>
  <w:num w:numId="34">
    <w:abstractNumId w:val="39"/>
  </w:num>
  <w:num w:numId="35">
    <w:abstractNumId w:val="11"/>
  </w:num>
  <w:num w:numId="36">
    <w:abstractNumId w:val="47"/>
  </w:num>
  <w:num w:numId="37">
    <w:abstractNumId w:val="44"/>
  </w:num>
  <w:num w:numId="38">
    <w:abstractNumId w:val="2"/>
  </w:num>
  <w:num w:numId="39">
    <w:abstractNumId w:val="24"/>
  </w:num>
  <w:num w:numId="40">
    <w:abstractNumId w:val="30"/>
  </w:num>
  <w:num w:numId="41">
    <w:abstractNumId w:val="36"/>
  </w:num>
  <w:num w:numId="42">
    <w:abstractNumId w:val="32"/>
  </w:num>
  <w:num w:numId="43">
    <w:abstractNumId w:val="13"/>
  </w:num>
  <w:num w:numId="44">
    <w:abstractNumId w:val="40"/>
  </w:num>
  <w:num w:numId="45">
    <w:abstractNumId w:val="25"/>
  </w:num>
  <w:num w:numId="46">
    <w:abstractNumId w:val="45"/>
  </w:num>
  <w:num w:numId="47">
    <w:abstractNumId w:val="15"/>
  </w:num>
  <w:num w:numId="48">
    <w:abstractNumId w:val="26"/>
  </w:num>
  <w:num w:numId="49">
    <w:abstractNumId w:val="27"/>
  </w:num>
  <w:num w:numId="50">
    <w:abstractNumId w:val="51"/>
  </w:num>
  <w:num w:numId="51">
    <w:abstractNumId w:val="38"/>
  </w:num>
  <w:num w:numId="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ZmQxMmNjMDBiMjg2YzllMjZmMzM5NDYwOTcwODIifQ=="/>
  </w:docVars>
  <w:rsids>
    <w:rsidRoot w:val="2580228D"/>
    <w:rsid w:val="008D1A8E"/>
    <w:rsid w:val="01396381"/>
    <w:rsid w:val="034028FE"/>
    <w:rsid w:val="078F6334"/>
    <w:rsid w:val="0B4D33E6"/>
    <w:rsid w:val="0B982CDA"/>
    <w:rsid w:val="0E4C26B4"/>
    <w:rsid w:val="0EDB26E8"/>
    <w:rsid w:val="0F93184E"/>
    <w:rsid w:val="10C534E8"/>
    <w:rsid w:val="11870FF7"/>
    <w:rsid w:val="14090447"/>
    <w:rsid w:val="150E73B8"/>
    <w:rsid w:val="158E14F9"/>
    <w:rsid w:val="18725250"/>
    <w:rsid w:val="1C151F42"/>
    <w:rsid w:val="1CD35712"/>
    <w:rsid w:val="1F7C55BD"/>
    <w:rsid w:val="205768BE"/>
    <w:rsid w:val="20831BB2"/>
    <w:rsid w:val="23837012"/>
    <w:rsid w:val="2580228D"/>
    <w:rsid w:val="28183AA3"/>
    <w:rsid w:val="293315CB"/>
    <w:rsid w:val="29373E85"/>
    <w:rsid w:val="2A8E792C"/>
    <w:rsid w:val="2B5E5454"/>
    <w:rsid w:val="2BB27769"/>
    <w:rsid w:val="2BB4021F"/>
    <w:rsid w:val="2DE76254"/>
    <w:rsid w:val="2F3C2ABC"/>
    <w:rsid w:val="32AC4BBE"/>
    <w:rsid w:val="338B0BC2"/>
    <w:rsid w:val="34BB42BA"/>
    <w:rsid w:val="380368FB"/>
    <w:rsid w:val="384835A4"/>
    <w:rsid w:val="39F3298A"/>
    <w:rsid w:val="3E732E2B"/>
    <w:rsid w:val="3F733D61"/>
    <w:rsid w:val="406A2115"/>
    <w:rsid w:val="4142323E"/>
    <w:rsid w:val="41DC6DC5"/>
    <w:rsid w:val="41E45445"/>
    <w:rsid w:val="424169FB"/>
    <w:rsid w:val="46070041"/>
    <w:rsid w:val="469B42DC"/>
    <w:rsid w:val="47500EBF"/>
    <w:rsid w:val="476D35B5"/>
    <w:rsid w:val="47D80599"/>
    <w:rsid w:val="482E42B9"/>
    <w:rsid w:val="49F27325"/>
    <w:rsid w:val="4B1D1EBD"/>
    <w:rsid w:val="4DC50B2C"/>
    <w:rsid w:val="50247984"/>
    <w:rsid w:val="50864F0B"/>
    <w:rsid w:val="51DB5664"/>
    <w:rsid w:val="54215419"/>
    <w:rsid w:val="546B5CDD"/>
    <w:rsid w:val="54D33541"/>
    <w:rsid w:val="55791E95"/>
    <w:rsid w:val="55800765"/>
    <w:rsid w:val="57720510"/>
    <w:rsid w:val="5AFA4385"/>
    <w:rsid w:val="5C0745FC"/>
    <w:rsid w:val="5E766DEA"/>
    <w:rsid w:val="61A638C8"/>
    <w:rsid w:val="62B068F0"/>
    <w:rsid w:val="645F5DC2"/>
    <w:rsid w:val="6B742B27"/>
    <w:rsid w:val="6B80137E"/>
    <w:rsid w:val="6F5C65C0"/>
    <w:rsid w:val="707C3868"/>
    <w:rsid w:val="757F22AD"/>
    <w:rsid w:val="76E46BB8"/>
    <w:rsid w:val="7744246C"/>
    <w:rsid w:val="783646B9"/>
    <w:rsid w:val="793E0440"/>
    <w:rsid w:val="7ACC2A22"/>
    <w:rsid w:val="7AF41FA4"/>
    <w:rsid w:val="F7F3E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qFormat/>
    <w:uiPriority w:val="99"/>
    <w:rPr>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nhideWhenUsed/>
    <w:qFormat/>
    <w:uiPriority w:val="99"/>
    <w:rPr>
      <w:color w:val="0000FF"/>
      <w:u w:val="single"/>
    </w:rPr>
  </w:style>
  <w:style w:type="paragraph" w:customStyle="1" w:styleId="13">
    <w:name w:val="正文 New"/>
    <w:next w:val="14"/>
    <w:qFormat/>
    <w:uiPriority w:val="0"/>
    <w:pPr>
      <w:widowControl w:val="0"/>
      <w:jc w:val="both"/>
    </w:pPr>
    <w:rPr>
      <w:rFonts w:ascii="Calibri" w:hAnsi="Calibri" w:eastAsia="宋体" w:cs="黑体"/>
      <w:kern w:val="2"/>
      <w:sz w:val="21"/>
      <w:szCs w:val="24"/>
      <w:lang w:val="en-US" w:eastAsia="zh-CN"/>
    </w:rPr>
  </w:style>
  <w:style w:type="paragraph" w:customStyle="1" w:styleId="14">
    <w:name w:val="样式 首行缩进:  2 字符"/>
    <w:basedOn w:val="13"/>
    <w:qFormat/>
    <w:uiPriority w:val="0"/>
    <w:pPr>
      <w:ind w:firstLine="560"/>
    </w:pPr>
    <w:rPr>
      <w:rFonts w:eastAsia="仿宋_GB2312" w:cs="宋体"/>
      <w:sz w:val="24"/>
      <w:szCs w:val="20"/>
    </w:rPr>
  </w:style>
  <w:style w:type="paragraph" w:customStyle="1" w:styleId="15">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character" w:customStyle="1" w:styleId="16">
    <w:name w:val="font11"/>
    <w:basedOn w:val="9"/>
    <w:qFormat/>
    <w:uiPriority w:val="0"/>
    <w:rPr>
      <w:rFonts w:ascii="Arial" w:hAnsi="Arial" w:cs="Arial"/>
      <w:color w:val="000000"/>
      <w:sz w:val="32"/>
      <w:szCs w:val="32"/>
      <w:u w:val="none"/>
    </w:rPr>
  </w:style>
  <w:style w:type="character" w:customStyle="1" w:styleId="17">
    <w:name w:val="font31"/>
    <w:basedOn w:val="9"/>
    <w:qFormat/>
    <w:uiPriority w:val="0"/>
    <w:rPr>
      <w:rFonts w:hint="eastAsia" w:ascii="仿宋_GB2312" w:eastAsia="仿宋_GB2312" w:cs="仿宋_GB2312"/>
      <w:color w:val="000000"/>
      <w:sz w:val="32"/>
      <w:szCs w:val="32"/>
      <w:u w:val="none"/>
    </w:rPr>
  </w:style>
  <w:style w:type="character" w:customStyle="1" w:styleId="18">
    <w:name w:val="font01"/>
    <w:basedOn w:val="9"/>
    <w:qFormat/>
    <w:uiPriority w:val="0"/>
    <w:rPr>
      <w:rFonts w:hint="eastAsia" w:ascii="宋体" w:hAnsi="宋体" w:eastAsia="宋体" w:cs="宋体"/>
      <w:color w:val="000000"/>
      <w:sz w:val="32"/>
      <w:szCs w:val="32"/>
      <w:u w:val="none"/>
    </w:rPr>
  </w:style>
  <w:style w:type="character" w:customStyle="1" w:styleId="19">
    <w:name w:val="font21"/>
    <w:basedOn w:val="9"/>
    <w:qFormat/>
    <w:uiPriority w:val="0"/>
    <w:rPr>
      <w:rFonts w:hint="eastAsia" w:ascii="仿宋_GB2312" w:eastAsia="仿宋_GB2312" w:cs="仿宋_GB2312"/>
      <w:color w:val="000000"/>
      <w:sz w:val="32"/>
      <w:szCs w:val="32"/>
      <w:u w:val="none"/>
    </w:rPr>
  </w:style>
  <w:style w:type="paragraph" w:customStyle="1" w:styleId="20">
    <w:name w:val="p0"/>
    <w:basedOn w:val="1"/>
    <w:qFormat/>
    <w:uiPriority w:val="0"/>
    <w:pPr>
      <w:widowControl/>
    </w:pPr>
    <w:rPr>
      <w:rFonts w:ascii="Calibri" w:hAnsi="Calibri" w:cs="宋体"/>
      <w:kern w:val="0"/>
      <w:szCs w:val="21"/>
    </w:rPr>
  </w:style>
  <w:style w:type="paragraph" w:customStyle="1" w:styleId="21">
    <w:name w:val="正文 New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21054</Words>
  <Characters>21351</Characters>
  <Lines>0</Lines>
  <Paragraphs>0</Paragraphs>
  <TotalTime>2</TotalTime>
  <ScaleCrop>false</ScaleCrop>
  <LinksUpToDate>false</LinksUpToDate>
  <CharactersWithSpaces>21406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2020-04-14T09:52:00Z</dcterms:created>
  <dc:creator>此名已被注册</dc:creator>
  <cp:lastModifiedBy>啊米诺斯</cp:lastModifiedBy>
  <cp:lastPrinted>2022-04-12T10:55:00Z</cp:lastPrinted>
  <dcterms:modified xsi:type="dcterms:W3CDTF">2026-04-08T18:13:02Z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693431BC3EE6E1A92E2AD669583ED8CB_43</vt:lpwstr>
  </property>
</Properties>
</file>