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BSDR-2020-0020002</w:t>
      </w:r>
    </w:p>
    <w:p>
      <w:pPr>
        <w:spacing w:line="576" w:lineRule="exact"/>
        <w:jc w:val="center"/>
        <w:rPr>
          <w:rFonts w:hint="eastAsia" w:ascii="方正小标宋简体" w:eastAsia="方正小标宋简体"/>
          <w:sz w:val="44"/>
          <w:szCs w:val="44"/>
        </w:rPr>
      </w:pPr>
    </w:p>
    <w:p>
      <w:pPr>
        <w:spacing w:line="576" w:lineRule="exact"/>
        <w:jc w:val="center"/>
        <w:rPr>
          <w:rFonts w:hint="eastAsia" w:ascii="方正小标宋简体" w:eastAsia="方正小标宋简体"/>
          <w:sz w:val="44"/>
          <w:szCs w:val="44"/>
        </w:rPr>
      </w:pPr>
    </w:p>
    <w:p>
      <w:pPr>
        <w:spacing w:line="576" w:lineRule="exact"/>
        <w:jc w:val="center"/>
        <w:rPr>
          <w:rFonts w:hint="eastAsia" w:ascii="方正小标宋简体" w:eastAsia="方正小标宋简体"/>
          <w:sz w:val="44"/>
          <w:szCs w:val="44"/>
        </w:rPr>
      </w:pPr>
    </w:p>
    <w:p>
      <w:pPr>
        <w:spacing w:line="576" w:lineRule="exact"/>
        <w:jc w:val="center"/>
        <w:rPr>
          <w:rFonts w:hint="eastAsia" w:ascii="方正小标宋简体" w:eastAsia="方正小标宋简体"/>
          <w:sz w:val="44"/>
          <w:szCs w:val="44"/>
        </w:rPr>
      </w:pPr>
    </w:p>
    <w:p>
      <w:pPr>
        <w:spacing w:line="576" w:lineRule="exact"/>
        <w:jc w:val="center"/>
        <w:rPr>
          <w:rFonts w:hint="eastAsia" w:ascii="方正小标宋简体" w:eastAsia="方正小标宋简体"/>
          <w:sz w:val="44"/>
          <w:szCs w:val="44"/>
        </w:rPr>
      </w:pPr>
    </w:p>
    <w:p>
      <w:pPr>
        <w:spacing w:line="576" w:lineRule="exact"/>
        <w:jc w:val="center"/>
        <w:rPr>
          <w:rFonts w:hint="eastAsia" w:ascii="方正小标宋简体" w:eastAsia="方正小标宋简体"/>
          <w:sz w:val="44"/>
          <w:szCs w:val="44"/>
        </w:rPr>
      </w:pPr>
    </w:p>
    <w:p>
      <w:pPr>
        <w:spacing w:line="576"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博政办字〔2020〕49号</w:t>
      </w:r>
    </w:p>
    <w:p>
      <w:pPr>
        <w:spacing w:line="576" w:lineRule="exact"/>
        <w:jc w:val="center"/>
        <w:rPr>
          <w:rFonts w:hint="eastAsia" w:ascii="方正小标宋简体" w:eastAsia="方正小标宋简体"/>
          <w:sz w:val="44"/>
          <w:szCs w:val="44"/>
        </w:rPr>
      </w:pPr>
    </w:p>
    <w:p>
      <w:pPr>
        <w:spacing w:line="576" w:lineRule="exact"/>
        <w:jc w:val="center"/>
        <w:rPr>
          <w:rFonts w:hint="eastAsia" w:ascii="方正小标宋简体" w:eastAsia="方正小标宋简体"/>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博山区人民政府办公室</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关于完善80周岁以上老年人高龄津贴</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制度的通知</w:t>
      </w:r>
    </w:p>
    <w:p>
      <w:pPr>
        <w:spacing w:line="576" w:lineRule="exact"/>
        <w:ind w:firstLine="640" w:firstLineChars="200"/>
        <w:rPr>
          <w:rFonts w:ascii="仿宋_GB2312" w:eastAsia="仿宋_GB2312"/>
          <w:sz w:val="32"/>
          <w:szCs w:val="32"/>
        </w:rPr>
      </w:pPr>
    </w:p>
    <w:p>
      <w:pPr>
        <w:spacing w:line="576" w:lineRule="exact"/>
        <w:rPr>
          <w:rFonts w:ascii="仿宋_GB2312" w:eastAsia="仿宋_GB2312"/>
          <w:sz w:val="32"/>
          <w:szCs w:val="32"/>
        </w:rPr>
      </w:pPr>
      <w:r>
        <w:rPr>
          <w:rFonts w:hint="eastAsia" w:ascii="仿宋_GB2312" w:eastAsia="仿宋_GB2312"/>
          <w:sz w:val="32"/>
          <w:szCs w:val="32"/>
        </w:rPr>
        <w:t>各镇人民政府、街道办事处，区政府有关部门</w:t>
      </w:r>
      <w:r>
        <w:rPr>
          <w:rFonts w:hint="eastAsia" w:ascii="仿宋_GB2312" w:eastAsia="仿宋_GB2312"/>
          <w:sz w:val="32"/>
          <w:szCs w:val="32"/>
          <w:lang w:eastAsia="zh-CN"/>
        </w:rPr>
        <w:t>、</w:t>
      </w:r>
      <w:r>
        <w:rPr>
          <w:rFonts w:hint="eastAsia" w:ascii="仿宋_GB2312" w:eastAsia="仿宋_GB2312"/>
          <w:sz w:val="32"/>
          <w:szCs w:val="32"/>
        </w:rPr>
        <w:t>有关单位：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为全面落实省、市优待老年人规定，更好地体现党和政府对老年人的关怀，区政府决定进一步完善我区80周岁以上老年人高龄津贴制度，现将有关事项通知如下：</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根据《中华人民共和国老年人权益保障法》《山东省老年人权益保障条例》和《山东省优待老年人规定》的相关要求，在9</w:t>
      </w:r>
      <w:r>
        <w:rPr>
          <w:rFonts w:ascii="仿宋_GB2312" w:eastAsia="仿宋_GB2312"/>
          <w:sz w:val="32"/>
          <w:szCs w:val="32"/>
        </w:rPr>
        <w:t>0</w:t>
      </w:r>
      <w:r>
        <w:rPr>
          <w:rFonts w:hint="eastAsia" w:ascii="仿宋_GB2312" w:eastAsia="仿宋_GB2312"/>
          <w:sz w:val="32"/>
          <w:szCs w:val="32"/>
        </w:rPr>
        <w:t>周岁（含）</w:t>
      </w:r>
      <w:r>
        <w:rPr>
          <w:rFonts w:hint="eastAsia" w:ascii="仿宋_GB2312" w:eastAsia="仿宋_GB2312"/>
          <w:sz w:val="32"/>
          <w:szCs w:val="32"/>
          <w:lang w:val="en-US" w:eastAsia="zh-CN"/>
        </w:rPr>
        <w:t>以上</w:t>
      </w:r>
      <w:r>
        <w:rPr>
          <w:rFonts w:hint="eastAsia" w:ascii="仿宋_GB2312" w:eastAsia="仿宋_GB2312"/>
          <w:sz w:val="32"/>
          <w:szCs w:val="32"/>
        </w:rPr>
        <w:t>老年人高龄津贴全覆盖的基础上，将高龄津贴发放范围从80周岁-</w:t>
      </w:r>
      <w:r>
        <w:rPr>
          <w:rFonts w:ascii="仿宋_GB2312" w:eastAsia="仿宋_GB2312"/>
          <w:sz w:val="32"/>
          <w:szCs w:val="32"/>
        </w:rPr>
        <w:t>89</w:t>
      </w:r>
      <w:r>
        <w:rPr>
          <w:rFonts w:hint="eastAsia" w:ascii="仿宋_GB2312" w:eastAsia="仿宋_GB2312"/>
          <w:sz w:val="32"/>
          <w:szCs w:val="32"/>
        </w:rPr>
        <w:t>周岁无收入老年人扩大到80周岁-</w:t>
      </w:r>
      <w:r>
        <w:rPr>
          <w:rFonts w:ascii="仿宋_GB2312" w:eastAsia="仿宋_GB2312"/>
          <w:sz w:val="32"/>
          <w:szCs w:val="32"/>
        </w:rPr>
        <w:t>89</w:t>
      </w:r>
      <w:r>
        <w:rPr>
          <w:rFonts w:hint="eastAsia" w:ascii="仿宋_GB2312" w:eastAsia="仿宋_GB2312"/>
          <w:sz w:val="32"/>
          <w:szCs w:val="32"/>
        </w:rPr>
        <w:t>周岁全部老年人，实现80周岁（含）以上老年人高龄津贴全覆盖。</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二、发放对象和标准</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凡具有博山区户籍且年龄在80周岁（含）以上老年人（以身份证登记的出生日期为准），均可享受高龄津贴，具体为：</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（一）90周岁（含）以上老年人。</w:t>
      </w:r>
      <w:r>
        <w:rPr>
          <w:rFonts w:hint="eastAsia" w:ascii="仿宋_GB2312" w:eastAsia="仿宋_GB2312"/>
          <w:sz w:val="32"/>
          <w:szCs w:val="32"/>
        </w:rPr>
        <w:t>9</w:t>
      </w:r>
      <w:r>
        <w:rPr>
          <w:rFonts w:ascii="仿宋_GB2312" w:eastAsia="仿宋_GB2312"/>
          <w:sz w:val="32"/>
          <w:szCs w:val="32"/>
        </w:rPr>
        <w:t>0</w:t>
      </w:r>
      <w:r>
        <w:rPr>
          <w:rFonts w:hint="eastAsia" w:ascii="仿宋_GB2312" w:eastAsia="仿宋_GB2312"/>
          <w:sz w:val="32"/>
          <w:szCs w:val="32"/>
        </w:rPr>
        <w:t>周岁（含）以上老年人按照以下标准继续执行。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00</w:t>
      </w:r>
      <w:r>
        <w:rPr>
          <w:rFonts w:hint="eastAsia" w:ascii="仿宋_GB2312" w:eastAsia="仿宋_GB2312"/>
          <w:sz w:val="32"/>
          <w:szCs w:val="32"/>
        </w:rPr>
        <w:t>周岁（含）以上老年人：每人每月4</w:t>
      </w:r>
      <w:r>
        <w:rPr>
          <w:rFonts w:ascii="仿宋_GB2312" w:eastAsia="仿宋_GB2312"/>
          <w:sz w:val="32"/>
          <w:szCs w:val="32"/>
        </w:rPr>
        <w:t>30</w:t>
      </w:r>
      <w:r>
        <w:rPr>
          <w:rFonts w:hint="eastAsia" w:ascii="仿宋_GB2312" w:eastAsia="仿宋_GB2312"/>
          <w:sz w:val="32"/>
          <w:szCs w:val="32"/>
        </w:rPr>
        <w:t>元，所需资金由省市区财政分级负担（其中省级2</w:t>
      </w:r>
      <w:r>
        <w:rPr>
          <w:rFonts w:ascii="仿宋_GB2312" w:eastAsia="仿宋_GB2312"/>
          <w:sz w:val="32"/>
          <w:szCs w:val="32"/>
        </w:rPr>
        <w:t>00</w:t>
      </w:r>
      <w:r>
        <w:rPr>
          <w:rFonts w:hint="eastAsia" w:ascii="仿宋_GB2312" w:eastAsia="仿宋_GB2312"/>
          <w:sz w:val="32"/>
          <w:szCs w:val="32"/>
        </w:rPr>
        <w:t>元，市级1</w:t>
      </w:r>
      <w:r>
        <w:rPr>
          <w:rFonts w:ascii="仿宋_GB2312" w:eastAsia="仿宋_GB2312"/>
          <w:sz w:val="32"/>
          <w:szCs w:val="32"/>
        </w:rPr>
        <w:t>20</w:t>
      </w:r>
      <w:r>
        <w:rPr>
          <w:rFonts w:hint="eastAsia" w:ascii="仿宋_GB2312" w:eastAsia="仿宋_GB2312"/>
          <w:sz w:val="32"/>
          <w:szCs w:val="32"/>
        </w:rPr>
        <w:t>元，区级1</w:t>
      </w:r>
      <w:r>
        <w:rPr>
          <w:rFonts w:ascii="仿宋_GB2312" w:eastAsia="仿宋_GB2312"/>
          <w:sz w:val="32"/>
          <w:szCs w:val="32"/>
        </w:rPr>
        <w:t>10</w:t>
      </w:r>
      <w:r>
        <w:rPr>
          <w:rFonts w:hint="eastAsia" w:ascii="仿宋_GB2312" w:eastAsia="仿宋_GB2312"/>
          <w:sz w:val="32"/>
          <w:szCs w:val="32"/>
        </w:rPr>
        <w:t>元），满1</w:t>
      </w:r>
      <w:r>
        <w:rPr>
          <w:rFonts w:ascii="仿宋_GB2312" w:eastAsia="仿宋_GB2312"/>
          <w:sz w:val="32"/>
          <w:szCs w:val="32"/>
        </w:rPr>
        <w:t>00</w:t>
      </w:r>
      <w:r>
        <w:rPr>
          <w:rFonts w:hint="eastAsia" w:ascii="仿宋_GB2312" w:eastAsia="仿宋_GB2312"/>
          <w:sz w:val="32"/>
          <w:szCs w:val="32"/>
        </w:rPr>
        <w:t>周岁当月开始计发，每季度发放一次，死亡或户口迁出我区次月停止发放。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2.9</w:t>
      </w:r>
      <w:r>
        <w:rPr>
          <w:rFonts w:ascii="仿宋_GB2312" w:eastAsia="仿宋_GB2312"/>
          <w:sz w:val="32"/>
          <w:szCs w:val="32"/>
        </w:rPr>
        <w:t>0周岁</w:t>
      </w:r>
      <w:r>
        <w:rPr>
          <w:rFonts w:hint="eastAsia" w:ascii="仿宋_GB2312" w:eastAsia="仿宋_GB2312"/>
          <w:sz w:val="32"/>
          <w:szCs w:val="32"/>
        </w:rPr>
        <w:t>-</w:t>
      </w:r>
      <w:r>
        <w:rPr>
          <w:rFonts w:ascii="仿宋_GB2312" w:eastAsia="仿宋_GB2312"/>
          <w:sz w:val="32"/>
          <w:szCs w:val="32"/>
        </w:rPr>
        <w:t>99周岁老年人：每人每月</w:t>
      </w:r>
      <w:r>
        <w:rPr>
          <w:rFonts w:hint="eastAsia" w:ascii="仿宋_GB2312" w:eastAsia="仿宋_GB2312"/>
          <w:sz w:val="32"/>
          <w:szCs w:val="32"/>
        </w:rPr>
        <w:t>7</w:t>
      </w:r>
      <w:r>
        <w:rPr>
          <w:rFonts w:ascii="仿宋_GB2312" w:eastAsia="仿宋_GB2312"/>
          <w:sz w:val="32"/>
          <w:szCs w:val="32"/>
        </w:rPr>
        <w:t>0</w:t>
      </w:r>
      <w:r>
        <w:rPr>
          <w:rFonts w:hint="eastAsia" w:ascii="仿宋_GB2312" w:eastAsia="仿宋_GB2312"/>
          <w:sz w:val="32"/>
          <w:szCs w:val="32"/>
        </w:rPr>
        <w:t>元，所需资金由区财政负担，满9</w:t>
      </w:r>
      <w:r>
        <w:rPr>
          <w:rFonts w:ascii="仿宋_GB2312" w:eastAsia="仿宋_GB2312"/>
          <w:sz w:val="32"/>
          <w:szCs w:val="32"/>
        </w:rPr>
        <w:t>0</w:t>
      </w:r>
      <w:r>
        <w:rPr>
          <w:rFonts w:hint="eastAsia" w:ascii="仿宋_GB2312" w:eastAsia="仿宋_GB2312"/>
          <w:sz w:val="32"/>
          <w:szCs w:val="32"/>
        </w:rPr>
        <w:t>周岁当月开始计发，每季度发放一次，死亡或户口迁出我区次月停止发放。</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（二）80周岁-89周岁老年人。</w:t>
      </w:r>
      <w:r>
        <w:rPr>
          <w:rFonts w:hint="eastAsia" w:ascii="仿宋_GB2312" w:eastAsia="仿宋_GB2312"/>
          <w:sz w:val="32"/>
          <w:szCs w:val="32"/>
        </w:rPr>
        <w:t>8</w:t>
      </w:r>
      <w:r>
        <w:rPr>
          <w:rFonts w:ascii="仿宋_GB2312" w:eastAsia="仿宋_GB2312"/>
          <w:sz w:val="32"/>
          <w:szCs w:val="32"/>
        </w:rPr>
        <w:t>0</w:t>
      </w:r>
      <w:r>
        <w:rPr>
          <w:rFonts w:hint="eastAsia" w:ascii="仿宋_GB2312" w:eastAsia="仿宋_GB2312"/>
          <w:sz w:val="32"/>
          <w:szCs w:val="32"/>
        </w:rPr>
        <w:t>周岁-</w:t>
      </w:r>
      <w:r>
        <w:rPr>
          <w:rFonts w:ascii="仿宋_GB2312" w:eastAsia="仿宋_GB2312"/>
          <w:sz w:val="32"/>
          <w:szCs w:val="32"/>
        </w:rPr>
        <w:t>89</w:t>
      </w:r>
      <w:r>
        <w:rPr>
          <w:rFonts w:hint="eastAsia" w:ascii="仿宋_GB2312" w:eastAsia="仿宋_GB2312"/>
          <w:sz w:val="32"/>
          <w:szCs w:val="32"/>
        </w:rPr>
        <w:t>周岁老年人高龄津贴每人每月1</w:t>
      </w:r>
      <w:r>
        <w:rPr>
          <w:rFonts w:ascii="仿宋_GB2312" w:eastAsia="仿宋_GB2312"/>
          <w:sz w:val="32"/>
          <w:szCs w:val="32"/>
        </w:rPr>
        <w:t>0</w:t>
      </w:r>
      <w:r>
        <w:rPr>
          <w:rFonts w:hint="eastAsia" w:ascii="仿宋_GB2312" w:eastAsia="仿宋_GB2312"/>
          <w:sz w:val="32"/>
          <w:szCs w:val="32"/>
        </w:rPr>
        <w:t>元，所需资金由区财政负担，按照以下要求执行。</w:t>
      </w:r>
    </w:p>
    <w:p>
      <w:pPr>
        <w:spacing w:line="576"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.2</w:t>
      </w:r>
      <w:r>
        <w:rPr>
          <w:rFonts w:ascii="仿宋_GB2312" w:eastAsia="仿宋_GB2312"/>
          <w:sz w:val="32"/>
          <w:szCs w:val="32"/>
        </w:rPr>
        <w:t>020</w:t>
      </w:r>
      <w:r>
        <w:rPr>
          <w:rFonts w:hint="eastAsia" w:ascii="仿宋_GB2312" w:eastAsia="仿宋_GB2312"/>
          <w:sz w:val="32"/>
          <w:szCs w:val="32"/>
        </w:rPr>
        <w:t>年下半年，8</w:t>
      </w:r>
      <w:r>
        <w:rPr>
          <w:rFonts w:ascii="仿宋_GB2312" w:eastAsia="仿宋_GB2312"/>
          <w:sz w:val="32"/>
          <w:szCs w:val="32"/>
        </w:rPr>
        <w:t>0</w:t>
      </w:r>
      <w:r>
        <w:rPr>
          <w:rFonts w:hint="eastAsia" w:ascii="仿宋_GB2312" w:eastAsia="仿宋_GB2312"/>
          <w:sz w:val="32"/>
          <w:szCs w:val="32"/>
        </w:rPr>
        <w:t>周岁-</w:t>
      </w:r>
      <w:r>
        <w:rPr>
          <w:rFonts w:ascii="仿宋_GB2312" w:eastAsia="仿宋_GB2312"/>
          <w:sz w:val="32"/>
          <w:szCs w:val="32"/>
        </w:rPr>
        <w:t>89</w:t>
      </w:r>
      <w:r>
        <w:rPr>
          <w:rFonts w:hint="eastAsia" w:ascii="仿宋_GB2312" w:eastAsia="仿宋_GB2312"/>
          <w:sz w:val="32"/>
          <w:szCs w:val="32"/>
        </w:rPr>
        <w:t>周岁无收入老年人按照原发放办法继续执行；8</w:t>
      </w:r>
      <w:r>
        <w:rPr>
          <w:rFonts w:ascii="仿宋_GB2312" w:eastAsia="仿宋_GB2312"/>
          <w:sz w:val="32"/>
          <w:szCs w:val="32"/>
        </w:rPr>
        <w:t>0</w:t>
      </w:r>
      <w:r>
        <w:rPr>
          <w:rFonts w:hint="eastAsia" w:ascii="仿宋_GB2312" w:eastAsia="仿宋_GB2312"/>
          <w:sz w:val="32"/>
          <w:szCs w:val="32"/>
        </w:rPr>
        <w:t>周岁-</w:t>
      </w:r>
      <w:r>
        <w:rPr>
          <w:rFonts w:ascii="仿宋_GB2312" w:eastAsia="仿宋_GB2312"/>
          <w:sz w:val="32"/>
          <w:szCs w:val="32"/>
        </w:rPr>
        <w:t>89</w:t>
      </w:r>
      <w:r>
        <w:rPr>
          <w:rFonts w:hint="eastAsia" w:ascii="仿宋_GB2312" w:eastAsia="仿宋_GB2312"/>
          <w:sz w:val="32"/>
          <w:szCs w:val="32"/>
        </w:rPr>
        <w:t>周岁有收入老年人从</w:t>
      </w:r>
      <w:r>
        <w:rPr>
          <w:rFonts w:hint="eastAsia" w:ascii="仿宋_GB2312" w:eastAsia="仿宋_GB2312"/>
          <w:sz w:val="32"/>
          <w:szCs w:val="32"/>
          <w:lang w:val="en-US" w:eastAsia="zh-CN"/>
        </w:rPr>
        <w:t>本通知</w:t>
      </w:r>
      <w:r>
        <w:rPr>
          <w:rFonts w:hint="eastAsia" w:ascii="仿宋_GB2312" w:eastAsia="仿宋_GB2312"/>
          <w:sz w:val="32"/>
          <w:szCs w:val="32"/>
        </w:rPr>
        <w:t>实施之日起执行。</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2.从2</w:t>
      </w:r>
      <w:r>
        <w:rPr>
          <w:rFonts w:ascii="仿宋_GB2312" w:eastAsia="仿宋_GB2312"/>
          <w:sz w:val="32"/>
          <w:szCs w:val="32"/>
        </w:rPr>
        <w:t>021</w:t>
      </w:r>
      <w:r>
        <w:rPr>
          <w:rFonts w:hint="eastAsia" w:ascii="仿宋_GB2312" w:eastAsia="仿宋_GB2312"/>
          <w:sz w:val="32"/>
          <w:szCs w:val="32"/>
        </w:rPr>
        <w:t>年1月</w:t>
      </w:r>
      <w:r>
        <w:rPr>
          <w:rFonts w:ascii="仿宋_GB2312" w:eastAsia="仿宋_GB2312"/>
          <w:sz w:val="32"/>
          <w:szCs w:val="32"/>
        </w:rPr>
        <w:t>1</w:t>
      </w:r>
      <w:r>
        <w:rPr>
          <w:rFonts w:hint="eastAsia" w:ascii="仿宋_GB2312" w:eastAsia="仿宋_GB2312"/>
          <w:sz w:val="32"/>
          <w:szCs w:val="32"/>
        </w:rPr>
        <w:t>日起，8</w:t>
      </w:r>
      <w:r>
        <w:rPr>
          <w:rFonts w:ascii="仿宋_GB2312" w:eastAsia="仿宋_GB2312"/>
          <w:sz w:val="32"/>
          <w:szCs w:val="32"/>
        </w:rPr>
        <w:t>0</w:t>
      </w:r>
      <w:r>
        <w:rPr>
          <w:rFonts w:hint="eastAsia" w:ascii="仿宋_GB2312" w:eastAsia="仿宋_GB2312"/>
          <w:sz w:val="32"/>
          <w:szCs w:val="32"/>
        </w:rPr>
        <w:t>周岁-</w:t>
      </w:r>
      <w:r>
        <w:rPr>
          <w:rFonts w:ascii="仿宋_GB2312" w:eastAsia="仿宋_GB2312"/>
          <w:sz w:val="32"/>
          <w:szCs w:val="32"/>
        </w:rPr>
        <w:t>89</w:t>
      </w:r>
      <w:r>
        <w:rPr>
          <w:rFonts w:hint="eastAsia" w:ascii="仿宋_GB2312" w:eastAsia="仿宋_GB2312"/>
          <w:sz w:val="32"/>
          <w:szCs w:val="32"/>
        </w:rPr>
        <w:t>周岁老年人高龄津贴实行全覆盖发放，满8</w:t>
      </w:r>
      <w:r>
        <w:rPr>
          <w:rFonts w:ascii="仿宋_GB2312" w:eastAsia="仿宋_GB2312"/>
          <w:sz w:val="32"/>
          <w:szCs w:val="32"/>
        </w:rPr>
        <w:t>0</w:t>
      </w:r>
      <w:r>
        <w:rPr>
          <w:rFonts w:hint="eastAsia" w:ascii="仿宋_GB2312" w:eastAsia="仿宋_GB2312"/>
          <w:sz w:val="32"/>
          <w:szCs w:val="32"/>
        </w:rPr>
        <w:t>周岁当月开始计发，每半年发放一次，死亡或户口迁出我区次月停止发放。</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高龄津贴发放标准根据国家和省市相关要求，结合我区经济发展和财政承受能力适时进行调整，所需资金列入每年财政预算。</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三、办理程序</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按照个人申报、村（居）初审、镇办审核、区级复核的程序，委托金融机构以直通车的形式发放。</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（一）个人申报。</w:t>
      </w:r>
      <w:r>
        <w:rPr>
          <w:rFonts w:hint="eastAsia" w:ascii="仿宋_GB2312" w:eastAsia="仿宋_GB2312"/>
          <w:sz w:val="32"/>
          <w:szCs w:val="32"/>
        </w:rPr>
        <w:t>凡符合条件的老年人，由本人或委托子女、亲友向户籍所在地村（居）委会申报，提供</w:t>
      </w:r>
      <w:bookmarkStart w:id="0" w:name="_Hlk51333375"/>
      <w:r>
        <w:rPr>
          <w:rFonts w:hint="eastAsia" w:ascii="仿宋_GB2312" w:eastAsia="仿宋_GB2312"/>
          <w:sz w:val="32"/>
          <w:szCs w:val="32"/>
        </w:rPr>
        <w:t>申请人户口簿（主页、索引页、本人页）、身份证原件，并提供申请人户口簿（主页、索引页、本人页）、身份证和博山农村商业银行存折复印件各一份</w:t>
      </w:r>
      <w:bookmarkEnd w:id="0"/>
      <w:r>
        <w:rPr>
          <w:rFonts w:hint="eastAsia" w:ascii="仿宋_GB2312" w:eastAsia="仿宋_GB2312"/>
          <w:sz w:val="32"/>
          <w:szCs w:val="32"/>
        </w:rPr>
        <w:t>。</w:t>
      </w:r>
    </w:p>
    <w:p>
      <w:pPr>
        <w:spacing w:line="576" w:lineRule="exact"/>
        <w:ind w:firstLine="640" w:firstLineChars="200"/>
        <w:rPr>
          <w:rFonts w:hint="eastAsia" w:ascii="仿宋_GB2312" w:eastAsia="仿宋_GB2312"/>
          <w:sz w:val="32"/>
          <w:szCs w:val="32"/>
          <w:lang w:eastAsia="zh-CN"/>
        </w:rPr>
      </w:pPr>
      <w:r>
        <w:rPr>
          <w:rFonts w:hint="eastAsia" w:ascii="楷体_GB2312" w:eastAsia="楷体_GB2312"/>
          <w:sz w:val="32"/>
          <w:szCs w:val="32"/>
        </w:rPr>
        <w:t>（二）村居初审。</w:t>
      </w:r>
      <w:r>
        <w:rPr>
          <w:rFonts w:hint="eastAsia" w:ascii="仿宋_GB2312" w:eastAsia="仿宋_GB2312"/>
          <w:sz w:val="32"/>
          <w:szCs w:val="32"/>
        </w:rPr>
        <w:t>户籍所在地村（居）委会对辖区内申报的老年人审核其户口簿、身份证的原件，并进行统计汇总，村（居）委会提出初审意见，并将符合条件老年人的户口簿（主页、本人页、索引页）复印件、身份证复印件和博山农村商业银行存折复印件各一份以及村（居）委会盖章确认的汇总表等材料报所属镇、街道办事处审核</w:t>
      </w:r>
      <w:r>
        <w:rPr>
          <w:rFonts w:hint="eastAsia" w:ascii="仿宋_GB2312" w:eastAsia="仿宋_GB2312"/>
          <w:sz w:val="32"/>
          <w:szCs w:val="32"/>
          <w:lang w:eastAsia="zh-CN"/>
        </w:rPr>
        <w:t>。</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（三）镇办审核。</w:t>
      </w:r>
      <w:r>
        <w:rPr>
          <w:rFonts w:hint="eastAsia" w:ascii="仿宋_GB2312" w:eastAsia="仿宋_GB2312"/>
          <w:sz w:val="32"/>
          <w:szCs w:val="32"/>
        </w:rPr>
        <w:t>镇、街道办事处对各村（居）委会上报的材料逐一进行审核、汇总、存档,并提出审核意见，</w:t>
      </w:r>
      <w:r>
        <w:rPr>
          <w:rFonts w:hint="eastAsia" w:ascii="仿宋_GB2312" w:hAnsi="仿宋_GB2312" w:eastAsia="仿宋_GB2312" w:cs="仿宋_GB2312"/>
          <w:sz w:val="32"/>
          <w:szCs w:val="32"/>
        </w:rPr>
        <w:t>在各村（居）公开栏和镇政府（办事处）公开栏公示7天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公示期满</w:t>
      </w:r>
      <w:r>
        <w:rPr>
          <w:rFonts w:hint="eastAsia" w:ascii="仿宋_GB2312" w:hAnsi="仿宋_GB2312" w:eastAsia="仿宋_GB2312" w:cs="仿宋_GB2312"/>
          <w:sz w:val="32"/>
          <w:szCs w:val="32"/>
        </w:rPr>
        <w:t>无异议的，将相关材料加盖镇政府（办事处）公章后报区卫生健康局复核。</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（四）区级复核。</w:t>
      </w:r>
      <w:r>
        <w:rPr>
          <w:rFonts w:hint="eastAsia" w:ascii="仿宋_GB2312" w:eastAsia="仿宋_GB2312"/>
          <w:sz w:val="32"/>
          <w:szCs w:val="32"/>
        </w:rPr>
        <w:t>区卫生健康局对各镇、街道办事处上报的材料进行复核，符合条件的，享受高龄津贴待遇。</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（五）委托发放。</w:t>
      </w:r>
      <w:bookmarkStart w:id="1" w:name="_Hlk51333321"/>
      <w:r>
        <w:rPr>
          <w:rFonts w:hint="eastAsia" w:ascii="仿宋_GB2312" w:eastAsia="仿宋_GB2312"/>
          <w:sz w:val="32"/>
          <w:szCs w:val="32"/>
        </w:rPr>
        <w:t>由区卫生健康局会同区财政局委托博山农村商业银行直接发放至老年人银行账户</w:t>
      </w:r>
      <w:bookmarkEnd w:id="1"/>
      <w:r>
        <w:rPr>
          <w:rFonts w:hint="eastAsia" w:ascii="仿宋_GB2312" w:eastAsia="仿宋_GB2312"/>
          <w:sz w:val="32"/>
          <w:szCs w:val="32"/>
        </w:rPr>
        <w:t>。</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四、职责分工</w:t>
      </w:r>
    </w:p>
    <w:p>
      <w:pPr>
        <w:spacing w:line="576" w:lineRule="exact"/>
        <w:ind w:firstLine="640"/>
        <w:rPr>
          <w:rFonts w:ascii="黑体" w:hAnsi="黑体" w:eastAsia="黑体" w:cs="仿宋_GB2312"/>
          <w:sz w:val="32"/>
          <w:szCs w:val="32"/>
        </w:rPr>
      </w:pPr>
      <w:r>
        <w:rPr>
          <w:rFonts w:hint="eastAsia" w:ascii="楷体_GB2312" w:eastAsia="楷体_GB2312"/>
          <w:sz w:val="32"/>
          <w:szCs w:val="32"/>
        </w:rPr>
        <w:t>（一）区卫生健康局。</w:t>
      </w:r>
      <w:r>
        <w:rPr>
          <w:rFonts w:hint="eastAsia" w:ascii="仿宋_GB2312" w:hAnsi="仿宋_GB2312" w:eastAsia="仿宋_GB2312" w:cs="仿宋_GB2312"/>
          <w:sz w:val="32"/>
          <w:szCs w:val="32"/>
        </w:rPr>
        <w:t>牵头负责高龄津贴发放工作，协调相关部门和镇、街道做好数据的审核汇总和资金发放工作，确保及时准确的将高龄津贴发放到每位老年人。</w:t>
      </w:r>
    </w:p>
    <w:p>
      <w:pPr>
        <w:spacing w:line="576" w:lineRule="exact"/>
        <w:ind w:firstLine="640"/>
        <w:rPr>
          <w:rFonts w:ascii="仿宋_GB2312" w:hAnsi="仿宋_GB2312" w:eastAsia="仿宋_GB2312" w:cs="仿宋_GB2312"/>
          <w:sz w:val="32"/>
          <w:szCs w:val="32"/>
        </w:rPr>
      </w:pPr>
      <w:r>
        <w:rPr>
          <w:rFonts w:hint="eastAsia" w:ascii="楷体_GB2312" w:eastAsia="楷体_GB2312"/>
          <w:sz w:val="32"/>
          <w:szCs w:val="32"/>
        </w:rPr>
        <w:t>（二）区财政局。</w:t>
      </w:r>
      <w:r>
        <w:rPr>
          <w:rFonts w:hint="eastAsia" w:ascii="仿宋_GB2312" w:hAnsi="仿宋_GB2312" w:eastAsia="仿宋_GB2312" w:cs="仿宋_GB2312"/>
          <w:sz w:val="32"/>
          <w:szCs w:val="32"/>
        </w:rPr>
        <w:t>负责落实资金并及时拨付到位，对发放情况进行全程监督检查。</w:t>
      </w:r>
    </w:p>
    <w:p>
      <w:pPr>
        <w:spacing w:line="576" w:lineRule="exact"/>
        <w:ind w:firstLine="640"/>
        <w:rPr>
          <w:rFonts w:ascii="仿宋_GB2312" w:hAnsi="仿宋_GB2312" w:eastAsia="仿宋_GB2312" w:cs="仿宋_GB2312"/>
          <w:sz w:val="32"/>
          <w:szCs w:val="32"/>
        </w:rPr>
      </w:pPr>
      <w:r>
        <w:rPr>
          <w:rFonts w:hint="eastAsia" w:ascii="楷体_GB2312" w:eastAsia="楷体_GB2312"/>
          <w:sz w:val="32"/>
          <w:szCs w:val="32"/>
        </w:rPr>
        <w:t>（三）各镇、街道。</w:t>
      </w:r>
      <w:r>
        <w:rPr>
          <w:rFonts w:hint="eastAsia" w:ascii="仿宋_GB2312" w:hAnsi="仿宋_GB2312" w:eastAsia="仿宋_GB2312" w:cs="仿宋_GB2312"/>
          <w:sz w:val="32"/>
          <w:szCs w:val="32"/>
        </w:rPr>
        <w:t>做好辖区内老年人统计工作，及时上报高龄津贴相关报表、资料。</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76"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（一）高度重视，加强领导。</w:t>
      </w:r>
      <w:r>
        <w:rPr>
          <w:rFonts w:hint="eastAsia" w:ascii="仿宋_GB2312" w:hAnsi="仿宋_GB2312" w:eastAsia="仿宋_GB2312" w:cs="仿宋_GB2312"/>
          <w:sz w:val="32"/>
          <w:szCs w:val="32"/>
        </w:rPr>
        <w:t>各镇、街道办事处和相关部门要提高思想认识，夯实责任，各司其职，建立定期核查、抽查和责任追究制度，广泛接受社会监督和有关部门的检查。因漏登、应退未退等原因造成群众或财政资金损失的，严肃追究有关人员责任。</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（二）广泛宣传，规范操作。</w:t>
      </w:r>
      <w:r>
        <w:rPr>
          <w:rFonts w:hint="eastAsia" w:ascii="仿宋_GB2312" w:hAnsi="仿宋_GB2312" w:eastAsia="仿宋_GB2312" w:cs="仿宋_GB2312"/>
          <w:sz w:val="32"/>
          <w:szCs w:val="32"/>
        </w:rPr>
        <w:t>各镇、街道办事处要拓宽思路、大胆创新，通过各种形式大力宣传高龄津贴政策，让这项惠老政策家喻户晓。要认真核查高龄老人户籍基本信息，严格申报、逐级审批，防止错报、漏报、多报等现象的发生，确保高龄津贴发放不漏一人。</w:t>
      </w:r>
    </w:p>
    <w:p>
      <w:pPr>
        <w:spacing w:line="576" w:lineRule="exact"/>
        <w:ind w:firstLine="640" w:firstLineChars="200"/>
        <w:rPr>
          <w:rFonts w:ascii="仿宋_GB2312" w:hAnsi="仿宋_GB2312" w:eastAsia="仿宋_GB2312" w:cs="仿宋_GB2312"/>
          <w:sz w:val="32"/>
          <w:szCs w:val="32"/>
        </w:rPr>
      </w:pPr>
      <w:r>
        <w:rPr>
          <w:rFonts w:hint="eastAsia" w:ascii="楷体_GB2312" w:eastAsia="楷体_GB2312"/>
          <w:sz w:val="32"/>
          <w:szCs w:val="32"/>
        </w:rPr>
        <w:t>（三）加强协作，通力配合。</w:t>
      </w:r>
      <w:r>
        <w:rPr>
          <w:rFonts w:hint="eastAsia" w:ascii="仿宋_GB2312" w:hAnsi="仿宋_GB2312" w:eastAsia="仿宋_GB2312" w:cs="仿宋_GB2312"/>
          <w:sz w:val="32"/>
          <w:szCs w:val="32"/>
        </w:rPr>
        <w:t>高龄</w:t>
      </w:r>
      <w:r>
        <w:rPr>
          <w:rFonts w:hint="eastAsia" w:ascii="仿宋_GB2312" w:hAnsi="仿宋_GB2312" w:eastAsia="仿宋_GB2312" w:cs="仿宋_GB2312"/>
          <w:sz w:val="32"/>
          <w:szCs w:val="32"/>
          <w:lang w:val="en-US" w:eastAsia="zh-CN"/>
        </w:rPr>
        <w:t>津</w:t>
      </w:r>
      <w:r>
        <w:rPr>
          <w:rFonts w:hint="eastAsia" w:ascii="仿宋_GB2312" w:hAnsi="仿宋_GB2312" w:eastAsia="仿宋_GB2312" w:cs="仿宋_GB2312"/>
          <w:sz w:val="32"/>
          <w:szCs w:val="32"/>
        </w:rPr>
        <w:t>贴发放管理工作涉及财政、公安、卫生健康等部门，各相关部门要加强协调配合，形成工作合力，保障高龄津贴按时足额准确发放，确保符合条件的老年人及时享受高龄津贴，进一步在全社会形成尊老爱老助老的浓厚氛围。</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本通知自</w:t>
      </w:r>
      <w:r>
        <w:rPr>
          <w:rFonts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ascii="仿宋_GB2312" w:hAnsi="仿宋_GB2312" w:eastAsia="仿宋_GB2312" w:cs="仿宋_GB2312"/>
          <w:sz w:val="32"/>
          <w:szCs w:val="32"/>
        </w:rPr>
        <w:t>日起实施,有效期至2025年</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日。</w:t>
      </w: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wordWrap w:val="0"/>
        <w:spacing w:line="576" w:lineRule="exact"/>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博山区人民政府办公室</w:t>
      </w:r>
      <w:r>
        <w:rPr>
          <w:rFonts w:hint="eastAsia" w:ascii="仿宋_GB2312" w:hAnsi="仿宋_GB2312" w:eastAsia="仿宋_GB2312" w:cs="仿宋_GB2312"/>
          <w:sz w:val="32"/>
          <w:szCs w:val="32"/>
          <w:lang w:val="en-US" w:eastAsia="zh-CN"/>
        </w:rPr>
        <w:t xml:space="preserve">     </w:t>
      </w:r>
    </w:p>
    <w:p>
      <w:pPr>
        <w:wordWrap w:val="0"/>
        <w:spacing w:line="576"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w:t>
      </w: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bookmarkStart w:id="2" w:name="_GoBack"/>
      <w:bookmarkEnd w:id="2"/>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sectPr>
          <w:headerReference r:id="rId3" w:type="default"/>
          <w:footerReference r:id="rId4" w:type="default"/>
          <w:pgSz w:w="11906" w:h="16838"/>
          <w:pgMar w:top="2098" w:right="1474" w:bottom="1985" w:left="1588" w:header="851" w:footer="992" w:gutter="0"/>
          <w:pgNumType w:fmt="decimal"/>
          <w:cols w:space="425" w:num="1"/>
          <w:docGrid w:type="lines" w:linePitch="312" w:charSpace="0"/>
        </w:sect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wordWrap/>
        <w:spacing w:line="576" w:lineRule="exact"/>
        <w:jc w:val="both"/>
        <w:rPr>
          <w:rFonts w:ascii="仿宋_GB2312" w:hAnsi="仿宋_GB2312" w:eastAsia="仿宋_GB2312" w:cs="仿宋_GB2312"/>
          <w:sz w:val="32"/>
          <w:szCs w:val="32"/>
        </w:rPr>
      </w:pP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eastAsia="仿宋_GB2312" w:cs="仿宋_GB2312"/>
          <w:sz w:val="32"/>
          <w:szCs w:val="32"/>
          <w:lang w:val="en-US"/>
        </w:rPr>
      </w:pPr>
    </w:p>
    <w:p>
      <w:pPr>
        <w:keepNext w:val="0"/>
        <w:keepLines w:val="0"/>
        <w:widowControl w:val="0"/>
        <w:suppressLineNumbers w:val="0"/>
        <w:spacing w:before="0" w:beforeAutospacing="0" w:after="0" w:afterAutospacing="0" w:line="550" w:lineRule="exact"/>
        <w:ind w:left="0" w:right="0"/>
        <w:jc w:val="center"/>
        <w:rPr>
          <w:rFonts w:ascii="仿宋_GB2312" w:hAnsi="仿宋_GB2312" w:eastAsia="仿宋_GB2312" w:cs="仿宋_GB2312"/>
          <w:sz w:val="32"/>
          <w:szCs w:val="32"/>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2182528" behindDoc="0" locked="0" layoutInCell="1" allowOverlap="1">
                <wp:simplePos x="0" y="0"/>
                <wp:positionH relativeFrom="column">
                  <wp:align>center</wp:align>
                </wp:positionH>
                <wp:positionV relativeFrom="paragraph">
                  <wp:posOffset>397510</wp:posOffset>
                </wp:positionV>
                <wp:extent cx="5616575" cy="1270"/>
                <wp:effectExtent l="0" t="0" r="0" b="0"/>
                <wp:wrapNone/>
                <wp:docPr id="3" name="直线 2"/>
                <wp:cNvGraphicFramePr/>
                <a:graphic xmlns:a="http://schemas.openxmlformats.org/drawingml/2006/main">
                  <a:graphicData uri="http://schemas.microsoft.com/office/word/2010/wordprocessingShape">
                    <wps:wsp>
                      <wps:cNvSp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top:31.3pt;height:0.1pt;width:442.25pt;mso-position-horizontal:center;z-index:252182528;mso-width-relative:page;mso-height-relative:page;" filled="f" stroked="t" coordsize="21600,21600" o:gfxdata="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di1gF1AAAAAYBAAAPAAAAAAAAAAEAIAAA&#10;ACIAAABkcnMvZG93bnJldi54bWxQSwECFAAUAAAACACHTuJAhV3FFNcBAACa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3231104" behindDoc="0" locked="0" layoutInCell="1" allowOverlap="1">
                <wp:simplePos x="0" y="0"/>
                <wp:positionH relativeFrom="column">
                  <wp:align>center</wp:align>
                </wp:positionH>
                <wp:positionV relativeFrom="paragraph">
                  <wp:posOffset>44450</wp:posOffset>
                </wp:positionV>
                <wp:extent cx="5616575" cy="1270"/>
                <wp:effectExtent l="0" t="0" r="0" b="0"/>
                <wp:wrapNone/>
                <wp:docPr id="2" name="直线 3"/>
                <wp:cNvGraphicFramePr/>
                <a:graphic xmlns:a="http://schemas.openxmlformats.org/drawingml/2006/main">
                  <a:graphicData uri="http://schemas.microsoft.com/office/word/2010/wordprocessingShape">
                    <wps:wsp>
                      <wps:cNvSpPr/>
                      <wps:spPr>
                        <a:xfrm flipV="1">
                          <a:off x="0" y="0"/>
                          <a:ext cx="561657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top:3.5pt;height:0.1pt;width:442.25pt;mso-position-horizontal:center;z-index:253231104;mso-width-relative:page;mso-height-relative:page;" filled="f" stroked="t" coordsize="21600,21600" o:gfxdata="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z99PTAAAABAEAAA8AAAAAAAAAAQAgAAAA&#10;IgAAAGRycy9kb3ducmV2LnhtbFBLAQIUABQAAAAIAIdO4kCp3+l31wEAAJoDAAAOAAAAAAAAAAEA&#10;IAAAACIBAABkcnMvZTJvRG9jLnhtbFBLBQYAAAAABgAGAFkBAABrBQAAAAA=&#10;">
                <v:fill on="f" focussize="0,0"/>
                <v:stroke color="#000000" joinstyle="round"/>
                <v:imagedata o:title=""/>
                <o:lock v:ext="edit" aspectratio="f"/>
              </v:line>
            </w:pict>
          </mc:Fallback>
        </mc:AlternateContent>
      </w:r>
      <w:r>
        <w:rPr>
          <w:rFonts w:hint="eastAsia" w:ascii="仿宋_GB2312" w:hAnsi="Times New Roman" w:eastAsia="仿宋_GB2312" w:cs="仿宋_GB2312"/>
          <w:kern w:val="2"/>
          <w:sz w:val="28"/>
          <w:szCs w:val="28"/>
          <w:lang w:val="en-US" w:eastAsia="zh-CN" w:bidi="ar"/>
        </w:rPr>
        <w:t>博山区人民政府办公室                      2020年9月23日印发</w:t>
      </w:r>
    </w:p>
    <w:sectPr>
      <w:footerReference r:id="rId5"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variable"/>
    <w:sig w:usb0="E00006FF" w:usb1="420024FF" w:usb2="02000000" w:usb3="00000000" w:csb0="2000019F" w:csb1="00000000"/>
  </w:font>
  <w:font w:name="@仿宋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-372745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framePr w:wrap="around" w:vAnchor="text" w:hAnchor="margin" w:xAlign="outside" w:y="2"/>
                            <w:widowControl w:val="0"/>
                            <w:suppressLineNumbers w:val="0"/>
                            <w:tabs>
                              <w:tab w:val="center" w:pos="4153"/>
                              <w:tab w:val="right" w:pos="8306"/>
                            </w:tabs>
                            <w:snapToGrid w:val="0"/>
                            <w:spacing w:before="0" w:beforeAutospacing="0" w:after="0" w:afterAutospacing="0"/>
                            <w:ind w:left="0" w:right="210" w:rightChars="100"/>
                            <w:jc w:val="left"/>
                            <w:rPr>
                              <w:rFonts w:hint="eastAsia" w:ascii="宋体" w:hAnsi="宋体" w:eastAsia="宋体" w:cs="宋体"/>
                              <w:sz w:val="28"/>
                              <w:szCs w:val="28"/>
                              <w:bdr w:val="none" w:color="auto" w:sz="0" w:space="0"/>
                              <w:lang w:val="en-US"/>
                            </w:rPr>
                          </w:pPr>
                          <w:r>
                            <w:rPr>
                              <w:rStyle w:val="7"/>
                              <w:rFonts w:hint="eastAsia" w:ascii="宋体" w:hAnsi="宋体" w:eastAsia="宋体" w:cs="宋体"/>
                              <w:kern w:val="2"/>
                              <w:sz w:val="28"/>
                              <w:szCs w:val="28"/>
                              <w:bdr w:val="none" w:color="auto" w:sz="0" w:space="0"/>
                              <w:lang w:val="en-US" w:eastAsia="zh-CN" w:bidi="ar"/>
                            </w:rPr>
                            <w:t xml:space="preserve">— </w:t>
                          </w:r>
                          <w:r>
                            <w:rPr>
                              <w:rFonts w:hint="eastAsia" w:ascii="宋体" w:hAnsi="宋体" w:eastAsia="宋体" w:cs="宋体"/>
                              <w:kern w:val="2"/>
                              <w:sz w:val="28"/>
                              <w:szCs w:val="28"/>
                              <w:bdr w:val="none" w:color="auto" w:sz="0" w:space="0"/>
                              <w:lang w:val="en-US" w:eastAsia="zh-CN" w:bidi="ar"/>
                            </w:rPr>
                            <w:fldChar w:fldCharType="begin"/>
                          </w:r>
                          <w:r>
                            <w:rPr>
                              <w:rStyle w:val="7"/>
                              <w:rFonts w:hint="eastAsia" w:ascii="宋体" w:hAnsi="宋体" w:eastAsia="宋体" w:cs="宋体"/>
                              <w:kern w:val="2"/>
                              <w:sz w:val="28"/>
                              <w:szCs w:val="28"/>
                              <w:bdr w:val="none" w:color="auto" w:sz="0" w:space="0"/>
                              <w:lang w:val="en-US" w:eastAsia="zh-CN" w:bidi="ar"/>
                            </w:rPr>
                            <w:instrText xml:space="preserve">PAGE  </w:instrText>
                          </w:r>
                          <w:r>
                            <w:rPr>
                              <w:rFonts w:hint="eastAsia" w:ascii="宋体" w:hAnsi="宋体" w:eastAsia="宋体" w:cs="宋体"/>
                              <w:kern w:val="2"/>
                              <w:sz w:val="28"/>
                              <w:szCs w:val="28"/>
                              <w:bdr w:val="none" w:color="auto" w:sz="0" w:space="0"/>
                              <w:lang w:val="en-US" w:eastAsia="zh-CN" w:bidi="ar"/>
                            </w:rPr>
                            <w:fldChar w:fldCharType="separate"/>
                          </w:r>
                          <w:r>
                            <w:rPr>
                              <w:rFonts w:hint="eastAsia" w:ascii="宋体" w:hAnsi="宋体" w:eastAsia="宋体" w:cs="宋体"/>
                              <w:kern w:val="2"/>
                              <w:sz w:val="28"/>
                              <w:szCs w:val="28"/>
                              <w:bdr w:val="none" w:color="auto" w:sz="0" w:space="0"/>
                              <w:lang w:val="en-US" w:eastAsia="zh-CN" w:bidi="ar"/>
                            </w:rPr>
                            <w:t>5</w:t>
                          </w:r>
                          <w:r>
                            <w:rPr>
                              <w:rFonts w:hint="eastAsia" w:ascii="宋体" w:hAnsi="宋体" w:eastAsia="宋体" w:cs="宋体"/>
                              <w:kern w:val="2"/>
                              <w:sz w:val="28"/>
                              <w:szCs w:val="28"/>
                              <w:bdr w:val="none" w:color="auto" w:sz="0" w:space="0"/>
                              <w:lang w:val="en-US" w:eastAsia="zh-CN" w:bidi="ar"/>
                            </w:rPr>
                            <w:fldChar w:fldCharType="end"/>
                          </w:r>
                          <w:r>
                            <w:rPr>
                              <w:rStyle w:val="7"/>
                              <w:rFonts w:hint="eastAsia" w:ascii="宋体" w:hAnsi="宋体" w:eastAsia="宋体" w:cs="宋体"/>
                              <w:kern w:val="2"/>
                              <w:sz w:val="28"/>
                              <w:szCs w:val="28"/>
                              <w:bdr w:val="none" w:color="auto" w:sz="0" w:space="0"/>
                              <w:lang w:val="en-US" w:eastAsia="zh-CN" w:bidi="ar"/>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9.35pt;height:144pt;width:144pt;mso-position-horizontal:outside;mso-position-horizontal-relative:margin;mso-wrap-style:none;z-index:251658240;mso-width-relative:page;mso-height-relative:page;" filled="f" stroked="f" coordsize="21600,21600" o:gfxdata="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RYvV2QAAAAwBAAAPAAAAAAAAAAEA&#10;IAAAACIAAABkcnMvZG93bnJldi54bWxQSwECFAAUAAAACACHTuJA+k7mmg4CAAAHBAAADgAAAAAA&#10;AAABACAAAAAoAQAAZHJzL2Uyb0RvYy54bWxQSwUGAAAAAAYABgBZAQAAqAUAAAAA&#10;">
              <v:fill on="f" focussize="0,0"/>
              <v:stroke on="f" weight="0.5pt"/>
              <v:imagedata o:title=""/>
              <o:lock v:ext="edit" aspectratio="f"/>
              <v:textbox inset="0mm,0mm,0mm,0mm" style="mso-fit-shape-to-text:t;">
                <w:txbxContent>
                  <w:p>
                    <w:pPr>
                      <w:pStyle w:val="4"/>
                      <w:keepNext w:val="0"/>
                      <w:keepLines w:val="0"/>
                      <w:framePr w:wrap="around" w:vAnchor="text" w:hAnchor="margin" w:xAlign="outside" w:y="2"/>
                      <w:widowControl w:val="0"/>
                      <w:suppressLineNumbers w:val="0"/>
                      <w:tabs>
                        <w:tab w:val="center" w:pos="4153"/>
                        <w:tab w:val="right" w:pos="8306"/>
                      </w:tabs>
                      <w:snapToGrid w:val="0"/>
                      <w:spacing w:before="0" w:beforeAutospacing="0" w:after="0" w:afterAutospacing="0"/>
                      <w:ind w:left="0" w:right="210" w:rightChars="100"/>
                      <w:jc w:val="left"/>
                      <w:rPr>
                        <w:rFonts w:hint="eastAsia" w:ascii="宋体" w:hAnsi="宋体" w:eastAsia="宋体" w:cs="宋体"/>
                        <w:sz w:val="28"/>
                        <w:szCs w:val="28"/>
                        <w:bdr w:val="none" w:color="auto" w:sz="0" w:space="0"/>
                        <w:lang w:val="en-US"/>
                      </w:rPr>
                    </w:pPr>
                    <w:r>
                      <w:rPr>
                        <w:rStyle w:val="7"/>
                        <w:rFonts w:hint="eastAsia" w:ascii="宋体" w:hAnsi="宋体" w:eastAsia="宋体" w:cs="宋体"/>
                        <w:kern w:val="2"/>
                        <w:sz w:val="28"/>
                        <w:szCs w:val="28"/>
                        <w:bdr w:val="none" w:color="auto" w:sz="0" w:space="0"/>
                        <w:lang w:val="en-US" w:eastAsia="zh-CN" w:bidi="ar"/>
                      </w:rPr>
                      <w:t xml:space="preserve">— </w:t>
                    </w:r>
                    <w:r>
                      <w:rPr>
                        <w:rFonts w:hint="eastAsia" w:ascii="宋体" w:hAnsi="宋体" w:eastAsia="宋体" w:cs="宋体"/>
                        <w:kern w:val="2"/>
                        <w:sz w:val="28"/>
                        <w:szCs w:val="28"/>
                        <w:bdr w:val="none" w:color="auto" w:sz="0" w:space="0"/>
                        <w:lang w:val="en-US" w:eastAsia="zh-CN" w:bidi="ar"/>
                      </w:rPr>
                      <w:fldChar w:fldCharType="begin"/>
                    </w:r>
                    <w:r>
                      <w:rPr>
                        <w:rStyle w:val="7"/>
                        <w:rFonts w:hint="eastAsia" w:ascii="宋体" w:hAnsi="宋体" w:eastAsia="宋体" w:cs="宋体"/>
                        <w:kern w:val="2"/>
                        <w:sz w:val="28"/>
                        <w:szCs w:val="28"/>
                        <w:bdr w:val="none" w:color="auto" w:sz="0" w:space="0"/>
                        <w:lang w:val="en-US" w:eastAsia="zh-CN" w:bidi="ar"/>
                      </w:rPr>
                      <w:instrText xml:space="preserve">PAGE  </w:instrText>
                    </w:r>
                    <w:r>
                      <w:rPr>
                        <w:rFonts w:hint="eastAsia" w:ascii="宋体" w:hAnsi="宋体" w:eastAsia="宋体" w:cs="宋体"/>
                        <w:kern w:val="2"/>
                        <w:sz w:val="28"/>
                        <w:szCs w:val="28"/>
                        <w:bdr w:val="none" w:color="auto" w:sz="0" w:space="0"/>
                        <w:lang w:val="en-US" w:eastAsia="zh-CN" w:bidi="ar"/>
                      </w:rPr>
                      <w:fldChar w:fldCharType="separate"/>
                    </w:r>
                    <w:r>
                      <w:rPr>
                        <w:rFonts w:hint="eastAsia" w:ascii="宋体" w:hAnsi="宋体" w:eastAsia="宋体" w:cs="宋体"/>
                        <w:kern w:val="2"/>
                        <w:sz w:val="28"/>
                        <w:szCs w:val="28"/>
                        <w:bdr w:val="none" w:color="auto" w:sz="0" w:space="0"/>
                        <w:lang w:val="en-US" w:eastAsia="zh-CN" w:bidi="ar"/>
                      </w:rPr>
                      <w:t>5</w:t>
                    </w:r>
                    <w:r>
                      <w:rPr>
                        <w:rFonts w:hint="eastAsia" w:ascii="宋体" w:hAnsi="宋体" w:eastAsia="宋体" w:cs="宋体"/>
                        <w:kern w:val="2"/>
                        <w:sz w:val="28"/>
                        <w:szCs w:val="28"/>
                        <w:bdr w:val="none" w:color="auto" w:sz="0" w:space="0"/>
                        <w:lang w:val="en-US" w:eastAsia="zh-CN" w:bidi="ar"/>
                      </w:rPr>
                      <w:fldChar w:fldCharType="end"/>
                    </w:r>
                    <w:r>
                      <w:rPr>
                        <w:rStyle w:val="7"/>
                        <w:rFonts w:hint="eastAsia" w:ascii="宋体" w:hAnsi="宋体" w:eastAsia="宋体" w:cs="宋体"/>
                        <w:kern w:val="2"/>
                        <w:sz w:val="28"/>
                        <w:szCs w:val="28"/>
                        <w:bdr w:val="none" w:color="auto" w:sz="0" w:space="0"/>
                        <w:lang w:val="en-US" w:eastAsia="zh-CN" w:bidi="ar"/>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8B"/>
    <w:rsid w:val="00017679"/>
    <w:rsid w:val="0009613C"/>
    <w:rsid w:val="001446A7"/>
    <w:rsid w:val="001E264E"/>
    <w:rsid w:val="001F1A93"/>
    <w:rsid w:val="00216F76"/>
    <w:rsid w:val="0022366D"/>
    <w:rsid w:val="00286C4D"/>
    <w:rsid w:val="002C2C29"/>
    <w:rsid w:val="002C4CBC"/>
    <w:rsid w:val="0033215A"/>
    <w:rsid w:val="00340AC8"/>
    <w:rsid w:val="0034266B"/>
    <w:rsid w:val="003E6D6D"/>
    <w:rsid w:val="00404A32"/>
    <w:rsid w:val="00441283"/>
    <w:rsid w:val="004F5A62"/>
    <w:rsid w:val="00561EC4"/>
    <w:rsid w:val="00572A33"/>
    <w:rsid w:val="006801B8"/>
    <w:rsid w:val="00707046"/>
    <w:rsid w:val="00754B26"/>
    <w:rsid w:val="007B4AA6"/>
    <w:rsid w:val="007F7F79"/>
    <w:rsid w:val="008753D1"/>
    <w:rsid w:val="008C7420"/>
    <w:rsid w:val="008D4BAD"/>
    <w:rsid w:val="00996393"/>
    <w:rsid w:val="009B4ABA"/>
    <w:rsid w:val="00A33434"/>
    <w:rsid w:val="00AC4325"/>
    <w:rsid w:val="00B5405C"/>
    <w:rsid w:val="00B65CB6"/>
    <w:rsid w:val="00B74596"/>
    <w:rsid w:val="00BC0E2B"/>
    <w:rsid w:val="00C544B3"/>
    <w:rsid w:val="00DA68B3"/>
    <w:rsid w:val="00DB67D8"/>
    <w:rsid w:val="00DE32BF"/>
    <w:rsid w:val="00E53C8B"/>
    <w:rsid w:val="00EE1687"/>
    <w:rsid w:val="031103D1"/>
    <w:rsid w:val="0CC93C1C"/>
    <w:rsid w:val="0EC02EAD"/>
    <w:rsid w:val="1D720DA1"/>
    <w:rsid w:val="225E6001"/>
    <w:rsid w:val="28F91361"/>
    <w:rsid w:val="2C345A2D"/>
    <w:rsid w:val="30C914A2"/>
    <w:rsid w:val="31E83308"/>
    <w:rsid w:val="346F1585"/>
    <w:rsid w:val="38D818CB"/>
    <w:rsid w:val="3ABE26C8"/>
    <w:rsid w:val="3D0638E8"/>
    <w:rsid w:val="3F6E69A2"/>
    <w:rsid w:val="40A348F1"/>
    <w:rsid w:val="4931765F"/>
    <w:rsid w:val="4D094D89"/>
    <w:rsid w:val="4F347C92"/>
    <w:rsid w:val="53921467"/>
    <w:rsid w:val="5B604A42"/>
    <w:rsid w:val="5D6273DC"/>
    <w:rsid w:val="60A4083E"/>
    <w:rsid w:val="68263015"/>
    <w:rsid w:val="682C3965"/>
    <w:rsid w:val="683F73EF"/>
    <w:rsid w:val="693A689A"/>
    <w:rsid w:val="6A4E1879"/>
    <w:rsid w:val="6BBC297B"/>
    <w:rsid w:val="6C4E62F0"/>
    <w:rsid w:val="72727EC4"/>
    <w:rsid w:val="75717EE5"/>
    <w:rsid w:val="75DC0BF7"/>
    <w:rsid w:val="7E5B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character" w:styleId="7">
    <w:name w:val="page number"/>
    <w:basedOn w:val="6"/>
    <w:qFormat/>
    <w:uiPriority w:val="0"/>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285</Words>
  <Characters>1631</Characters>
  <Lines>13</Lines>
  <Paragraphs>3</Paragraphs>
  <TotalTime>56</TotalTime>
  <ScaleCrop>false</ScaleCrop>
  <LinksUpToDate>false</LinksUpToDate>
  <CharactersWithSpaces>1913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2020-08-27T03:20:00Z</dcterms:created>
  <dc:creator>王冰</dc:creator>
  <cp:lastModifiedBy>王冰</cp:lastModifiedBy>
  <cp:lastPrinted>2020-09-23T06:51:15Z</cp:lastPrinted>
  <dcterms:modified xsi:type="dcterms:W3CDTF">2020-09-23T07:18:57Z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