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淄博市博山区人力资源和社会保障领域</w:t>
      </w:r>
      <w:r>
        <w:rPr>
          <w:rFonts w:hint="eastAsia" w:ascii="黑体" w:hAnsi="黑体" w:eastAsia="黑体" w:cs="黑体"/>
          <w:sz w:val="32"/>
          <w:szCs w:val="32"/>
        </w:rPr>
        <w:t>随机抽查事项清单</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2023年</w:t>
      </w:r>
      <w:r>
        <w:rPr>
          <w:rFonts w:hint="eastAsia" w:ascii="黑体" w:hAnsi="黑体" w:eastAsia="黑体" w:cs="黑体"/>
          <w:sz w:val="32"/>
          <w:szCs w:val="32"/>
          <w:lang w:eastAsia="zh-CN"/>
        </w:rPr>
        <w:t>）</w:t>
      </w:r>
    </w:p>
    <w:tbl>
      <w:tblPr>
        <w:tblStyle w:val="8"/>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01"/>
        <w:gridCol w:w="2932"/>
        <w:gridCol w:w="7248"/>
        <w:gridCol w:w="119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序号</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事项</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抽查对象</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抽查内容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jc w:val="center"/>
              <w:textAlignment w:val="auto"/>
              <w:rPr>
                <w:rFonts w:asciiTheme="minorHAnsi" w:hAnsiTheme="minorHAnsi" w:eastAsiaTheme="minorEastAsia"/>
                <w:sz w:val="21"/>
                <w:szCs w:val="21"/>
              </w:rPr>
            </w:pPr>
            <w:r>
              <w:rPr>
                <w:rFonts w:hint="eastAsia" w:asciiTheme="minorHAnsi" w:hAnsiTheme="minorHAnsi" w:eastAsiaTheme="minorEastAsia"/>
                <w:color w:val="auto"/>
                <w:sz w:val="21"/>
                <w:szCs w:val="21"/>
              </w:rPr>
              <w:t>抽查依据</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方式</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抽查比例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用人单位制定的劳动规章制度是否违反法律、法规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《劳动法》第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条：用人单位制定的劳动规章制度违反法律、法规规定的，由劳动行政部门给予警告，责令改正；对劳动者造成损害的，应当承担赔偿责任。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仿宋_GB2312"/>
                <w:sz w:val="24"/>
                <w:szCs w:val="24"/>
              </w:rPr>
              <w:t>书面审查、现场检查、网络检查等方式</w:t>
            </w:r>
            <w:bookmarkStart w:id="0" w:name="_GoBack"/>
            <w:bookmarkEnd w:id="0"/>
            <w:r>
              <w:rPr>
                <w:rFonts w:hint="eastAsia" w:ascii="仿宋_GB2312" w:hAnsi="宋体" w:eastAsia="仿宋_GB2312" w:cs="仿宋_GB2312"/>
                <w:sz w:val="24"/>
                <w:szCs w:val="24"/>
              </w:rPr>
              <w:t>抽查</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仿宋_GB2312"/>
                <w:color w:val="000000"/>
                <w:sz w:val="28"/>
                <w:szCs w:val="28"/>
              </w:rPr>
              <w:t>全年抽查比例不低于5%，抽查频次根据监管需要确定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用人单位直接涉及劳动者切身利益的规章制度是否违反法律、法规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80</w:t>
            </w:r>
            <w:r>
              <w:rPr>
                <w:rFonts w:hint="eastAsia" w:ascii="仿宋_GB2312" w:hAnsi="宋体" w:eastAsia="仿宋_GB2312" w:cs="宋体"/>
                <w:color w:val="000000"/>
                <w:sz w:val="21"/>
                <w:szCs w:val="21"/>
                <w:lang w:bidi="ar"/>
              </w:rPr>
              <w:t>条：用人单位直接涉及劳动者切身利益的规章制度违反法律、法规规定的，由劳动行政部门责令改正，给予警告；给劳动者造成损害的，应当承担赔偿责任。</w:t>
            </w:r>
            <w:r>
              <w:rPr>
                <w:rFonts w:ascii="仿宋_GB2312" w:hAnsi="宋体" w:eastAsia="仿宋_GB2312" w:cs="宋体"/>
                <w:color w:val="000000"/>
                <w:sz w:val="21"/>
                <w:szCs w:val="21"/>
                <w:lang w:bidi="ar"/>
              </w:rPr>
              <w:t>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jc w:val="both"/>
              <w:textAlignment w:val="auto"/>
              <w:rPr>
                <w:rFonts w:asciiTheme="minorHAnsi" w:hAnsiTheme="minorHAnsi" w:eastAsiaTheme="minorEastAsia"/>
                <w:sz w:val="21"/>
                <w:szCs w:val="21"/>
              </w:rPr>
            </w:pPr>
            <w:r>
              <w:rPr>
                <w:rFonts w:hint="eastAsia" w:asciiTheme="minorHAnsi" w:hAnsiTheme="minorHAnsi" w:eastAsiaTheme="minorEastAsia"/>
                <w:sz w:val="21"/>
                <w:szCs w:val="21"/>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用人单位提供的劳动合同文本是否载明劳动合同法规定的劳动合同必备条款</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用人单位是否将劳动合同文本交付劳动者</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用人单位是否违反劳动合同法规定约定试用期</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83条</w:t>
            </w:r>
            <w:r>
              <w:rPr>
                <w:rFonts w:hint="eastAsia" w:ascii="仿宋_GB2312" w:hAnsi="宋体" w:eastAsia="仿宋_GB2312" w:cs="宋体"/>
                <w:color w:val="000000"/>
                <w:sz w:val="21"/>
                <w:szCs w:val="21"/>
                <w:lang w:bidi="ar"/>
              </w:rPr>
              <w:t>：用人单位违反本法规定与劳动者约定试用期的</w:t>
            </w:r>
            <w:r>
              <w:rPr>
                <w:rFonts w:ascii="仿宋_GB2312" w:hAnsi="宋体" w:eastAsia="仿宋_GB2312" w:cs="宋体"/>
                <w:color w:val="000000"/>
                <w:sz w:val="21"/>
                <w:szCs w:val="21"/>
                <w:lang w:bidi="ar"/>
              </w:rPr>
              <w:t>，由劳动行政部门责令改正；违法约定的试用期已经履行的，由用人单位以劳动者试用期满月</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"http://baike.so.com/doc/5394653-5631778.html"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工资</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为标准，按已经履行的超过法定试用期的期间向劳动者支付赔偿金。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劳务派遣暂行规定》第23条：劳务派遣单位违反本法第六条（第六条：劳务派遣单位可以与被派遣劳动者约定试用期。劳务派遣单位与同一被派遣劳动者只能约定一次试用期）规定的，按照劳动合同法第八十三条规定执行。</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用人单位是否违反劳动合同法规定，扣押劳动者居民身份证等证件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条第一款：用人单位违反本法规定，扣押劳动者居民身份证等证件的，由劳动行政部门责令限期退还劳动者本人，并依照有关法律规定给予处罚。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用人单位是否违反劳动合同法规定，以担保或者其他名义向劳动者收取财物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highlight w:val="none"/>
                <w:lang w:eastAsia="zh-CN" w:bidi="ar"/>
              </w:rPr>
              <w:t>《中华人民共和国劳动合同法》</w:t>
            </w:r>
            <w:r>
              <w:rPr>
                <w:rFonts w:hint="eastAsia" w:ascii="仿宋_GB2312" w:hAnsi="宋体" w:eastAsia="仿宋_GB2312" w:cs="宋体"/>
                <w:color w:val="000000"/>
                <w:sz w:val="21"/>
                <w:szCs w:val="21"/>
                <w:highlight w:val="none"/>
                <w:lang w:bidi="ar"/>
              </w:rPr>
              <w:t>第</w:t>
            </w:r>
            <w:r>
              <w:rPr>
                <w:rFonts w:hint="eastAsia" w:ascii="仿宋_GB2312" w:hAnsi="宋体" w:eastAsia="仿宋_GB2312" w:cs="宋体"/>
                <w:color w:val="000000"/>
                <w:sz w:val="21"/>
                <w:szCs w:val="21"/>
                <w:highlight w:val="none"/>
                <w:lang w:val="en-US" w:eastAsia="zh-CN" w:bidi="ar"/>
              </w:rPr>
              <w:t>84</w:t>
            </w:r>
            <w:r>
              <w:rPr>
                <w:rFonts w:hint="eastAsia" w:ascii="仿宋_GB2312" w:hAnsi="宋体" w:eastAsia="仿宋_GB2312" w:cs="宋体"/>
                <w:color w:val="000000"/>
                <w:sz w:val="21"/>
                <w:szCs w:val="21"/>
                <w:highlight w:val="none"/>
                <w:lang w:bidi="ar"/>
              </w:rPr>
              <w:t>条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劳动者依法解除或者终止劳动合同，用人单位是否扣押劳动者档案或者其他物品</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条第三款：劳动者依法解除或者终止劳动合同，用人单位扣押劳动者档案或者其他物品的，依照前款规定处罚。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用人单位解除或者终止劳动合同，是否依照劳动合同法规定向劳动者支付经济补偿</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用人单位是否按照劳动合同法规定向劳动者出具解除或者终止劳动合同的书面证明</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用人单位违反本法规定未向劳动者出具解除或者终止劳动合同的书面证明，由劳动行政部门责令改正；给劳动者造成损害的，应当承担赔偿责任。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用人单位是否按照劳动法的规定的条件解除劳动合同或者故意拖延不订立劳动合同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val="en-US" w:eastAsia="zh-CN" w:bidi="ar"/>
              </w:rPr>
              <w:t>中华人民共和</w:t>
            </w:r>
            <w:r>
              <w:rPr>
                <w:rFonts w:hint="eastAsia" w:ascii="仿宋_GB2312" w:hAnsi="宋体" w:eastAsia="仿宋_GB2312" w:cs="宋体"/>
                <w:color w:val="000000"/>
                <w:sz w:val="21"/>
                <w:szCs w:val="21"/>
                <w:lang w:bidi="ar"/>
              </w:rPr>
              <w:t>国劳动法》第</w:t>
            </w:r>
            <w:r>
              <w:rPr>
                <w:rFonts w:hint="eastAsia" w:ascii="仿宋_GB2312" w:hAnsi="宋体" w:eastAsia="仿宋_GB2312" w:cs="宋体"/>
                <w:color w:val="000000"/>
                <w:sz w:val="21"/>
                <w:szCs w:val="21"/>
                <w:lang w:val="en-US" w:eastAsia="zh-CN" w:bidi="ar"/>
              </w:rPr>
              <w:t>98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用人单位违反本法规定的条件解除劳动合同或者故意拖延不订立劳动合同的，由劳动行政部门责令改正；对劳动者造成损害的，应当承担赔偿责任。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24</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用人单位与劳动者建立劳动关系不依法订立劳动合同的，由劳动保障行政部门责令改正。</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bidi="ar"/>
              </w:rPr>
              <w:t>用人单位是否违反劳动合同法有关建立职工名册规</w:t>
            </w:r>
            <w:r>
              <w:rPr>
                <w:rFonts w:hint="eastAsia" w:ascii="仿宋_GB2312" w:hAnsi="宋体" w:eastAsia="仿宋_GB2312" w:cs="宋体"/>
                <w:color w:val="000000"/>
                <w:sz w:val="21"/>
                <w:szCs w:val="21"/>
                <w:lang w:val="en-US" w:eastAsia="zh-CN" w:bidi="ar"/>
              </w:rPr>
              <w:t>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中华人民共和国</w:t>
            </w:r>
            <w:r>
              <w:rPr>
                <w:rFonts w:hint="eastAsia" w:ascii="仿宋_GB2312" w:hAnsi="宋体" w:eastAsia="仿宋_GB2312" w:cs="宋体"/>
                <w:color w:val="000000"/>
                <w:sz w:val="21"/>
                <w:szCs w:val="21"/>
                <w:lang w:bidi="ar"/>
              </w:rPr>
              <w:t>劳动合同法实施条例》第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用人单位违反劳动合同法有关建立职工名册规定的，由劳动行政部门责令限期改正；逾期不改正的，由劳动行政部门处2000元以上2万元以下的罚款。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企业是否按照国家规定提取职工教育经费或者挪用职工教育经费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1、《就业促进法》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：违反本法规定，企业未按照国家规定提取职工教育经费，或者挪用职工教育经费的，由劳动行政部门责令改正，并依法给予处罚。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2、《山东省就业促进条例》第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违反本条例规定，企业未按照国家规定安排职工教育经费，或者挪用职工教育经费的，由人力资源社会保障部门责令限期改正，并依法给予处罚。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用人单位在招用人员过程中是否提供虚假招聘信息、发布虚假招聘广告、招用无合法身份证件的人员或者以招用人员为名牟取不正当利益或进行其他违法活动</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14</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用人单位招用人员不得有下列行为：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（一）提供虚假招聘信息，发布虚假招聘广告；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（二）扣押被录用人员的居民身份证和其他证件；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（三）以担保或者其他名义向劳动者收取财物；</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（四）招用未满16周岁的未成年人以及国家法律、行政法规规定不得招用的其他人员；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（五）招用无合法身份证件的人员；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（六）以招用人员为名牟取不正当利益或进行其他违法活动。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67</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用人单位违反本规定第十四条第（二）、</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用人单位是否在国家法律、行政法规和国务院卫生行政部门规定禁止乙肝病原携带者从事的工作岗位以外招用人员时，将乙肝病毒血清指标作为体检标准</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用人单位是否及时为劳动者办理就业登记手续</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75</w:t>
            </w:r>
            <w:r>
              <w:rPr>
                <w:rFonts w:hint="eastAsia" w:ascii="仿宋_GB2312" w:hAnsi="宋体" w:eastAsia="仿宋_GB2312" w:cs="宋体"/>
                <w:color w:val="000000"/>
                <w:sz w:val="21"/>
                <w:szCs w:val="21"/>
                <w:lang w:bidi="ar"/>
              </w:rPr>
              <w:t>条：用人单位违反本规定第六十二条规定，未及时为劳动者办理就业登记手续的，由劳动保障行政部门责令改正，并可处以</w:t>
            </w:r>
            <w:r>
              <w:rPr>
                <w:rFonts w:hint="eastAsia" w:ascii="仿宋_GB2312" w:hAnsi="宋体" w:eastAsia="仿宋_GB2312" w:cs="宋体"/>
                <w:color w:val="000000"/>
                <w:sz w:val="21"/>
                <w:szCs w:val="21"/>
                <w:lang w:val="en-US" w:eastAsia="zh-CN" w:bidi="ar"/>
              </w:rPr>
              <w:t>一千</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用人单位是否阻挠职工依法参加和组织工会或者阻挠上级工会帮助、指导职工筹建工会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50</w:t>
            </w:r>
            <w:r>
              <w:rPr>
                <w:rFonts w:hint="eastAsia" w:ascii="仿宋_GB2312" w:hAnsi="宋体" w:eastAsia="仿宋_GB2312" w:cs="宋体"/>
                <w:color w:val="000000"/>
                <w:sz w:val="21"/>
                <w:szCs w:val="21"/>
                <w:lang w:bidi="ar"/>
              </w:rPr>
              <w:t>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用人单位是否对履行职责的工会工作人员无正当理由调动工作岗位，进行打击报复</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条：违反本法规定，对依法履行职责的工会工作人员无正当理由调动工作岗位，进行打击报复的，由劳动行政部门责令改正、恢复原工作;造成损失的，给予赔偿。</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r>
              <w:rPr>
                <w:rFonts w:hint="eastAsia" w:ascii="仿宋_GB2312" w:hAnsi="宋体" w:eastAsia="仿宋_GB2312" w:cs="宋体"/>
                <w:color w:val="000000"/>
                <w:sz w:val="21"/>
                <w:szCs w:val="21"/>
                <w:lang w:bidi="ar"/>
              </w:rPr>
              <w:t>（二）无正当理由调动依法履行职责的工会工作人员的工作岗位，进行打击报复的；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职工是否因参加工会活动而被解除劳动合同或工会工作人员因履行工会法规定的职责而被解除劳动合同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52</w:t>
            </w:r>
            <w:r>
              <w:rPr>
                <w:rFonts w:hint="eastAsia" w:ascii="仿宋_GB2312" w:hAnsi="宋体" w:eastAsia="仿宋_GB2312" w:cs="宋体"/>
                <w:color w:val="000000"/>
                <w:sz w:val="21"/>
                <w:szCs w:val="21"/>
                <w:lang w:bidi="ar"/>
              </w:rPr>
              <w:t>条：违反本法规定，有下列情形之一的，由劳动行政部门责令恢复其工作，并补发被解除劳动合同期间应得的报酬，或者责令给予本人年收入二倍的赔偿：(一)职工因参加工会活动而被解除劳动合同的;(二)工会工作人员因履</w:t>
            </w:r>
            <w:r>
              <w:rPr>
                <w:rFonts w:ascii="仿宋_GB2312" w:hAnsi="宋体" w:eastAsia="仿宋_GB2312" w:cs="宋体"/>
                <w:color w:val="000000"/>
                <w:sz w:val="21"/>
                <w:szCs w:val="21"/>
                <w:lang w:bidi="ar"/>
              </w:rPr>
              <w:t>行为之一的，由劳动保障行政部门责令改正：</w:t>
            </w:r>
            <w:r>
              <w:rPr>
                <w:rFonts w:hint="eastAsia" w:ascii="仿宋_GB2312" w:hAnsi="宋体" w:eastAsia="仿宋_GB2312" w:cs="宋体"/>
                <w:color w:val="000000"/>
                <w:sz w:val="21"/>
                <w:szCs w:val="21"/>
                <w:lang w:bidi="ar"/>
              </w:rPr>
              <w:t>（三）劳动者因参加工会活动而被解除劳行本法规定的职责而被解除劳动合同的。</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 xml:space="preserve">条：用人单位违反《中华人民共和国工会法》，有下列行为之一的，由劳动保障行政部门责令改正： </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（三）劳动者因参加工会活动而被解除劳动合同的； （四）工会工作人员因依法履行职责被解除劳动合同的。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用人单位是否妥善保存录用人员的录用登记材料或者伪造录用登记材料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禁止</w:t>
            </w:r>
            <w:r>
              <w:rPr>
                <w:rFonts w:hint="eastAsia" w:ascii="仿宋_GB2312" w:hAnsi="宋体" w:eastAsia="仿宋_GB2312" w:cs="宋体"/>
                <w:color w:val="000000"/>
                <w:sz w:val="21"/>
                <w:szCs w:val="21"/>
                <w:lang w:bidi="ar"/>
              </w:rPr>
              <w:t>使用童工规定》第</w:t>
            </w:r>
            <w:r>
              <w:rPr>
                <w:rFonts w:hint="eastAsia" w:ascii="仿宋_GB2312" w:hAnsi="宋体" w:eastAsia="仿宋_GB2312" w:cs="宋体"/>
                <w:color w:val="000000"/>
                <w:sz w:val="21"/>
                <w:szCs w:val="21"/>
                <w:lang w:val="en-US" w:eastAsia="zh-CN" w:bidi="ar"/>
              </w:rPr>
              <w:t>8</w:t>
            </w:r>
            <w:r>
              <w:rPr>
                <w:rFonts w:hint="eastAsia" w:ascii="仿宋_GB2312" w:hAnsi="宋体" w:eastAsia="仿宋_GB2312" w:cs="宋体"/>
                <w:color w:val="000000"/>
                <w:sz w:val="21"/>
                <w:szCs w:val="21"/>
                <w:lang w:bidi="ar"/>
              </w:rPr>
              <w:t>条：用人单位未按照本规定第四条的规定保存录用登记材料，或者伪造录用登记材料的，由劳动保障行政部门处1万元的罚款。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用人单位是否未经劳动者同意公开或者利用其个人信息</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55</w:t>
            </w:r>
            <w:r>
              <w:rPr>
                <w:rFonts w:hint="eastAsia" w:ascii="仿宋_GB2312" w:hAnsi="宋体" w:eastAsia="仿宋_GB2312" w:cs="宋体"/>
                <w:color w:val="000000"/>
                <w:sz w:val="21"/>
                <w:szCs w:val="21"/>
                <w:lang w:bidi="ar"/>
              </w:rPr>
              <w:t>条：用人单位未经劳动者同意公开或者利用其个人信息的，由县级以上人民政府劳动行政部门责令改正；给劳动者造成损害的，依法承担赔偿责任。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bidi="ar"/>
              </w:rPr>
              <w:t>条：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一）未建立集体协商制度实行民主管理的；（二）拒绝就订立集体合同与职工一方进行集体协商或者故意拖延订立集体合同的；（三）不提供或者不如实向职工一方集体协商代表提供订立集体合同有关情况和资料的；（四）打击报复职工一方集体协商代表，违法解除职工一方集体协商代表劳动合同的；（五）劳动规章制度规定的劳动条件、劳动报酬等低于集体合同规定的；（六）与劳动者订立的劳动合同约定的劳动条件和劳动报酬等低于集体合同规定的；（七）未将集体合同文本、劳动用工信息、工资调整实施方案报劳动行政部门审查或者备案的。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企业工资集体协商条例》第47条：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　　（一）拒绝或者故意拖延工资集体协商的；（二）不提供或者不如实向职工方协商代表提供与协商有关情况和资料的；（三）拒绝为职工方协商代表开展协商提供必要工作条件的；（四）不履行工资专项集体合同的；（五）阻碍开展工资集体协商的其他行为。</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职业院校、技工院校、职业技能培训机构组织学生实习期限和用人单位使用实习生数量是否超过限制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《山东省就业促进条例》第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bidi="ar"/>
              </w:rPr>
              <w:t>条：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用人单位是否违反劳动保障法律、法规或者规章延长劳动者工作时间</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条：用人单位违反劳动保障法律、法规或者规章延长劳动者工作时间的，由劳动保障行政部门给予警告，责令限期改正，并可以按照受侵害的劳动者每人100元以上500元以下的标准计算，处以罚款。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用人单位是否依法安排职工休年休假或对不休假职工支付年休假工资报酬、赔偿金</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职工带薪年休假条例》第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"http://baike.so.com/doc/5413149-5651290.html"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强制执行</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单位或个人是否为不满16周岁的未成年人介绍就业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职业中介机构是否为不满16周岁的未成年人介绍就业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无营业执照、被依法吊销营业执照的单位以及未依法登记、备案的单位是否为不满16周岁未成年人介绍就业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用人单位是否在使用有毒物品作业场所使用童工</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kern w:val="2"/>
                <w:sz w:val="21"/>
                <w:szCs w:val="21"/>
              </w:rPr>
              <w:t>《禁止使用童工规定》第</w:t>
            </w:r>
            <w:r>
              <w:rPr>
                <w:rFonts w:hint="eastAsia" w:ascii="仿宋_GB2312" w:hAnsi="宋体" w:eastAsia="仿宋_GB2312" w:cs="宋体"/>
                <w:color w:val="000000"/>
                <w:kern w:val="2"/>
                <w:sz w:val="21"/>
                <w:szCs w:val="21"/>
                <w:lang w:val="en-US" w:eastAsia="zh-CN"/>
              </w:rPr>
              <w:t>6</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Cs w:val="21"/>
                <w:lang w:bidi="ar"/>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1、《禁止使用童工规定》第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 w:val="21"/>
                <w:szCs w:val="21"/>
              </w:rPr>
            </w:pPr>
            <w:r>
              <w:rPr>
                <w:rFonts w:hint="eastAsia" w:ascii="仿宋_GB2312" w:hAnsi="宋体" w:eastAsia="仿宋_GB2312" w:cs="宋体"/>
                <w:color w:val="000000"/>
                <w:kern w:val="2"/>
                <w:sz w:val="21"/>
                <w:szCs w:val="21"/>
              </w:rPr>
              <w:t>2、《山东省劳动和社会保障监察条例》第</w:t>
            </w:r>
            <w:r>
              <w:rPr>
                <w:rFonts w:hint="eastAsia" w:ascii="仿宋_GB2312" w:hAnsi="宋体" w:eastAsia="仿宋_GB2312" w:cs="宋体"/>
                <w:color w:val="000000"/>
                <w:kern w:val="2"/>
                <w:sz w:val="21"/>
                <w:szCs w:val="21"/>
                <w:lang w:val="en-US" w:eastAsia="zh-CN"/>
              </w:rPr>
              <w:t>25</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用人单位非法招用未满十六周岁的未成年人或者违反国家对女职工和未成年工保护规定，侵害其合法权益的，由劳动和社会保障行政部门责令改正，处以三千元以上五万元以下的罚款。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用人单位是否存在使用童工经劳动保障部门责令限期改正后逾期不将童工送交其父母或者其他监护人的情形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无营业执照、被依法吊销营业执照的单位以及未依法登记、备案的单位是否使用童工</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娱乐场所是否招用未成年人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《娱乐场所管理条例》第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娱乐场所招用未成年人的，由劳动保障行政部门责令改正，并按照每招用一名未成年人每月处5000元罚款的标准给予处罚。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1、《劳动保障监察条例》第</w:t>
            </w:r>
            <w:r>
              <w:rPr>
                <w:rFonts w:hint="eastAsia" w:ascii="仿宋_GB2312" w:hAnsi="宋体" w:eastAsia="仿宋_GB2312" w:cs="宋体"/>
                <w:color w:val="000000"/>
                <w:sz w:val="21"/>
                <w:szCs w:val="21"/>
                <w:lang w:val="en-US" w:eastAsia="zh-CN" w:bidi="ar"/>
              </w:rPr>
              <w:t>23</w:t>
            </w:r>
            <w:r>
              <w:rPr>
                <w:rFonts w:hint="eastAsia" w:ascii="仿宋_GB2312" w:hAnsi="宋体" w:eastAsia="仿宋_GB2312" w:cs="宋体"/>
                <w:color w:val="000000"/>
                <w:sz w:val="21"/>
                <w:szCs w:val="21"/>
                <w:lang w:bidi="ar"/>
              </w:rPr>
              <w:t>条：用人单位有下列行为之一的，由劳动保障行政部门责令改正，按照受侵害的劳动者每人1000元以上5000元以下的标准计算，处以罚款：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、《女职工劳动特殊保护规定》第</w:t>
            </w:r>
            <w:r>
              <w:rPr>
                <w:rFonts w:hint="eastAsia" w:ascii="仿宋_GB2312" w:hAnsi="宋体" w:eastAsia="仿宋_GB2312" w:cs="宋体"/>
                <w:color w:val="000000"/>
                <w:sz w:val="21"/>
                <w:szCs w:val="21"/>
                <w:lang w:val="en-US" w:eastAsia="zh-CN" w:bidi="ar"/>
              </w:rPr>
              <w:t>13</w:t>
            </w:r>
            <w:r>
              <w:rPr>
                <w:rFonts w:hint="eastAsia" w:ascii="仿宋_GB2312" w:hAnsi="宋体" w:eastAsia="仿宋_GB2312" w:cs="宋体"/>
                <w:color w:val="000000"/>
                <w:sz w:val="21"/>
                <w:szCs w:val="21"/>
                <w:lang w:bidi="ar"/>
              </w:rPr>
              <w:t>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用人单位违反本规定附录第一条、第二条规定的，由县级以上人民政府安全生产监督管理部门责令限期改正，按照受侵害女职工每人1000元以上 5000元以下的标准计算，处以罚款。用人单位违反本规定附录第三条、第四条规定的，由县级以上人民政府安全生产监督管理部门责令限期治理，处5万元以上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、《未成年工特殊劳动保护规定》第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条：用人单位应按下列要求对未成年工定期进行健康检查: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(一)安排工作岗位之前;(二)工作满一年;(三)年满十八周岁，距前一次的体检时间已超过半年。</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4、《山东省女职工劳动保护办法》第23条：　用人单位违反本办法规定，侵害女职工合法权益的，由县级以上人民政府人力资源社会保障等部门依法予以处罚。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用人单位是否有下列行为之一：未按照劳动合同的约定或者国家规定及时足额支付劳动报酬；低于当地最低工资标准支付劳动者工资；安排加班不支付加班费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（一）克扣或者无故拖欠劳动者工资报酬的；（二）支付劳动者的工资低于当地最低工资标准的；（三）解除劳动合同未依法给予劳动者经济补偿的。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用人单位是否依照劳动合同法的规定向劳动者每月支付两倍的工资或者赔偿金</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82</w:t>
            </w:r>
            <w:r>
              <w:rPr>
                <w:rFonts w:hint="eastAsia" w:ascii="仿宋_GB2312" w:hAnsi="宋体" w:eastAsia="仿宋_GB2312" w:cs="宋体"/>
                <w:color w:val="000000"/>
                <w:sz w:val="21"/>
                <w:szCs w:val="21"/>
                <w:lang w:bidi="ar"/>
              </w:rPr>
              <w:t>条：用人单位自用工之日起超过一个月不满一年未与劳动者订立书面劳动合同的</w:t>
            </w:r>
            <w:r>
              <w:rPr>
                <w:rFonts w:ascii="仿宋_GB2312" w:hAnsi="宋体" w:eastAsia="仿宋_GB2312" w:cs="宋体"/>
                <w:color w:val="000000"/>
                <w:sz w:val="21"/>
                <w:szCs w:val="21"/>
                <w:lang w:bidi="ar"/>
              </w:rPr>
              <w:t>，应当向劳动者每月支付二倍的工资。用人单位违反本法规定不与劳动者订立无固定期限劳动合同的，自应当订立无固定期限劳动合同之日起向劳动者每月支付二倍的工资。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87</w:t>
            </w:r>
            <w:r>
              <w:rPr>
                <w:rFonts w:hint="eastAsia" w:ascii="仿宋_GB2312" w:hAnsi="宋体" w:eastAsia="仿宋_GB2312" w:cs="宋体"/>
                <w:color w:val="000000"/>
                <w:sz w:val="21"/>
                <w:szCs w:val="21"/>
                <w:lang w:bidi="ar"/>
              </w:rPr>
              <w:t>条：用人单位违反本法规定解除或者终止劳动合同的</w:t>
            </w:r>
            <w:r>
              <w:rPr>
                <w:rFonts w:ascii="仿宋_GB2312" w:hAnsi="宋体" w:eastAsia="仿宋_GB2312" w:cs="宋体"/>
                <w:color w:val="000000"/>
                <w:sz w:val="21"/>
                <w:szCs w:val="21"/>
                <w:lang w:bidi="ar"/>
              </w:rPr>
              <w:t>，应当依照本法第四十七条规定的经济补偿标准的二倍向劳动者支付赔偿金。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bidi="ar"/>
              </w:rPr>
              <w:t>3、《劳动合同法实施条例》第</w:t>
            </w:r>
            <w:r>
              <w:rPr>
                <w:rFonts w:hint="eastAsia" w:ascii="仿宋_GB2312" w:hAnsi="宋体" w:eastAsia="仿宋_GB2312" w:cs="宋体"/>
                <w:color w:val="000000"/>
                <w:sz w:val="21"/>
                <w:szCs w:val="21"/>
                <w:lang w:val="en-US" w:eastAsia="zh-CN" w:bidi="ar"/>
              </w:rPr>
              <w:t>34</w:t>
            </w:r>
            <w:r>
              <w:rPr>
                <w:rFonts w:hint="eastAsia" w:ascii="仿宋_GB2312" w:hAnsi="宋体" w:eastAsia="仿宋_GB2312" w:cs="宋体"/>
                <w:color w:val="000000"/>
                <w:sz w:val="21"/>
                <w:szCs w:val="21"/>
                <w:lang w:bidi="ar"/>
              </w:rPr>
              <w:t>条：用人单位依照劳动合同法的规定应当向劳动者每月支付两倍的工资或者应当向劳动者支付赔偿金而未支付的，劳动行政部门应当责令用人单位支付。</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支付表和其他应当保存的工资支付资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45</w:t>
            </w:r>
            <w:r>
              <w:rPr>
                <w:rFonts w:hint="eastAsia" w:ascii="仿宋_GB2312" w:hAnsi="宋体" w:eastAsia="仿宋_GB2312" w:cs="宋体"/>
                <w:color w:val="000000"/>
                <w:sz w:val="21"/>
                <w:szCs w:val="21"/>
                <w:lang w:bidi="ar"/>
              </w:rPr>
              <w:t>条：企业有下列行为之一的，由劳动保障行政部门给予警告，责令限期改正;逾期不改正的，处以2000元以上10000元以下的罚款: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(一)未按规定将执行最低工资标准的情况向劳动保障行政部门备案的;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(二)未按规定将落实工资指导线实施方案向劳动保障行政部门备案的;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(三)未按规定将工资分配制度和工资支付制度向劳动保障行政部门备案的;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(四)弄虚作假或者隐匿、销毁企业工资支付表和其他应当保存的工资支付资料的。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企业制定的工资分配制度、工资支付制度以及落实工资指导线实施方案是否违反规定</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企业制定的工资分配制度、工资支付制度以及落实工资指导线实施方案违反本规定的，由劳动保障行政部门给予警告，责令限期改正。</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为招用的外国人</w:t>
            </w:r>
            <w:r>
              <w:rPr>
                <w:rFonts w:hint="eastAsia" w:ascii="仿宋_GB2312" w:hAnsi="宋体" w:eastAsia="仿宋_GB2312" w:cs="宋体"/>
                <w:color w:val="000000"/>
                <w:sz w:val="21"/>
                <w:szCs w:val="21"/>
                <w:lang w:bidi="ar"/>
              </w:rPr>
              <w:t>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1、《在中国境内就业的外国人参加社会保险暂行办法》第4条：用人单位招用外国人的，应当自办理就业证件之日起30日内为其办理社会保险登记。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受境外雇主派遣到境内工作单位工作的外国人，应当由境内工作单位按照前款规定为其办理社会保险登记。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在中国境内就业的外国人参加社会保险暂行办法》第11条：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仿宋_GB2312" w:asciiTheme="minorHAnsi" w:hAnsiTheme="minorHAnsi" w:cstheme="minorBidi"/>
                <w:kern w:val="2"/>
                <w:sz w:val="21"/>
                <w:szCs w:val="21"/>
                <w:lang w:val="en-US" w:eastAsia="zh-CN" w:bidi="ar-SA"/>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包括有缴纳社会保险费义务的劳务派遣单位和用工单位）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按时足额缴纳</w:t>
            </w:r>
            <w:r>
              <w:rPr>
                <w:rFonts w:hint="eastAsia" w:ascii="仿宋_GB2312" w:hAnsi="宋体" w:eastAsia="仿宋_GB2312" w:cs="宋体"/>
                <w:color w:val="000000"/>
                <w:sz w:val="21"/>
                <w:szCs w:val="21"/>
                <w:lang w:bidi="ar"/>
              </w:rPr>
              <w:t>社会保险</w:t>
            </w:r>
            <w:r>
              <w:rPr>
                <w:rFonts w:hint="eastAsia" w:ascii="仿宋_GB2312" w:hAnsi="宋体" w:eastAsia="仿宋_GB2312" w:cs="宋体"/>
                <w:color w:val="000000"/>
                <w:sz w:val="21"/>
                <w:szCs w:val="21"/>
                <w:lang w:val="en-US" w:eastAsia="zh-CN" w:bidi="ar"/>
              </w:rPr>
              <w:t>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86条：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2、《劳动保障监察条例》第11条第（七）项：劳动保障行政部门对下列事项实施劳动保障监察：</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（七）用人单位参加各项社会保险和缴纳社会保险费的情况；</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w:t>
            </w:r>
            <w:r>
              <w:rPr>
                <w:rFonts w:ascii="仿宋_GB2312" w:hAnsi="宋体" w:eastAsia="仿宋_GB2312" w:cs="宋体"/>
                <w:color w:val="000000"/>
                <w:sz w:val="21"/>
                <w:szCs w:val="21"/>
                <w:lang w:bidi="ar"/>
              </w:rPr>
              <w:t>单位是否</w:t>
            </w:r>
            <w:r>
              <w:rPr>
                <w:rFonts w:hint="eastAsia" w:ascii="仿宋_GB2312" w:hAnsi="宋体" w:eastAsia="仿宋_GB2312" w:cs="宋体"/>
                <w:color w:val="000000"/>
                <w:sz w:val="21"/>
                <w:szCs w:val="21"/>
                <w:lang w:val="en-US" w:eastAsia="zh-CN" w:bidi="ar"/>
              </w:rPr>
              <w:t>存在因伪造、变更、故意毁灭有关账册、材料等致使无法确定社会保险费缴费基数，经核定征收后是否存在延迟缴纳的情形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24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Pr>
                <w:rFonts w:hint="eastAsia" w:ascii="仿宋_GB2312" w:hAnsi="宋体" w:eastAsia="仿宋_GB2312" w:cs="宋体"/>
                <w:color w:val="000000"/>
                <w:sz w:val="21"/>
                <w:szCs w:val="21"/>
                <w:lang w:val="en-US" w:eastAsia="zh-CN" w:bidi="ar"/>
              </w:rPr>
              <w:t>5000</w:t>
            </w:r>
            <w:r>
              <w:rPr>
                <w:rFonts w:hint="eastAsia" w:ascii="仿宋_GB2312" w:hAnsi="宋体" w:eastAsia="仿宋_GB2312" w:cs="宋体"/>
                <w:color w:val="000000"/>
                <w:sz w:val="21"/>
                <w:szCs w:val="21"/>
                <w:lang w:bidi="ar"/>
              </w:rPr>
              <w:t>元以上</w:t>
            </w:r>
            <w:r>
              <w:rPr>
                <w:rFonts w:hint="eastAsia" w:ascii="仿宋_GB2312" w:hAnsi="宋体" w:eastAsia="仿宋_GB2312" w:cs="宋体"/>
                <w:color w:val="000000"/>
                <w:sz w:val="21"/>
                <w:szCs w:val="21"/>
                <w:lang w:val="en-US" w:eastAsia="zh-CN" w:bidi="ar"/>
              </w:rPr>
              <w:t>20000</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用人单位是否存在向社会保险经办机构申报应缴纳的社会保险费数额时，瞒报工资总额或者职工人数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一</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用人单位向社会保险经办机构申报应缴纳的社会保险费数额时，瞒报工资总额或者职工人数的，由劳动保障行政部门责令改正，并处瞒报工资数额1倍以上3倍以下的罚款。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缴费单位是否按规定公布本单位社会保险费缴纳情况</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将缴费明细告知劳动者本人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17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缴费单位应当每年向本单位职工公布本单位全年社会保险费缴纳情况，接受职工监督。社会保险经办机构应当定期向社会公告社会保险费征收情况，接受社会监督。</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实施&lt;中华人民共和国社会保险法&gt;若干规定》第24条：用人单位未按月将缴纳社会保险费的明细情况告知职工本人的，由社会保险行政部门责令改正；逾期不改的，按照《劳动保障监察条例》第三十条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从事劳动能力鉴定的组织或者个人是否存在以下情形之一：提供虚假鉴定意见、提供虚假诊断证明、收受当事人财物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从事劳动能力鉴定的组织或者个人有下列情形之一的，由社会保险行政部门责令改正，处2000元以上1万元以下的罚款；情节严重，构成犯罪的，依法追究刑事责任：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（一）提供虚假鉴定意见的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（二）提供虚假诊断证明的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（三）收受当事人财物的。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46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单位或个人是否存在以欺诈、伪造证明材料或者其他手段骗取社会保险待遇</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用人单位、工伤保险职工或者其近亲属是否存在骗取工伤保险待遇行为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r>
              <w:rPr>
                <w:rFonts w:ascii="仿宋_GB2312" w:hAnsi="宋体" w:eastAsia="仿宋_GB2312" w:cs="宋体"/>
                <w:color w:val="000000"/>
                <w:sz w:val="21"/>
                <w:szCs w:val="21"/>
                <w:lang w:bidi="ar"/>
              </w:rPr>
              <w:t>医疗机构、辅助器具配置机构是否存在骗取工伤保险基金支出的行为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社保经办机构、社保服务机构、用人</w:t>
            </w:r>
            <w:r>
              <w:rPr>
                <w:rFonts w:hint="eastAsia" w:ascii="仿宋_GB2312" w:hAnsi="仿宋_GB2312" w:eastAsia="仿宋_GB2312" w:cs="仿宋_GB2312"/>
                <w:sz w:val="21"/>
              </w:rPr>
              <w:t>单位或个人是否存在骗取社会保险基金支出的行为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87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山东省失业保险规定》第33条：</w:t>
            </w:r>
            <w:r>
              <w:rPr>
                <w:rFonts w:ascii="仿宋_GB2312" w:hAnsi="宋体" w:eastAsia="仿宋_GB2312" w:cs="宋体"/>
                <w:color w:val="000000"/>
                <w:sz w:val="21"/>
                <w:szCs w:val="21"/>
                <w:lang w:bidi="ar"/>
              </w:rPr>
              <w:t>参保单位违反本规定,具有下列情形之一的,由县级以上人民政府劳动保障行政部门给予警告,责令限期改正;逾期不改的,处以2000元以上1万元以下的罚款: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(一)未在与职工解除、终止劳动关系时告知其有依法享受失业保险待遇的权利的;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(二)未按规定向失业人员出具解除、终止劳动关系证明的;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(三)未按规定公布本单位失业保险费缴纳情况或者未及时向查询职工和失业人员提供失业保险费缴纳情况的。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用人单位或个人</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单位或个人是否存在未经许可和登记擅自从事职业中介活动的情形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2、《人力资源市场暂行条例》第42条：第四十二条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未取得人力资源服务许可从事职业中介或者人才中介活动，擅自扩大许可范围的，由县级以上人民政府人力资源社会保障部门责令停止违法行为，没收违法所得，并处一万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bCs/>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经营性人力资源服务机构开展人力资源服务外包等人力资源服务业务是否履行备案义务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53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w:t>
            </w:r>
            <w:r>
              <w:rPr>
                <w:rFonts w:hint="eastAsia" w:ascii="仿宋_GB2312" w:hAnsi="宋体" w:eastAsia="仿宋_GB2312" w:cs="宋体"/>
                <w:color w:val="000000"/>
                <w:sz w:val="21"/>
                <w:szCs w:val="21"/>
                <w:lang w:bidi="ar"/>
              </w:rPr>
              <w:t>设立分支机构、办理变更或者注销登记</w:t>
            </w:r>
            <w:r>
              <w:rPr>
                <w:rFonts w:hint="eastAsia" w:ascii="仿宋_GB2312" w:hAnsi="宋体" w:eastAsia="仿宋_GB2312" w:cs="宋体"/>
                <w:color w:val="000000"/>
                <w:sz w:val="21"/>
                <w:szCs w:val="21"/>
                <w:lang w:val="en-US" w:eastAsia="zh-CN" w:bidi="ar"/>
              </w:rPr>
              <w:t>是否按规定提交书面报告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职业中介机构是否存在</w:t>
            </w:r>
            <w:r>
              <w:rPr>
                <w:rFonts w:hint="eastAsia" w:ascii="仿宋_GB2312" w:hAnsi="宋体" w:eastAsia="仿宋_GB2312" w:cs="宋体"/>
                <w:color w:val="000000"/>
                <w:sz w:val="21"/>
                <w:szCs w:val="21"/>
                <w:lang w:val="en-US" w:eastAsia="zh-CN" w:bidi="ar"/>
              </w:rPr>
              <w:t>发布不真实、不合法招聘就业信息的情形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经营性人力资源服务机构是否健全内部制度，保存服务台账、按规定提交经营情况年度报告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人力资源服务</w:t>
            </w:r>
            <w:r>
              <w:rPr>
                <w:rFonts w:ascii="仿宋_GB2312" w:hAnsi="宋体" w:eastAsia="仿宋_GB2312" w:cs="宋体"/>
                <w:color w:val="000000"/>
                <w:sz w:val="21"/>
                <w:szCs w:val="21"/>
                <w:lang w:bidi="ar"/>
              </w:rPr>
              <w:t>机构是否存在未明示</w:t>
            </w:r>
            <w:r>
              <w:rPr>
                <w:rFonts w:hint="eastAsia" w:ascii="仿宋_GB2312" w:hAnsi="宋体" w:eastAsia="仿宋_GB2312" w:cs="宋体"/>
                <w:color w:val="000000"/>
                <w:sz w:val="21"/>
                <w:szCs w:val="21"/>
                <w:lang w:val="en-US" w:eastAsia="zh-CN" w:bidi="ar"/>
              </w:rPr>
              <w:t>营业执照、服务项目、收费标准、人力资源服务许可证、监督机关及监督电话等情形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人力资源市场暂行条例》第32条：经营性人力资源服务机构应当在服务场所明示下列事项，并接受人力资源社会保障行政部门和市场监督管理、价格等主管部门的监督检查：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（一）营业执照；（二）服务项目；（三）收费标准；（四）监督机关和监督电话。</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职业中介机构是否存在为无合法证照的有人单位提供职业中介服务和伪造、涂改、转让职业中介诃证行为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中华人民共和国就业促进法》第65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《山东省人力资源市场条例》</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46</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职业中介机构是否存在扣押劳动者居民身份证等证件的行为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《中华人民共和国就业促进法》第66条第一款：违反本法规定，职业中介机构扣押劳动者居民身份证等证件的，由劳动行政部门责令限期退还劳动者，并依照有关法律规定给予处罚。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职业中介机构是否存在向劳动者收取押金的行为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《中华人民共和国就业促进法》第66条第二款：违反本法规定，职业中介机构向劳动者收取押金的，由劳动行政部门责令限期退还劳动者，并以每人五百元以上二千元以下的标准处以罚款。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职业中介机构是否存在未建立服务台帐，或虽建立服务台帐但未记录服务对象、服务过程、服务结果和收费情况的情形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职业中介机构在职业中介服务不成功后是否存在未向劳动者退还所收取的中介服务费等行为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73</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职业中介机构违反本规定第五十五条规定，在职业中介服务不成功后未向劳动者退还所收取的中介服务费的，由劳动保障行政部门责令改正，并可处以1000元以下的罚款。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1、《劳动保障监察条例》第28条：第二十八条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58</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禁止职业中介机构有下列行为：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（一）提供虚假就业信息；</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（二）发布的就业信息中包含歧视性内容；</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（三）伪造、涂改、转让职业中介许可证；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（四）为无合法证照的用人单位提供职业中介服务；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（五）介绍未满16周岁的未成年人就业；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（六）为无合法身份证件的劳动者提供职业中介服务；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（七）介绍劳动者从事法律、法规禁止从事的职业；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（九）以暴力、胁迫、欺诈等方式进行职业中介活动；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（十）超出核准的业务范围经营；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（十一）其他违反法律、法规规定的行为。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3、</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w:t>
            </w:r>
            <w:r>
              <w:rPr>
                <w:rFonts w:ascii="仿宋_GB2312" w:hAnsi="宋体" w:eastAsia="仿宋_GB2312" w:cs="宋体"/>
                <w:color w:val="000000" w:themeColor="text1"/>
                <w:sz w:val="21"/>
                <w:szCs w:val="21"/>
                <w:lang w:bidi="ar"/>
                <w14:textFill>
                  <w14:solidFill>
                    <w14:schemeClr w14:val="tx1"/>
                  </w14:solidFill>
                </w14:textFill>
              </w:rPr>
              <w:t>中介</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服务</w:t>
            </w:r>
            <w:r>
              <w:rPr>
                <w:rFonts w:ascii="仿宋_GB2312" w:hAnsi="宋体" w:eastAsia="仿宋_GB2312" w:cs="宋体"/>
                <w:color w:val="000000" w:themeColor="text1"/>
                <w:sz w:val="21"/>
                <w:szCs w:val="21"/>
                <w:lang w:bidi="ar"/>
                <w14:textFill>
                  <w14:solidFill>
                    <w14:schemeClr w14:val="tx1"/>
                  </w14:solidFill>
                </w14:textFill>
              </w:rPr>
              <w:t>机构是否</w:t>
            </w:r>
            <w:r>
              <w:rPr>
                <w:rFonts w:hint="eastAsia" w:ascii="仿宋_GB2312" w:hAnsi="宋体" w:eastAsia="仿宋_GB2312" w:cs="宋体"/>
                <w:color w:val="000000" w:themeColor="text1"/>
                <w:sz w:val="21"/>
                <w:szCs w:val="21"/>
                <w:lang w:val="en-US" w:eastAsia="zh-CN" w:bidi="ar"/>
                <w14:textFill>
                  <w14:solidFill>
                    <w14:schemeClr w14:val="tx1"/>
                  </w14:solidFill>
                </w14:textFill>
              </w:rPr>
              <w:t>存在不依法接受检查或者提供虚假材料、不按规定办理许可证变更手续的行为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市场管理规定》第34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单位或个人是否存在</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未经依法授权</w:t>
            </w:r>
            <w:r>
              <w:rPr>
                <w:rFonts w:ascii="仿宋_GB2312" w:hAnsi="宋体" w:eastAsia="仿宋_GB2312" w:cs="宋体"/>
                <w:color w:val="000000" w:themeColor="text1"/>
                <w:sz w:val="21"/>
                <w:szCs w:val="21"/>
                <w:lang w:bidi="ar"/>
                <w14:textFill>
                  <w14:solidFill>
                    <w14:schemeClr w14:val="tx1"/>
                  </w14:solidFill>
                </w14:textFill>
              </w:rPr>
              <w:t>从事人</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事代理业务的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color w:val="000000" w:themeColor="text1"/>
                <w:sz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35</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人才中介服务机构是否存在</w:t>
            </w:r>
            <w:r>
              <w:rPr>
                <w:rFonts w:hint="eastAsia" w:ascii="仿宋_GB2312" w:hAnsi="宋体" w:eastAsia="仿宋_GB2312" w:cs="宋体"/>
                <w:color w:val="000000" w:themeColor="text1"/>
                <w:sz w:val="21"/>
                <w:szCs w:val="21"/>
                <w:lang w:bidi="ar"/>
                <w14:textFill>
                  <w14:solidFill>
                    <w14:schemeClr w14:val="tx1"/>
                  </w14:solidFill>
                </w14:textFill>
              </w:rPr>
              <w:t>超出许可业务范围接受代理业务的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36</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：人才中介服务机构违反本规定，超出许可业务范围接受代理业务的，由县级以上政府人事行政部门予以警告，限期改正，并处10000元以下罚款。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用人单位是否存在以民族、性别、宗教信仰为由拒绝聘用或者提高聘用标准的行为、招聘不得招聘人员、向应聘者收取费用或者采取欺诈等手段谋取非法利益的行为</w:t>
            </w:r>
          </w:p>
        </w:tc>
        <w:tc>
          <w:tcPr>
            <w:tcW w:w="724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after="225"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37</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用人单位是否提供虚假招聘信息</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山东省人力资源市场条例》第47条：违反本条例规定，用人单位提供虚假招聘信息的，由县级以上人民政府人力资源社会保障部门责令改正，处三千元以上三万元以下的罚款。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民办学校是否有民办教育促进法第62条的情形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（一）擅自分立、合并民办学校的；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（八）恶意终止办学、抽逃资金或者挪用办学经费的。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社会组织或个人是否擅自举办实施职业技能培训的民办学校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职业技能培训机构或者职业技能考核鉴定机构违反国家有关职业技能培训或者职业技能考核鉴定规定的行为</w:t>
            </w:r>
          </w:p>
        </w:tc>
        <w:tc>
          <w:tcPr>
            <w:tcW w:w="7248" w:type="dxa"/>
            <w:vAlign w:val="center"/>
          </w:tcPr>
          <w:p>
            <w:pPr>
              <w:pStyle w:val="6"/>
              <w:keepNext w:val="0"/>
              <w:keepLines w:val="0"/>
              <w:pageBreakBefore w:val="0"/>
              <w:shd w:val="clear" w:color="auto" w:fill="FFFFFF"/>
              <w:kinsoku/>
              <w:wordWrap/>
              <w:overflowPunct/>
              <w:topLinePunct w:val="0"/>
              <w:autoSpaceDE/>
              <w:autoSpaceDN/>
              <w:bidi w:val="0"/>
              <w:adjustRightInd/>
              <w:snapToGrid/>
              <w:spacing w:beforeAutospacing="0" w:after="225" w:afterAutospacing="0" w:line="280" w:lineRule="exact"/>
              <w:jc w:val="both"/>
              <w:textAlignment w:val="auto"/>
              <w:rPr>
                <w:rFonts w:ascii="仿宋_GB2312" w:hAnsi="宋体" w:eastAsia="仿宋_GB2312" w:cs="宋体"/>
                <w:color w:val="000000" w:themeColor="text1"/>
                <w:szCs w:val="21"/>
                <w:lang w:bidi="ar"/>
                <w14:textFill>
                  <w14:solidFill>
                    <w14:schemeClr w14:val="tx1"/>
                  </w14:solidFill>
                </w14:textFill>
              </w:rPr>
            </w:pPr>
            <w:r>
              <w:rPr>
                <w:rFonts w:ascii="仿宋_GB2312" w:hAnsi="宋体" w:eastAsia="仿宋_GB2312" w:cs="宋体"/>
                <w:color w:val="000000" w:themeColor="text1"/>
                <w:kern w:val="2"/>
                <w:sz w:val="21"/>
                <w:szCs w:val="21"/>
                <w:lang w:bidi="ar"/>
                <w14:textFill>
                  <w14:solidFill>
                    <w14:schemeClr w14:val="tx1"/>
                  </w14:solidFill>
                </w14:textFill>
              </w:rPr>
              <w:t>《劳动保障监察条例》第</w:t>
            </w:r>
            <w:r>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t>28</w:t>
            </w:r>
            <w:r>
              <w:rPr>
                <w:rFonts w:ascii="仿宋_GB2312" w:hAnsi="宋体" w:eastAsia="仿宋_GB2312" w:cs="宋体"/>
                <w:color w:val="000000" w:themeColor="text1"/>
                <w:kern w:val="2"/>
                <w:sz w:val="21"/>
                <w:szCs w:val="21"/>
                <w:lang w:bidi="ar"/>
                <w14:textFill>
                  <w14:solidFill>
                    <w14:schemeClr w14:val="tx1"/>
                  </w14:solidFill>
                </w14:textFill>
              </w:rPr>
              <w:t>条</w:t>
            </w:r>
            <w:r>
              <w:rPr>
                <w:rFonts w:hint="eastAsia" w:ascii="仿宋_GB2312" w:hAnsi="宋体" w:eastAsia="仿宋_GB2312" w:cs="宋体"/>
                <w:color w:val="000000" w:themeColor="text1"/>
                <w:kern w:val="2"/>
                <w:sz w:val="21"/>
                <w:szCs w:val="21"/>
                <w:lang w:bidi="ar"/>
                <w14:textFill>
                  <w14:solidFill>
                    <w14:schemeClr w14:val="tx1"/>
                  </w14:solidFill>
                </w14:textFill>
              </w:rPr>
              <w:t>：</w:t>
            </w:r>
            <w:r>
              <w:rPr>
                <w:rFonts w:ascii="仿宋_GB2312" w:hAnsi="宋体" w:eastAsia="仿宋_GB2312" w:cs="宋体"/>
                <w:color w:val="000000" w:themeColor="text1"/>
                <w:kern w:val="2"/>
                <w:sz w:val="21"/>
                <w:szCs w:val="21"/>
                <w:lang w:bidi="ar"/>
                <w14:textFill>
                  <w14:solidFill>
                    <w14:schemeClr w14:val="tx1"/>
                  </w14:solidFill>
                </w14:textFill>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实施职业技能培训的民办学校是否有《民办教育促进法实施条例》同学47、49条的情形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 民办学校有下列情形之一的，出资人不得取得回报：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(一)发布虚假招生简章或者招生广告，骗取钱财的；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(二)擅自增加收取费用的项目、提高收取费用的标准，情节严重的；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(三)非法颁发或者伪造学历证书、职业资格证书的；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(四)骗取办学许可证或者伪造、变造、买卖、出租、出借办学许可证的；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(五)未依照《中华人民共和国会计法》和国家统一的会计制度进行会计核算、编制财务会计报告，财务、资产管理混乱的；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(六)违反国家税收征管法律、行政法规的规定，受到税务机关处罚的；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(七)校舍或者其他教育教学设施、设备存在重大安全隐患，未及时采取措施，致使发生重大伤亡事故的；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(八)教育教学质量低下，产生恶劣社会影响的。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　　出资人抽逃资金或者挪用办学经费的，不得取得回报。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ascii="仿宋_GB2312" w:hAnsi="宋体" w:eastAsia="仿宋_GB2312" w:cs="宋体"/>
                <w:color w:val="000000"/>
                <w:sz w:val="21"/>
                <w:szCs w:val="21"/>
                <w:lang w:bidi="ar"/>
              </w:rPr>
              <w:t>有下列情形之一的，由审批机关没收出资人取得的回报，责令停止招生；情节严重的，吊销办学许可证；构成犯罪的，依法追究刑事责任：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（一）民办学校的章程未规定出资人要求取得合理回报，出资人擅自取得回报的；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（二）违反本条例第四十七条规定，不得取得回报而取得回报的；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（三）出资人不从办学结余而从民办学校的其他经费中提取回报的；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（四）不依照本条例的规定计算办学结余或者确定取得回报的比例的；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（五）出资人从办学结余中取得回报的比例过高，产生恶劣社会影响的。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实施职业技能培训的民办学校是否将出资人取得回报比例的决定和向社会公布的有关办学水平和教育质量等材料、财务状况报审批机关备案，或者备案材料不真实的情形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实施职业技能培训的民办学校是否存在管理混乱严重影响教育教学，存在《民办教育促进法实施条例》第51条的情形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民办学校管理混乱严重影响教育教学，有下列情形之一的，依照民办教育促进法第六十二条的规定予以处罚：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（一）理事会、董事会或者其他形式决策机构未依法履行职责的；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（二）教学条件明显不能满足教学要求、教育教学质量低下，未及时采取措施的；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（三）校舍或者其他教育教学设施、设备存在重大安全隐患，未及时采取措施的；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（四）未依照《中华人民共和国会计法》和国家统一的会计制度进行会计核算、编制财务会计报告，财务、资产管理混乱的；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（五）侵犯受教育者的合法权益，产生恶劣社会影响的；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（六）违反国家规定聘任、解聘教师的。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单位或个人是否存在未经批准擅自设立实施职业技能培训的中外合作办学机构或者以不正当手段骗取中外合作办学许可证的情形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实施职业技能培训的中外合作办学机构是否存在筹备设立期间招收学生的情形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52</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中外合作办学者是否存在虚假出资或者在中外合作办学机构成立后抽逃出资的情形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53</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实施职业技能培训的中外合作办学机构是否存在未经批准增加收费项目或者提高收费标准的情形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：中外合作办学机构未经批准增加收费项目或者提高收费标准的，由教育行政部门、劳动行政部门按照职责分工责令退还多收的费用，并由价格主管部门依照有关法律、行政法规的规定予以处罚。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实施职业技能培训的中外合作办学机构是否存在管理混乱、教育教学质量低下，造成恶劣影响的情形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实施职业技能培训的中外合作办学机构是否存在发布虚假招生简章，骗取钱财的情形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劳务派遣单位与被派遣劳动者订立的劳动合同是否载明劳动合同必备条款</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8</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劳务派遣单位是否存在没有与劳动者签订二年以上固定期限劳动合同的情形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sz w:val="21"/>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被派遣劳动者在无工作期间，劳务派遣单位是否存在未按照所在地人民政府最低工资标准向其按月支付工资报酬的情形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w:t>
            </w:r>
            <w:r>
              <w:rPr>
                <w:rFonts w:hint="eastAsia" w:ascii="仿宋_GB2312" w:hAnsi="宋体" w:eastAsia="仿宋_GB2312" w:cs="宋体"/>
                <w:color w:val="000000"/>
                <w:sz w:val="21"/>
                <w:szCs w:val="21"/>
                <w:lang w:eastAsia="zh-CN" w:bidi="ar"/>
              </w:rPr>
              <w:t>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84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劳务派遣单位是否存在未将劳务派遣协议的内容告知被派遣劳动者的情形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：劳务派遣单位应当将劳务派遣协议的内容告知被派遣劳动者。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劳务派遣单位是否存在克扣用工单位按照劳务派遣协议支付给被派遣劳动者的劳动报酬的情形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：劳务派遣单位不得克扣用工单位按照劳务派遣协议支付给被派遣劳动者的劳动报酬。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劳务派遣单位是否存在向被派遣者收取费用的情形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劳务派遣单位是否存在向设立该单位的用人单位或者其所属单位派遣劳动者的情形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67条</w:t>
            </w:r>
            <w:r>
              <w:rPr>
                <w:rFonts w:hint="eastAsia" w:ascii="仿宋_GB2312" w:hAnsi="宋体" w:eastAsia="仿宋_GB2312" w:cs="宋体"/>
                <w:color w:val="000000"/>
                <w:sz w:val="21"/>
                <w:szCs w:val="21"/>
                <w:lang w:eastAsia="zh-CN" w:bidi="ar"/>
              </w:rPr>
              <w:t>：用人单位不得设立劳务派遣单位向本单位或者所属单位派遣劳动者。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用工单位是否存在未根据工作岗位的实际需要与劳务派遣单位确定派遣期限，或者将连续用工期限分割订立数个短期劳务派遣协议的情形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59条第二款</w:t>
            </w: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用工单位是否存在向被派遣劳动者收取费用的情形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60条第三款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9</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用工单位是否存在未依法履行第62条第1款的情形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62条第一款</w:t>
            </w:r>
            <w:r>
              <w:rPr>
                <w:rFonts w:hint="eastAsia" w:ascii="仿宋_GB2312" w:hAnsi="宋体" w:eastAsia="仿宋_GB2312" w:cs="宋体"/>
                <w:color w:val="000000"/>
                <w:sz w:val="21"/>
                <w:szCs w:val="21"/>
                <w:lang w:eastAsia="zh-CN" w:bidi="ar"/>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用工单位是否有将被派遣劳动者再派遣到其他用人单位的情形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1、《中华人民共和国劳动合同法》第62条第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款：用工单位不得将被派遣劳动者再派遣到其他用人单位。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用工单位是否存在设立劳务派遣单位向本单位或所属单位派遣劳动者的情形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eastAsia="zh-CN" w:bidi="ar"/>
              </w:rPr>
              <w:t>条：用人单位不得设立劳务派遣单位向本单位或者所属单位派遣劳动者。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单位或个人是否存在未经许可，擅自经营劳务派遣业务的情形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57</w:t>
            </w:r>
            <w:r>
              <w:rPr>
                <w:rFonts w:hint="eastAsia" w:ascii="仿宋_GB2312" w:hAnsi="宋体" w:eastAsia="仿宋_GB2312" w:cs="宋体"/>
                <w:color w:val="000000"/>
                <w:sz w:val="21"/>
                <w:szCs w:val="21"/>
                <w:lang w:eastAsia="zh-CN" w:bidi="ar"/>
              </w:rPr>
              <w:t>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款：经营劳务派遣业务，应当向劳动行政部门依法申请行政许可；经许可的，依法办理相应的公司登记。未经许可，任何单位和个人不得经营劳务派遣业务。</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劳务派遣单位在申请《劳务派遣经营许可证》时是否存在《劳务派遣行政许可实施办法》第33条第1、2、3项的行为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《劳务派遣行政许可实施办法》第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劳务派遣单位有下列情形之一的，由人力资源社会保障行政部门处1万元以下的罚款;情节严重的，处1万元以上3万元以下的罚款: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(一)涂改、倒卖、出租、出借《劳务派遣经营许可证》，或者以其他形式非法转让《劳务派遣经营许可证》的;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(二)隐瞒真实情况或者提交虚假材料取得劳务派遣行政许可的;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(三)以欺骗、贿赂等不正当手段取得劳务派遣行政许可的。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用工单位是否存在在临时性、辅助性或者替代性岗位以外的岗位上使用被派遣劳动者的情形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第一、二款</w:t>
            </w:r>
            <w:r>
              <w:rPr>
                <w:rFonts w:hint="eastAsia" w:ascii="仿宋_GB2312" w:hAnsi="宋体" w:eastAsia="仿宋_GB2312" w:cs="宋体"/>
                <w:color w:val="000000"/>
                <w:sz w:val="21"/>
                <w:szCs w:val="21"/>
                <w:lang w:eastAsia="zh-CN" w:bidi="ar"/>
              </w:rPr>
              <w:t>：劳动合同用工是我国的企业基本用工形式。劳务派遣用工是补充形式，只能在临时性、辅助性或者替代性的工作岗位上实施。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HAnsi" w:hAnsiTheme="minorHAnsi" w:eastAsiaTheme="minorEastAsia" w:cstheme="minorBidi"/>
                <w:kern w:val="2"/>
                <w:sz w:val="21"/>
                <w:szCs w:val="21"/>
                <w:lang w:val="en-US" w:eastAsia="zh-CN" w:bidi="ar-SA"/>
              </w:rPr>
            </w:pPr>
            <w:r>
              <w:rPr>
                <w:rFonts w:hint="eastAsia" w:ascii="仿宋_GB2312" w:hAnsi="宋体" w:eastAsia="仿宋_GB2312" w:cs="宋体"/>
                <w:color w:val="000000"/>
                <w:sz w:val="21"/>
                <w:szCs w:val="21"/>
                <w:lang w:val="en-US" w:eastAsia="zh-CN" w:bidi="ar"/>
              </w:rPr>
              <w:t>劳务派遣用工数量是否超过规定比例</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：用工单位应当严格控制劳务派遣用工数量，不得超过其用工总量的一定比例，具体比例由国务院劳动行政部门规定。</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Arial" w:hAnsi="Arial" w:eastAsia="仿宋_GB2312" w:cs="Arial"/>
                <w:color w:val="333333"/>
                <w:kern w:val="2"/>
                <w:sz w:val="21"/>
                <w:szCs w:val="21"/>
                <w:shd w:val="clear" w:color="auto" w:fill="FFFFFF"/>
                <w:lang w:val="en-US"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用工单位决定使用被派遣劳动者是否履行了《劳务派遣暂行规定》第3条第3款的法定程序</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bidi="ar"/>
              </w:rPr>
              <w:t>：用工单位决定使用被派遣劳动者的辅助性岗位，应当经职工代表大会或者全体职工讨论，提出方案和意见，与工会或者职工代表平等协商确定，并在用工单位内公示。</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22</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用工单位违反本规定第三条第三款规定的，由人力资源社会保障行政部门责令改正，给予警告；给被派遣劳动者造成损害的，依法承担赔偿责任。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用工单位是否存在违法退回被派遣劳动者的情形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2、《劳务派遣暂行规定》第24条：用工单位违反本规定退回被派遣劳动者的，按照劳动合同法第九十二条第二款规定执行。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船员服务机构从事船员劳务派遣业务时是否依法与相关劳动者或者船员用人单位订立合同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eastAsia="zh-CN" w:bidi="ar"/>
              </w:rPr>
              <w:t>《中华人民共和国船员条例》</w:t>
            </w:r>
            <w:r>
              <w:rPr>
                <w:rFonts w:hint="eastAsia" w:ascii="仿宋_GB2312" w:hAnsi="宋体" w:eastAsia="仿宋_GB2312" w:cs="宋体"/>
                <w:color w:val="000000"/>
                <w:sz w:val="21"/>
                <w:szCs w:val="21"/>
                <w:lang w:val="en-US" w:eastAsia="zh-CN" w:bidi="ar"/>
              </w:rPr>
              <w:t>第60条：</w:t>
            </w:r>
            <w:r>
              <w:rPr>
                <w:rFonts w:hint="eastAsia" w:ascii="仿宋_GB2312" w:hAnsi="宋体" w:eastAsia="仿宋_GB2312" w:cs="宋体"/>
                <w:color w:val="000000"/>
                <w:sz w:val="21"/>
                <w:szCs w:val="21"/>
                <w:lang w:eastAsia="zh-CN" w:bidi="ar"/>
              </w:rPr>
              <w:t>违反本条例规定，船员服务机构从事船员劳务派遣业务时未依法与相关劳动者或者船员用人单位订立合同的，由劳动保障行政部门按照相关劳动法律、行政法规的规定处罚。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用人单位是否存在高温条件下违反规定安排劳动者作业的情形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用人单位是否存在高温条件下不按规定支付高温津贴的情形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val="en-US" w:eastAsia="zh-CN"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外国人是否存在拒绝检查就业证、擅自变更用人单位、擅自更换职业、擅自延长就业期限的情形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外国人和</w:t>
            </w:r>
            <w:r>
              <w:rPr>
                <w:rFonts w:ascii="仿宋_GB2312" w:hAnsi="宋体" w:eastAsia="仿宋_GB2312" w:cs="宋体"/>
                <w:color w:val="000000"/>
                <w:sz w:val="21"/>
                <w:szCs w:val="21"/>
                <w:lang w:bidi="ar"/>
              </w:rPr>
              <w:t>用人单位是否存在伪造、涂改、冒用、</w:t>
            </w:r>
            <w:r>
              <w:rPr>
                <w:rFonts w:hint="eastAsia" w:ascii="仿宋_GB2312" w:hAnsi="宋体" w:eastAsia="仿宋_GB2312" w:cs="宋体"/>
                <w:color w:val="000000"/>
                <w:sz w:val="21"/>
                <w:szCs w:val="21"/>
                <w:lang w:val="en-US" w:eastAsia="zh-CN" w:bidi="ar"/>
              </w:rPr>
              <w:t>转让、买卖</w:t>
            </w:r>
            <w:r>
              <w:rPr>
                <w:rFonts w:ascii="仿宋_GB2312" w:hAnsi="宋体" w:eastAsia="仿宋_GB2312" w:cs="宋体"/>
                <w:color w:val="000000"/>
                <w:sz w:val="21"/>
                <w:szCs w:val="21"/>
                <w:lang w:bidi="ar"/>
              </w:rPr>
              <w:t>就业证</w:t>
            </w:r>
            <w:r>
              <w:rPr>
                <w:rFonts w:hint="eastAsia" w:ascii="仿宋_GB2312" w:hAnsi="宋体" w:eastAsia="仿宋_GB2312" w:cs="宋体"/>
                <w:color w:val="000000"/>
                <w:sz w:val="21"/>
                <w:szCs w:val="21"/>
                <w:lang w:val="en-US" w:eastAsia="zh-CN" w:bidi="ar"/>
              </w:rPr>
              <w:t>和许可证书</w:t>
            </w:r>
            <w:r>
              <w:rPr>
                <w:rFonts w:ascii="仿宋_GB2312" w:hAnsi="宋体" w:eastAsia="仿宋_GB2312" w:cs="宋体"/>
                <w:color w:val="000000"/>
                <w:sz w:val="21"/>
                <w:szCs w:val="21"/>
                <w:lang w:bidi="ar"/>
              </w:rPr>
              <w:t>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伪造、涂改、冒用、转让、买卖就业证和许可证书的外国人和用人单位，由劳动行政部门收缴就业证和许可证书，没收其非法所得，并处以一万元以上十万元以下的罚款；情节严重构成犯罪的，移送司法机关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用人单位是否有《劳动保障监察条例》第30条规定的阻挠检查的情形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30</w:t>
            </w:r>
            <w:r>
              <w:rPr>
                <w:rFonts w:hint="eastAsia" w:ascii="仿宋_GB2312" w:hAnsi="宋体" w:eastAsia="仿宋_GB2312" w:cs="宋体"/>
                <w:color w:val="000000"/>
                <w:sz w:val="21"/>
                <w:szCs w:val="21"/>
                <w:lang w:bidi="ar"/>
              </w:rPr>
              <w:t xml:space="preserve">条：有下列行为之一的，由劳动保障行政部门责令改正；对有第（一）项、第（二）项或者第（三）项规定的行为的，处２０００元以上２万元以下的罚款：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（一）无理抗拒、阻挠劳动保障行政部门依照本条例的规定实施劳动保障监察的；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（二）不按照劳动保障行政部门的要求报送书面材料，隐瞒事实真相，出具伪证或者隐匿、毁灭证据的；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（三）经劳动保障行政部门责令改正拒不改正，或者拒不履行劳动保障行政部门的行政处理决定的；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（四）打击报复举报人、投诉人的。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违反前款规定，构成违反治安管理行为的，由公安机关依法给予治安管理处罚；构成犯罪的，依法追究刑事责任。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用人单位是否存在违反《工伤保险条例》第19条拒不协助对事故进行调查核实的情形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63</w:t>
            </w:r>
            <w:r>
              <w:rPr>
                <w:rFonts w:hint="eastAsia" w:ascii="仿宋_GB2312" w:hAnsi="宋体" w:eastAsia="仿宋_GB2312" w:cs="宋体"/>
                <w:color w:val="000000"/>
                <w:sz w:val="21"/>
                <w:szCs w:val="21"/>
                <w:lang w:bidi="ar"/>
              </w:rPr>
              <w:t>条：用人单位违反本条例第十九条的规定，拒不协助社会保险行政部门对事故进行调查核实的，由社会保险行政部门责令改正，处2000元以上2万元以下的罚款。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bl>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Q1Njk2NDc5ZGVhNTEyYjc2YTUwMGM4YTM2ZDQifQ=="/>
  </w:docVars>
  <w:rsids>
    <w:rsidRoot w:val="00000000"/>
    <w:rsid w:val="0090169D"/>
    <w:rsid w:val="05590CD1"/>
    <w:rsid w:val="0A746B45"/>
    <w:rsid w:val="22972DBA"/>
    <w:rsid w:val="28F43134"/>
    <w:rsid w:val="2BA7493A"/>
    <w:rsid w:val="39CF1D2E"/>
    <w:rsid w:val="3B5453B2"/>
    <w:rsid w:val="4FA73A11"/>
    <w:rsid w:val="71F86675"/>
    <w:rsid w:val="7292228A"/>
    <w:rsid w:val="7CBF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99"/>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27142</Words>
  <Characters>27554</Characters>
  <Lines>0</Lines>
  <Paragraphs>0</Paragraphs>
  <TotalTime>1</TotalTime>
  <ScaleCrop>false</ScaleCrop>
  <LinksUpToDate>false</LinksUpToDate>
  <CharactersWithSpaces>27688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Administrator</cp:lastModifiedBy>
  <cp:lastPrinted>2020-10-20T01:54:00Z</cp:lastPrinted>
  <dcterms:modified xsi:type="dcterms:W3CDTF">2023-09-25T01:25:26Z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7607B16FB8664FAC88F42DAA1407DB94</vt:lpwstr>
  </property>
</Properties>
</file>