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淄博市博山区人力资源和社会保障领域</w:t>
      </w:r>
      <w:r>
        <w:rPr>
          <w:rFonts w:hint="eastAsia" w:ascii="黑体" w:hAnsi="黑体" w:eastAsia="黑体" w:cs="黑体"/>
          <w:sz w:val="32"/>
          <w:szCs w:val="32"/>
        </w:rPr>
        <w:t>随机抽查事项清单</w:t>
      </w:r>
      <w:bookmarkStart w:id="0" w:name="_GoBack"/>
      <w:bookmarkEnd w:id="0"/>
    </w:p>
    <w:tbl>
      <w:tblPr>
        <w:tblStyle w:val="8"/>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801"/>
        <w:gridCol w:w="2932"/>
        <w:gridCol w:w="7248"/>
        <w:gridCol w:w="119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序号</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事项</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抽查对象</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抽查内容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jc w:val="center"/>
              <w:textAlignment w:val="auto"/>
              <w:rPr>
                <w:rFonts w:asciiTheme="minorHAnsi" w:hAnsiTheme="minorHAnsi" w:eastAsiaTheme="minorEastAsia"/>
                <w:sz w:val="21"/>
                <w:szCs w:val="21"/>
              </w:rPr>
            </w:pPr>
            <w:r>
              <w:rPr>
                <w:rFonts w:hint="eastAsia" w:asciiTheme="minorHAnsi" w:hAnsiTheme="minorHAnsi" w:eastAsiaTheme="minorEastAsia"/>
                <w:color w:val="auto"/>
                <w:sz w:val="21"/>
                <w:szCs w:val="21"/>
              </w:rPr>
              <w:t>抽查依据</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方式</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抽查比例</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和频次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用人单位制定的劳动规章制度是否违反法律、法规</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《劳动法》第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条：用人单位制定的劳动规章制度违反法律、法规规定的，由劳动行政部门给予警告，责令改正；对劳动者造成损害的，应当承担赔偿责任。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日常巡视检查、专项检</w:t>
            </w:r>
            <w:r>
              <w:rPr>
                <w:rFonts w:hint="eastAsia" w:ascii="仿宋_GB2312" w:hAnsi="宋体" w:eastAsia="仿宋_GB2312" w:cs="宋体"/>
                <w:color w:val="000000"/>
                <w:sz w:val="21"/>
                <w:szCs w:val="21"/>
                <w:lang w:bidi="ar"/>
              </w:rPr>
              <w:t>查等</w:t>
            </w:r>
            <w:r>
              <w:rPr>
                <w:rFonts w:ascii="仿宋_GB2312" w:hAnsi="宋体" w:eastAsia="仿宋_GB2312" w:cs="宋体"/>
                <w:color w:val="000000"/>
                <w:sz w:val="21"/>
                <w:szCs w:val="21"/>
                <w:lang w:bidi="ar"/>
              </w:rPr>
              <w:t>方式抽查</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比例不低于</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0%；同一用人单位每年抽查次数不超过2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用人单位直接涉及劳动者切身利益的规章制度是否违反法律、法规</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80</w:t>
            </w:r>
            <w:r>
              <w:rPr>
                <w:rFonts w:hint="eastAsia" w:ascii="仿宋_GB2312" w:hAnsi="宋体" w:eastAsia="仿宋_GB2312" w:cs="宋体"/>
                <w:color w:val="000000"/>
                <w:sz w:val="21"/>
                <w:szCs w:val="21"/>
                <w:lang w:bidi="ar"/>
              </w:rPr>
              <w:t>条：用人单位直接涉及劳动者切身利益的规章制度违反法律、法规规定的，由劳动行政部门责令改正，给予警告；给劳动者造成损害的，应当承担赔偿责任。</w:t>
            </w:r>
            <w:r>
              <w:rPr>
                <w:rFonts w:ascii="仿宋_GB2312" w:hAnsi="宋体" w:eastAsia="仿宋_GB2312" w:cs="宋体"/>
                <w:color w:val="000000"/>
                <w:sz w:val="21"/>
                <w:szCs w:val="21"/>
                <w:lang w:bidi="ar"/>
              </w:rPr>
              <w:t>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ind w:firstLine="210" w:firstLineChars="100"/>
              <w:jc w:val="both"/>
              <w:textAlignment w:val="auto"/>
              <w:rPr>
                <w:rFonts w:asciiTheme="minorHAnsi" w:hAnsiTheme="minorHAnsi" w:eastAsiaTheme="minorEastAsia"/>
                <w:sz w:val="21"/>
                <w:szCs w:val="21"/>
              </w:rPr>
            </w:pPr>
            <w:r>
              <w:rPr>
                <w:rFonts w:hint="eastAsia" w:asciiTheme="minorHAnsi" w:hAnsiTheme="minorHAnsi" w:eastAsiaTheme="minorEastAsia"/>
                <w:sz w:val="21"/>
                <w:szCs w:val="21"/>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用人单位提供的劳动合同文本是否载明劳动合同法规定的劳动合同必备条款</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用人单位是否将劳动合同文本交付劳动者</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用人单位是否违反劳动合同法规定约定试用期</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83条</w:t>
            </w:r>
            <w:r>
              <w:rPr>
                <w:rFonts w:hint="eastAsia" w:ascii="仿宋_GB2312" w:hAnsi="宋体" w:eastAsia="仿宋_GB2312" w:cs="宋体"/>
                <w:color w:val="000000"/>
                <w:sz w:val="21"/>
                <w:szCs w:val="21"/>
                <w:lang w:bidi="ar"/>
              </w:rPr>
              <w:t>：用人单位违反本法规定与劳动者约定试用期的</w:t>
            </w:r>
            <w:r>
              <w:rPr>
                <w:rFonts w:ascii="仿宋_GB2312" w:hAnsi="宋体" w:eastAsia="仿宋_GB2312" w:cs="宋体"/>
                <w:color w:val="000000"/>
                <w:sz w:val="21"/>
                <w:szCs w:val="21"/>
                <w:lang w:bidi="ar"/>
              </w:rPr>
              <w:t>，由劳动行政部门责令改正；违法约定的试用期已经履行的，由用人单位以劳动者试用期满月</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"http://baike.so.com/doc/5394653-5631778.html"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工资</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为标准，按已经履行的超过法定试用期的期间向劳动者支付赔偿金。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劳务派遣暂行规定》第23条：劳务派遣单位违反本法第六条（第六条：劳务派遣单位可以与被派遣劳动者约定试用期。劳务派遣单位与同一被派遣劳动者只能约定一次试用期）规定的，按照劳动合同法第八十三条规定执行。</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用人单位是否违反劳动合同法规定，扣押劳动者居民身份证等证件</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条第一款：用人单位违反本法规定，扣押劳动者居民身份证等证件的，由劳动行政部门责令限期退还劳动者本人，并依照有关法律规定给予处罚。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用人单位是否违反劳动合同法规定，以担保或者其他名义向劳动者收取财物</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highlight w:val="none"/>
                <w:lang w:eastAsia="zh-CN" w:bidi="ar"/>
              </w:rPr>
              <w:t>《中华人民共和国劳动合同法》</w:t>
            </w:r>
            <w:r>
              <w:rPr>
                <w:rFonts w:hint="eastAsia" w:ascii="仿宋_GB2312" w:hAnsi="宋体" w:eastAsia="仿宋_GB2312" w:cs="宋体"/>
                <w:color w:val="000000"/>
                <w:sz w:val="21"/>
                <w:szCs w:val="21"/>
                <w:highlight w:val="none"/>
                <w:lang w:bidi="ar"/>
              </w:rPr>
              <w:t>第</w:t>
            </w:r>
            <w:r>
              <w:rPr>
                <w:rFonts w:hint="eastAsia" w:ascii="仿宋_GB2312" w:hAnsi="宋体" w:eastAsia="仿宋_GB2312" w:cs="宋体"/>
                <w:color w:val="000000"/>
                <w:sz w:val="21"/>
                <w:szCs w:val="21"/>
                <w:highlight w:val="none"/>
                <w:lang w:val="en-US" w:eastAsia="zh-CN" w:bidi="ar"/>
              </w:rPr>
              <w:t>84</w:t>
            </w:r>
            <w:r>
              <w:rPr>
                <w:rFonts w:hint="eastAsia" w:ascii="仿宋_GB2312" w:hAnsi="宋体" w:eastAsia="仿宋_GB2312" w:cs="宋体"/>
                <w:color w:val="000000"/>
                <w:sz w:val="21"/>
                <w:szCs w:val="21"/>
                <w:highlight w:val="none"/>
                <w:lang w:bidi="ar"/>
              </w:rPr>
              <w:t>条第二款：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劳动者依法解除或者终止劳动合同，用人单位是否扣押劳动者档案或者其他物品</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条第三款：劳动者依法解除或者终止劳动合同，用人单位扣押劳动者档案或者其他物品的，依照前款规定处罚。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用人单位解除或者终止劳动合同，是否依照劳动合同法规定向劳动者支付经济补偿</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用人单位是否按照劳动合同法规定向劳动者出具解除或者终止劳动合同的书面证明</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用人单位违反本法规定未向劳动者出具解除或者终止劳动合同的书面证明，由劳动行政部门责令改正；给劳动者造成损害的，应当承担赔偿责任。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用人单位是否按照劳动法的规定的条件解除劳动合同或者故意拖延不订立劳动合同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val="en-US" w:eastAsia="zh-CN" w:bidi="ar"/>
              </w:rPr>
              <w:t>中华人民共和</w:t>
            </w:r>
            <w:r>
              <w:rPr>
                <w:rFonts w:hint="eastAsia" w:ascii="仿宋_GB2312" w:hAnsi="宋体" w:eastAsia="仿宋_GB2312" w:cs="宋体"/>
                <w:color w:val="000000"/>
                <w:sz w:val="21"/>
                <w:szCs w:val="21"/>
                <w:lang w:bidi="ar"/>
              </w:rPr>
              <w:t>国劳动法》第</w:t>
            </w:r>
            <w:r>
              <w:rPr>
                <w:rFonts w:hint="eastAsia" w:ascii="仿宋_GB2312" w:hAnsi="宋体" w:eastAsia="仿宋_GB2312" w:cs="宋体"/>
                <w:color w:val="000000"/>
                <w:sz w:val="21"/>
                <w:szCs w:val="21"/>
                <w:lang w:val="en-US" w:eastAsia="zh-CN" w:bidi="ar"/>
              </w:rPr>
              <w:t>98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用人单位违反本法规定的条件解除劳动合同或者故意拖延不订立劳动合同的，由劳动行政部门责令改正；对劳动者造成损害的，应当承担赔偿责任。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24</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用人单位与劳动者建立劳动关系不依法订立劳动合同的，由劳动保障行政部门责令改正。</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bidi="ar"/>
              </w:rPr>
              <w:t>用人单位是否违反劳动合同法有关建立职工名册规</w:t>
            </w:r>
            <w:r>
              <w:rPr>
                <w:rFonts w:hint="eastAsia" w:ascii="仿宋_GB2312" w:hAnsi="宋体" w:eastAsia="仿宋_GB2312" w:cs="宋体"/>
                <w:color w:val="000000"/>
                <w:sz w:val="21"/>
                <w:szCs w:val="21"/>
                <w:lang w:val="en-US" w:eastAsia="zh-CN" w:bidi="ar"/>
              </w:rPr>
              <w:t>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中华人民共和国</w:t>
            </w:r>
            <w:r>
              <w:rPr>
                <w:rFonts w:hint="eastAsia" w:ascii="仿宋_GB2312" w:hAnsi="宋体" w:eastAsia="仿宋_GB2312" w:cs="宋体"/>
                <w:color w:val="000000"/>
                <w:sz w:val="21"/>
                <w:szCs w:val="21"/>
                <w:lang w:bidi="ar"/>
              </w:rPr>
              <w:t>劳动合同法实施条例》第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用人单位违反劳动合同法有关建立职工名册规定的，由劳动行政部门责令限期改正；逾期不改正的，由劳动行政部门处2000元以上2万元以下的罚款。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企业是否按照国家规定提取职工教育经费或者挪用职工教育经费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1、《就业促进法》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：违反本法规定，企业未按照国家规定提取职工教育经费，或者挪用职工教育经费的，由劳动行政部门责令改正，并依法给予处罚。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2、《山东省就业促进条例》第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违反本条例规定，企业未按照国家规定安排职工教育经费，或者挪用职工教育经费的，由人力资源社会保障部门责令限期改正，并依法给予处罚。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用人单位在招用人员过程中是否提供虚假招聘信息、发布虚假招聘广告、招用无合法身份证件的人员或者以招用人员为名牟取不正当利益或进行其他违法活动</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14</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用人单位招用人员不得有下列行为：</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（一）提供虚假招聘信息，发布虚假招聘广告；</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（二）扣押被录用人员的居民身份证和其他证件；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（三）以担保或者其他名义向劳动者收取财物；</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（四）招用未满16周岁的未成年人以及国家法律、行政法规规定不得招用的其他人员；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（五）招用无合法身份证件的人员；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（六）以招用人员为名牟取不正当利益或进行其他违法活动。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67</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用人单位违反本规定第十四条第（二）、</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用人单位是否在国家法律、行政法规和国务院卫生行政部门规定禁止乙肝病原携带者从事的工作岗位以外招用人员时，将乙肝病毒血清指标作为体检标准</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用人单位是否及时为劳动者办理就业登记手续</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75</w:t>
            </w:r>
            <w:r>
              <w:rPr>
                <w:rFonts w:hint="eastAsia" w:ascii="仿宋_GB2312" w:hAnsi="宋体" w:eastAsia="仿宋_GB2312" w:cs="宋体"/>
                <w:color w:val="000000"/>
                <w:sz w:val="21"/>
                <w:szCs w:val="21"/>
                <w:lang w:bidi="ar"/>
              </w:rPr>
              <w:t>条：用人单位违反本规定第六十二条规定，未及时为劳动者办理就业登记手续的，由劳动保障行政部门责令改正，并可处以</w:t>
            </w:r>
            <w:r>
              <w:rPr>
                <w:rFonts w:hint="eastAsia" w:ascii="仿宋_GB2312" w:hAnsi="宋体" w:eastAsia="仿宋_GB2312" w:cs="宋体"/>
                <w:color w:val="000000"/>
                <w:sz w:val="21"/>
                <w:szCs w:val="21"/>
                <w:lang w:val="en-US" w:eastAsia="zh-CN" w:bidi="ar"/>
              </w:rPr>
              <w:t>一千</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用人单位是否阻挠职工依法参加和组织工会或者阻挠上级工会帮助、指导职工筹建工会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50</w:t>
            </w:r>
            <w:r>
              <w:rPr>
                <w:rFonts w:hint="eastAsia" w:ascii="仿宋_GB2312" w:hAnsi="宋体" w:eastAsia="仿宋_GB2312" w:cs="宋体"/>
                <w:color w:val="000000"/>
                <w:sz w:val="21"/>
                <w:szCs w:val="21"/>
                <w:lang w:bidi="ar"/>
              </w:rPr>
              <w:t>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阻挠劳动者依法参加和组织工会，或者阻挠上级工会帮助、指导劳动者筹建工会的；（二）无正当理由调动依法履行职责的工会工作人员的工作岗位，进行打击报复的；（三）劳动者因参加工会活动而被解除劳动合同的；（四）工会工作人员因依法履行职责被解除劳动合同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用人单位是否对履行职责的工会工作人员无正当理由调动工作岗位，进行打击报复</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条：违反本法规定，对依法履行职责的工会工作人员无正当理由调动工作岗位，进行打击报复的，由劳动行政部门责令改正、恢复原工作;造成损失的，给予赔偿。</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r>
              <w:rPr>
                <w:rFonts w:hint="eastAsia" w:ascii="仿宋_GB2312" w:hAnsi="宋体" w:eastAsia="仿宋_GB2312" w:cs="宋体"/>
                <w:color w:val="000000"/>
                <w:sz w:val="21"/>
                <w:szCs w:val="21"/>
                <w:lang w:bidi="ar"/>
              </w:rPr>
              <w:t>（二）无正当理由调动依法履行职责的工会工作人员的工作岗位，进行打击报复的；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职工是否因参加工会活动而被解除劳动合同或工会工作人员因履行工会法规定的职责而被解除劳动合同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52</w:t>
            </w:r>
            <w:r>
              <w:rPr>
                <w:rFonts w:hint="eastAsia" w:ascii="仿宋_GB2312" w:hAnsi="宋体" w:eastAsia="仿宋_GB2312" w:cs="宋体"/>
                <w:color w:val="000000"/>
                <w:sz w:val="21"/>
                <w:szCs w:val="21"/>
                <w:lang w:bidi="ar"/>
              </w:rPr>
              <w:t>条：违反本法规定，有下列情形之一的，由劳动行政部门责令恢复其工作，并补发被解除劳动合同期间应得的报酬，或者责令给予本人年收入二倍的赔偿：(一)职工因参加工会活动而被解除劳动合同的;(二)工会工作人员因履</w:t>
            </w:r>
            <w:r>
              <w:rPr>
                <w:rFonts w:ascii="仿宋_GB2312" w:hAnsi="宋体" w:eastAsia="仿宋_GB2312" w:cs="宋体"/>
                <w:color w:val="000000"/>
                <w:sz w:val="21"/>
                <w:szCs w:val="21"/>
                <w:lang w:bidi="ar"/>
              </w:rPr>
              <w:t>行为之一的，由劳动保障行政部门责令改正：</w:t>
            </w:r>
            <w:r>
              <w:rPr>
                <w:rFonts w:hint="eastAsia" w:ascii="仿宋_GB2312" w:hAnsi="宋体" w:eastAsia="仿宋_GB2312" w:cs="宋体"/>
                <w:color w:val="000000"/>
                <w:sz w:val="21"/>
                <w:szCs w:val="21"/>
                <w:lang w:bidi="ar"/>
              </w:rPr>
              <w:t>（三）劳动者因参加工会活动而被解除劳行本法规定的职责而被解除劳动合同的。</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 xml:space="preserve">条：用人单位违反《中华人民共和国工会法》，有下列行为之一的，由劳动保障行政部门责令改正： </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（三）劳动者因参加工会活动而被解除劳动合同的； （四）工会工作人员因依法履行职责被解除劳动合同的。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用人单位是否妥善保存录用人员的录用登记材料或者伪造录用登记材料</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禁止</w:t>
            </w:r>
            <w:r>
              <w:rPr>
                <w:rFonts w:hint="eastAsia" w:ascii="仿宋_GB2312" w:hAnsi="宋体" w:eastAsia="仿宋_GB2312" w:cs="宋体"/>
                <w:color w:val="000000"/>
                <w:sz w:val="21"/>
                <w:szCs w:val="21"/>
                <w:lang w:bidi="ar"/>
              </w:rPr>
              <w:t>使用童工规定》第</w:t>
            </w:r>
            <w:r>
              <w:rPr>
                <w:rFonts w:hint="eastAsia" w:ascii="仿宋_GB2312" w:hAnsi="宋体" w:eastAsia="仿宋_GB2312" w:cs="宋体"/>
                <w:color w:val="000000"/>
                <w:sz w:val="21"/>
                <w:szCs w:val="21"/>
                <w:lang w:val="en-US" w:eastAsia="zh-CN" w:bidi="ar"/>
              </w:rPr>
              <w:t>8</w:t>
            </w:r>
            <w:r>
              <w:rPr>
                <w:rFonts w:hint="eastAsia" w:ascii="仿宋_GB2312" w:hAnsi="宋体" w:eastAsia="仿宋_GB2312" w:cs="宋体"/>
                <w:color w:val="000000"/>
                <w:sz w:val="21"/>
                <w:szCs w:val="21"/>
                <w:lang w:bidi="ar"/>
              </w:rPr>
              <w:t>条：用人单位未按照本规定第四条的规定保存录用登记材料，或者伪造录用登记材料的，由劳动保障行政部门处1万元的罚款。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用人单位是否未经劳动者同意公开或者利用其个人信息</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55</w:t>
            </w:r>
            <w:r>
              <w:rPr>
                <w:rFonts w:hint="eastAsia" w:ascii="仿宋_GB2312" w:hAnsi="宋体" w:eastAsia="仿宋_GB2312" w:cs="宋体"/>
                <w:color w:val="000000"/>
                <w:sz w:val="21"/>
                <w:szCs w:val="21"/>
                <w:lang w:bidi="ar"/>
              </w:rPr>
              <w:t>条：用人单位未经劳动者同意公开或者利用其个人信息的，由县级以上人民政府劳动行政部门责令改正；给劳动者造成损害的，依法承担赔偿责任。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具有下列情形之一：未建立集体协商制度实行民主管理；拒绝就订立集体合同与职工一方进行集体协商或者故意拖延订立集体合同；不提供或者不如实向职工一方集体协商代表提供订立集体合同有关情况和资料；打击报复职工一方集体协商代表，违法解除职工一方集体协商代表劳动合同；劳动规章制度规定的劳动条件、劳动报酬等低于集体合同规定；与劳动者订立的劳动合同约定的劳动条件和劳动报酬等低于集体合同规定；未将集体合同文本、劳动用工信息、工资调整实施方案报劳动行政部门审查或者备案</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bidi="ar"/>
              </w:rPr>
              <w:t>条：违反本条例规定，用人单位有下列情形之一的，由县级以上人民政府劳动行政部门责令改正；逾期未改正的，将其违法行为记入信用档案，向社会公布，并由县级以上人民政府有关部门和单位取消其单位、法定代表人或者主要负责人评优评先资格；给劳动者造成损害的，依法承担赔偿责任：</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一）未建立集体协商制度实行民主管理的；（二）拒绝就订立集体合同与职工一方进行集体协商或者故意拖延订立集体合同的；（三）不提供或者不如实向职工一方集体协商代表提供订立集体合同有关情况和资料的；（四）打击报复职工一方集体协商代表，违法解除职工一方集体协商代表劳动合同的；（五）劳动规章制度规定的劳动条件、劳动报酬等低于集体合同规定的；（六）与劳动者订立的劳动合同约定的劳动条件和劳动报酬等低于集体合同规定的；（七）未将集体合同文本、劳动用工信息、工资调整实施方案报劳动行政部门审查或者备案的。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企业工资集体协商条例》第47条：企业违反本条例规定，有下列行为之一的，由县级以上人民政府人力资源社会保障部门责令限期改正；逾期未改正的，记入企业诚信档案，并由县级以上人民政府有关部门和单位取消企业、法定代表人或者主要负责人劳动关系领域评优评先资格；情节严重的，本年度不得享受各级人民政府在社会保障领域的奖励和扶持政策：</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　　（一）拒绝或者故意拖延工资集体协商的；（二）不提供或者不如实向职工方协商代表提供与协商有关情况和资料的；（三）拒绝为职工方协商代表开展协商提供必要工作条件的；（四）不履行工资专项集体合同的；（五）阻碍开展工资集体协商的其他行为。</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职业院校、技工院校、职业技能培训机构组织学生实习期限和用人单位使用实习生数量是否超过限制</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《山东省就业促进条例》第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bidi="ar"/>
              </w:rPr>
              <w:t>条：违反本条例规定，职业院校、技工院校、职业技能培训机构组织学生实习期限和用人单位使用实习生数量超过限制的，由人力资源社会保障部门给予警告，责令限期改正；情节严重或者拒不改正的，按照每超过一人五百元的标准处以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用人单位是否违反劳动保障法律、法规或者规章延长劳动者工作时间</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25</w:t>
            </w:r>
            <w:r>
              <w:rPr>
                <w:rFonts w:hint="eastAsia" w:ascii="仿宋_GB2312" w:hAnsi="宋体" w:eastAsia="仿宋_GB2312" w:cs="宋体"/>
                <w:color w:val="000000"/>
                <w:sz w:val="21"/>
                <w:szCs w:val="21"/>
                <w:lang w:bidi="ar"/>
              </w:rPr>
              <w:t>条：用人单位违反劳动保障法律、法规或者规章延长劳动者工作时间的，由劳动保障行政部门给予警告，责令限期改正，并可以按照受侵害的劳动者每人100元以上500元以下的标准计算，处以罚款。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用人单位是否依法安排职工休年休假或对不休假职工支付年休假工资报酬、赔偿金</w:t>
            </w:r>
          </w:p>
        </w:tc>
        <w:tc>
          <w:tcPr>
            <w:tcW w:w="724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职工带薪年休假条例》第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"http://baike.so.com/doc/5413149-5651290.html"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强制执行</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单位或个人是否为不满16周岁的未成年人介绍就业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职业中介机构是否为不满16周岁的未成年人介绍就业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无营业执照、被依法吊销营业执照的单位以及未依法登记、备案的单位是否为不满16周岁未成年人介绍就业</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用人单位是否在使用有毒物品作业场所使用童工</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kern w:val="2"/>
                <w:sz w:val="21"/>
                <w:szCs w:val="21"/>
              </w:rPr>
              <w:t>《禁止使用童工规定》第</w:t>
            </w:r>
            <w:r>
              <w:rPr>
                <w:rFonts w:hint="eastAsia" w:ascii="仿宋_GB2312" w:hAnsi="宋体" w:eastAsia="仿宋_GB2312" w:cs="宋体"/>
                <w:color w:val="000000"/>
                <w:kern w:val="2"/>
                <w:sz w:val="21"/>
                <w:szCs w:val="21"/>
                <w:lang w:val="en-US" w:eastAsia="zh-CN"/>
              </w:rPr>
              <w:t>6</w:t>
            </w:r>
            <w:r>
              <w:rPr>
                <w:rFonts w:hint="eastAsia" w:ascii="仿宋_GB2312" w:hAnsi="宋体" w:eastAsia="仿宋_GB2312" w:cs="宋体"/>
                <w:color w:val="000000"/>
                <w:kern w:val="2"/>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szCs w:val="21"/>
                <w:lang w:bidi="ar"/>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用人单位是否存在使用童工情形</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sz w:val="21"/>
                <w:szCs w:val="21"/>
              </w:rPr>
              <w:t>1、《禁止使用童工规定》第</w:t>
            </w:r>
            <w:r>
              <w:rPr>
                <w:rFonts w:hint="eastAsia" w:ascii="仿宋_GB2312" w:hAnsi="宋体" w:eastAsia="仿宋_GB2312" w:cs="宋体"/>
                <w:color w:val="000000"/>
                <w:sz w:val="21"/>
                <w:szCs w:val="21"/>
                <w:lang w:val="en-US" w:eastAsia="zh-CN"/>
              </w:rPr>
              <w:t>6</w:t>
            </w:r>
            <w:r>
              <w:rPr>
                <w:rFonts w:hint="eastAsia" w:ascii="仿宋_GB2312" w:hAnsi="宋体" w:eastAsia="仿宋_GB2312" w:cs="宋体"/>
                <w:color w:val="000000"/>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sz w:val="21"/>
                <w:szCs w:val="21"/>
              </w:rPr>
            </w:pPr>
            <w:r>
              <w:rPr>
                <w:rFonts w:hint="eastAsia" w:ascii="仿宋_GB2312" w:hAnsi="宋体" w:eastAsia="仿宋_GB2312" w:cs="宋体"/>
                <w:color w:val="000000"/>
                <w:kern w:val="2"/>
                <w:sz w:val="21"/>
                <w:szCs w:val="21"/>
              </w:rPr>
              <w:t>2、《山东省劳动和社会保障监察条例》第</w:t>
            </w:r>
            <w:r>
              <w:rPr>
                <w:rFonts w:hint="eastAsia" w:ascii="仿宋_GB2312" w:hAnsi="宋体" w:eastAsia="仿宋_GB2312" w:cs="宋体"/>
                <w:color w:val="000000"/>
                <w:kern w:val="2"/>
                <w:sz w:val="21"/>
                <w:szCs w:val="21"/>
                <w:lang w:val="en-US" w:eastAsia="zh-CN"/>
              </w:rPr>
              <w:t>25</w:t>
            </w:r>
            <w:r>
              <w:rPr>
                <w:rFonts w:hint="eastAsia" w:ascii="仿宋_GB2312" w:hAnsi="宋体" w:eastAsia="仿宋_GB2312" w:cs="宋体"/>
                <w:color w:val="000000"/>
                <w:kern w:val="2"/>
                <w:sz w:val="21"/>
                <w:szCs w:val="21"/>
              </w:rPr>
              <w:t>条：</w:t>
            </w:r>
            <w:r>
              <w:rPr>
                <w:rFonts w:ascii="仿宋_GB2312" w:hAnsi="宋体" w:eastAsia="仿宋_GB2312" w:cs="宋体"/>
                <w:color w:val="000000"/>
                <w:kern w:val="2"/>
                <w:sz w:val="21"/>
                <w:szCs w:val="21"/>
              </w:rPr>
              <w:t>用人单位非法招用未满十六周岁的未成年人或者违反国家对女职工和未成年工保护规定，侵害其合法权益的，由劳动和社会保障行政部门责令改正，处以三千元以上五万元以下的罚款。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用人单位是否存在使用童工经劳动保障部门责令限期改正后逾期不将童工送交其父母或者其他监护人的情形</w:t>
            </w:r>
          </w:p>
        </w:tc>
        <w:tc>
          <w:tcPr>
            <w:tcW w:w="724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hint="eastAsia" w:ascii="仿宋_GB2312" w:hAnsi="宋体" w:eastAsia="仿宋_GB2312" w:cs="宋体"/>
                <w:color w:val="000000"/>
                <w:sz w:val="21"/>
                <w:szCs w:val="21"/>
              </w:rPr>
              <w:t>《禁止使用童工规定》第</w:t>
            </w:r>
            <w:r>
              <w:rPr>
                <w:rFonts w:hint="eastAsia" w:ascii="仿宋_GB2312" w:hAnsi="宋体" w:eastAsia="仿宋_GB2312" w:cs="宋体"/>
                <w:color w:val="000000"/>
                <w:sz w:val="21"/>
                <w:szCs w:val="21"/>
                <w:lang w:val="en-US" w:eastAsia="zh-CN"/>
              </w:rPr>
              <w:t>6</w:t>
            </w:r>
            <w:r>
              <w:rPr>
                <w:rFonts w:hint="eastAsia" w:ascii="仿宋_GB2312" w:hAnsi="宋体" w:eastAsia="仿宋_GB2312" w:cs="宋体"/>
                <w:color w:val="000000"/>
                <w:sz w:val="21"/>
                <w:szCs w:val="21"/>
              </w:rPr>
              <w:t>条：</w:t>
            </w:r>
            <w:r>
              <w:rPr>
                <w:rFonts w:ascii="仿宋_GB2312" w:hAnsi="宋体" w:eastAsia="仿宋_GB2312" w:cs="宋体"/>
                <w:color w:val="000000"/>
                <w:kern w:val="2"/>
                <w:sz w:val="21"/>
                <w:szCs w:val="21"/>
              </w:rPr>
              <w:t>用人单位使用童工的，由劳动保障行政部门按照每使用一名童工每月处5000元罚款的标准给予处罚;在使用有毒物品的作业场所使用童工的，按照《</w:t>
            </w:r>
            <w:r>
              <w:fldChar w:fldCharType="begin"/>
            </w:r>
            <w:r>
              <w:instrText xml:space="preserve"> HYPERLINK "http://baike.so.com/doc/5418392-5656555.html" \t "http://baike.so.com/doc/_blank" </w:instrText>
            </w:r>
            <w:r>
              <w:fldChar w:fldCharType="separate"/>
            </w:r>
            <w:r>
              <w:rPr>
                <w:rFonts w:ascii="仿宋_GB2312" w:hAnsi="宋体" w:eastAsia="仿宋_GB2312" w:cs="宋体"/>
                <w:color w:val="000000"/>
                <w:kern w:val="2"/>
                <w:sz w:val="21"/>
                <w:szCs w:val="21"/>
              </w:rPr>
              <w:t>使用有毒物品作业场所劳动保护条例</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仿宋_GB2312" w:hAnsi="宋体" w:eastAsia="仿宋_GB2312" w:cs="宋体"/>
                <w:color w:val="000000"/>
                <w:kern w:val="2"/>
                <w:sz w:val="21"/>
                <w:szCs w:val="21"/>
              </w:rPr>
            </w:pPr>
            <w:r>
              <w:rPr>
                <w:rFonts w:ascii="仿宋_GB2312" w:hAnsi="宋体" w:eastAsia="仿宋_GB2312" w:cs="宋体"/>
                <w:color w:val="000000"/>
                <w:kern w:val="2"/>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fldChar w:fldCharType="begin"/>
            </w:r>
            <w:r>
              <w:instrText xml:space="preserve"> HYPERLINK "http://baike.so.com/doc/1685506-1782299.html" \t "http://baike.so.com/doc/_blank" </w:instrText>
            </w:r>
            <w:r>
              <w:fldChar w:fldCharType="separate"/>
            </w:r>
            <w:r>
              <w:rPr>
                <w:rFonts w:ascii="仿宋_GB2312" w:hAnsi="宋体" w:eastAsia="仿宋_GB2312" w:cs="宋体"/>
                <w:color w:val="000000"/>
                <w:kern w:val="2"/>
                <w:sz w:val="21"/>
                <w:szCs w:val="21"/>
              </w:rPr>
              <w:t>事业单位</w:t>
            </w:r>
            <w:r>
              <w:rPr>
                <w:rFonts w:ascii="仿宋_GB2312" w:hAnsi="宋体" w:eastAsia="仿宋_GB2312" w:cs="宋体"/>
                <w:color w:val="000000"/>
                <w:kern w:val="2"/>
                <w:sz w:val="21"/>
                <w:szCs w:val="21"/>
              </w:rPr>
              <w:fldChar w:fldCharType="end"/>
            </w:r>
            <w:r>
              <w:rPr>
                <w:rFonts w:ascii="仿宋_GB2312" w:hAnsi="宋体" w:eastAsia="仿宋_GB2312" w:cs="宋体"/>
                <w:color w:val="000000"/>
                <w:kern w:val="2"/>
                <w:sz w:val="21"/>
                <w:szCs w:val="21"/>
              </w:rPr>
              <w:t>的，由有关单位依法对直接负责的主管人员和其他直接责任人员给予降级或者撤职的行政处分或者纪律处分。</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无营业执照、被依法吊销营业执照的单位以及未依法登记、备案的单位是否使用童工</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娱乐场所是否招用未成年人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《娱乐场所管理条例》第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娱乐场所招用未成年人的，由劳动保障行政部门责令改正，并按照每招用一名未成年人每月处5000元罚款的标准给予处罚。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1、《劳动保障监察条例》第</w:t>
            </w:r>
            <w:r>
              <w:rPr>
                <w:rFonts w:hint="eastAsia" w:ascii="仿宋_GB2312" w:hAnsi="宋体" w:eastAsia="仿宋_GB2312" w:cs="宋体"/>
                <w:color w:val="000000"/>
                <w:sz w:val="21"/>
                <w:szCs w:val="21"/>
                <w:lang w:val="en-US" w:eastAsia="zh-CN" w:bidi="ar"/>
              </w:rPr>
              <w:t>23</w:t>
            </w:r>
            <w:r>
              <w:rPr>
                <w:rFonts w:hint="eastAsia" w:ascii="仿宋_GB2312" w:hAnsi="宋体" w:eastAsia="仿宋_GB2312" w:cs="宋体"/>
                <w:color w:val="000000"/>
                <w:sz w:val="21"/>
                <w:szCs w:val="21"/>
                <w:lang w:bidi="ar"/>
              </w:rPr>
              <w:t>条：用人单位有下列行为之一的，由劳动保障行政部门责令改正，按照受侵害的劳动者每人1000元以上5000元以下的标准计算，处以罚款：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、《女职工劳动特殊保护规定》第</w:t>
            </w:r>
            <w:r>
              <w:rPr>
                <w:rFonts w:hint="eastAsia" w:ascii="仿宋_GB2312" w:hAnsi="宋体" w:eastAsia="仿宋_GB2312" w:cs="宋体"/>
                <w:color w:val="000000"/>
                <w:sz w:val="21"/>
                <w:szCs w:val="21"/>
                <w:lang w:val="en-US" w:eastAsia="zh-CN" w:bidi="ar"/>
              </w:rPr>
              <w:t>13</w:t>
            </w:r>
            <w:r>
              <w:rPr>
                <w:rFonts w:hint="eastAsia" w:ascii="仿宋_GB2312" w:hAnsi="宋体" w:eastAsia="仿宋_GB2312" w:cs="宋体"/>
                <w:color w:val="000000"/>
                <w:sz w:val="21"/>
                <w:szCs w:val="21"/>
                <w:lang w:bidi="ar"/>
              </w:rPr>
              <w:t>条：用人单位违反本规定第六条第二款、第七条、第九条第一款规定的，由县级以上人民政府人力资源社会保障行政部门责令限期改正，按照受侵害女职工每人1000元以上5000元以下的标准计算，处以罚款。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用人单位违反本规定附录第一条、第二条规定的，由县级以上人民政府安全生产监督管理部门责令限期改正，按照受侵害女职工每人1000元以上 5000元以下的标准计算，处以罚款。用人单位违反本规定附录第三条、第四条规定的，由县级以上人民政府安全生产监督管理部门责令限期治理，处5万元以上 30万元以下的罚款;情节严重的，责令停止有关作业，或者提请有关人民政府按照国务院规定的权限责令关闭。</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、《未成年工特殊劳动保护规定》第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条：用人单位应按下列要求对未成年工定期进行健康检查:</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(一)安排工作岗位之前;(二)工作满一年;(三)年满十八周岁，距前一次的体检时间已超过半年。</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4、《山东省女职工劳动保护办法》第23条：　用人单位违反本办法规定，侵害女职工合法权益的，由县级以上人民政府人力资源社会保障等部门依法予以处罚。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用人单位是否有下列行为之一：未按照劳动合同的约定或者国家规定及时足额支付劳动报酬；低于当地最低工资标准支付劳动者工资；安排加班不支付加班费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（一）克扣或者无故拖欠劳动者工资报酬的；（二）支付劳动者的工资低于当地最低工资标准的；（三）解除劳动合同未依法给予劳动者经济补偿的。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用人单位是否依照劳动合同法的规定向劳动者每月支付两倍的工资或者赔偿金</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82</w:t>
            </w:r>
            <w:r>
              <w:rPr>
                <w:rFonts w:hint="eastAsia" w:ascii="仿宋_GB2312" w:hAnsi="宋体" w:eastAsia="仿宋_GB2312" w:cs="宋体"/>
                <w:color w:val="000000"/>
                <w:sz w:val="21"/>
                <w:szCs w:val="21"/>
                <w:lang w:bidi="ar"/>
              </w:rPr>
              <w:t>条：用人单位自用工之日起超过一个月不满一年未与劳动者订立书面劳动合同的</w:t>
            </w:r>
            <w:r>
              <w:rPr>
                <w:rFonts w:ascii="仿宋_GB2312" w:hAnsi="宋体" w:eastAsia="仿宋_GB2312" w:cs="宋体"/>
                <w:color w:val="000000"/>
                <w:sz w:val="21"/>
                <w:szCs w:val="21"/>
                <w:lang w:bidi="ar"/>
              </w:rPr>
              <w:t>，应当向劳动者每月支付二倍的工资。用人单位违反本法规定不与劳动者订立无固定期限劳动合同的，自应当订立无固定期限劳动合同之日起向劳动者每月支付二倍的工资。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87</w:t>
            </w:r>
            <w:r>
              <w:rPr>
                <w:rFonts w:hint="eastAsia" w:ascii="仿宋_GB2312" w:hAnsi="宋体" w:eastAsia="仿宋_GB2312" w:cs="宋体"/>
                <w:color w:val="000000"/>
                <w:sz w:val="21"/>
                <w:szCs w:val="21"/>
                <w:lang w:bidi="ar"/>
              </w:rPr>
              <w:t>条：用人单位违反本法规定解除或者终止劳动合同的</w:t>
            </w:r>
            <w:r>
              <w:rPr>
                <w:rFonts w:ascii="仿宋_GB2312" w:hAnsi="宋体" w:eastAsia="仿宋_GB2312" w:cs="宋体"/>
                <w:color w:val="000000"/>
                <w:sz w:val="21"/>
                <w:szCs w:val="21"/>
                <w:lang w:bidi="ar"/>
              </w:rPr>
              <w:t>，应当依照本法第四十七条规定的经济补偿标准的二倍向劳动者支付赔偿金。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bidi="ar"/>
              </w:rPr>
              <w:t>3、《劳动合同法实施条例》第</w:t>
            </w:r>
            <w:r>
              <w:rPr>
                <w:rFonts w:hint="eastAsia" w:ascii="仿宋_GB2312" w:hAnsi="宋体" w:eastAsia="仿宋_GB2312" w:cs="宋体"/>
                <w:color w:val="000000"/>
                <w:sz w:val="21"/>
                <w:szCs w:val="21"/>
                <w:lang w:val="en-US" w:eastAsia="zh-CN" w:bidi="ar"/>
              </w:rPr>
              <w:t>34</w:t>
            </w:r>
            <w:r>
              <w:rPr>
                <w:rFonts w:hint="eastAsia" w:ascii="仿宋_GB2312" w:hAnsi="宋体" w:eastAsia="仿宋_GB2312" w:cs="宋体"/>
                <w:color w:val="000000"/>
                <w:sz w:val="21"/>
                <w:szCs w:val="21"/>
                <w:lang w:bidi="ar"/>
              </w:rPr>
              <w:t>条：用人单位依照劳动合同法的规定应当向劳动者每月支付两倍的工资或者应当向劳动者支付赔偿金而未支付的，劳动行政部门应当责令用人单位支付。</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有下列行为之一：未按规定将执行最低工资标准的情况向劳动保障行政部门备案；未按规定将落实工资指导线实施方案向劳动保障行政部门备案；未按规定将工资分配制度和工资支付制度向劳动保障行政部门备案；弄虚作假或者隐匿、销毁企业工资支付表和其他应当保存的工资支付资料</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45</w:t>
            </w:r>
            <w:r>
              <w:rPr>
                <w:rFonts w:hint="eastAsia" w:ascii="仿宋_GB2312" w:hAnsi="宋体" w:eastAsia="仿宋_GB2312" w:cs="宋体"/>
                <w:color w:val="000000"/>
                <w:sz w:val="21"/>
                <w:szCs w:val="21"/>
                <w:lang w:bidi="ar"/>
              </w:rPr>
              <w:t>条：企业有下列行为之一的，由劳动保障行政部门给予警告，责令限期改正;逾期不改正的，处以2000元以上10000元以下的罚款: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(一)未按规定将执行最低工资标准的情况向劳动保障行政部门备案的;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(二)未按规定将落实工资指导线实施方案向劳动保障行政部门备案的;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(三)未按规定将工资分配制度和工资支付制度向劳动保障行政部门备案的;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(四)弄虚作假或者隐匿、销毁企业工资支付表和其他应当保存的工资支付资料的。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企业制定的工资分配制度、工资支付制度以及落实工资指导线实施方案是否违反规定</w:t>
            </w:r>
          </w:p>
        </w:tc>
        <w:tc>
          <w:tcPr>
            <w:tcW w:w="724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企业制定的工资分配制度、工资支付制度以及落实工资指导线实施方案违反本规定的，由劳动保障行政部门给予警告，责令限期改正。</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是否办理社会保险登记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为招用的外国人</w:t>
            </w:r>
            <w:r>
              <w:rPr>
                <w:rFonts w:hint="eastAsia" w:ascii="仿宋_GB2312" w:hAnsi="宋体" w:eastAsia="仿宋_GB2312" w:cs="宋体"/>
                <w:color w:val="000000"/>
                <w:sz w:val="21"/>
                <w:szCs w:val="21"/>
                <w:lang w:bidi="ar"/>
              </w:rPr>
              <w:t>办理社会保险登记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1、《在中国境内就业的外国人参加社会保险暂行办法》第4条：用人单位招用外国人的，应当自办理就业证件之日起30日内为其办理社会保险登记。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受境外雇主派遣到境内工作单位工作的外国人，应当由境内工作单位按照前款规定为其办理社会保险登记。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在中国境内就业的外国人参加社会保险暂行办法》第11条：社会保险行政部门应当按照社会保险法的规定，对外国人参加社会保险的情况进行监督检查。用人单位或者境内工作单位未依法为招用的外国人办理社会保险登记或者未依法为其缴纳社会保险费的，按照社会保险法、《劳动保障监察条例》等法律、行政法规和有关规章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41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eastAsia="仿宋_GB2312" w:asciiTheme="minorHAnsi" w:hAnsiTheme="minorHAnsi" w:cstheme="minorBidi"/>
                <w:kern w:val="2"/>
                <w:sz w:val="21"/>
                <w:szCs w:val="21"/>
                <w:lang w:val="en-US" w:eastAsia="zh-CN" w:bidi="ar-SA"/>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包括有缴纳社会保险费义务的劳务派遣单位和用工单位）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按时足额缴纳</w:t>
            </w:r>
            <w:r>
              <w:rPr>
                <w:rFonts w:hint="eastAsia" w:ascii="仿宋_GB2312" w:hAnsi="宋体" w:eastAsia="仿宋_GB2312" w:cs="宋体"/>
                <w:color w:val="000000"/>
                <w:sz w:val="21"/>
                <w:szCs w:val="21"/>
                <w:lang w:bidi="ar"/>
              </w:rPr>
              <w:t>社会保险</w:t>
            </w:r>
            <w:r>
              <w:rPr>
                <w:rFonts w:hint="eastAsia" w:ascii="仿宋_GB2312" w:hAnsi="宋体" w:eastAsia="仿宋_GB2312" w:cs="宋体"/>
                <w:color w:val="000000"/>
                <w:sz w:val="21"/>
                <w:szCs w:val="21"/>
                <w:lang w:val="en-US" w:eastAsia="zh-CN" w:bidi="ar"/>
              </w:rPr>
              <w:t>费</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86条：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2、《劳动保障监察条例》第11条第（七）项：劳动保障行政部门对下列事项实施劳动保障监察：</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（七）用人单位参加各项社会保险和缴纳社会保险费的情况；</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w:t>
            </w:r>
            <w:r>
              <w:rPr>
                <w:rFonts w:ascii="仿宋_GB2312" w:hAnsi="宋体" w:eastAsia="仿宋_GB2312" w:cs="宋体"/>
                <w:color w:val="000000"/>
                <w:sz w:val="21"/>
                <w:szCs w:val="21"/>
                <w:lang w:bidi="ar"/>
              </w:rPr>
              <w:t>单位是否</w:t>
            </w:r>
            <w:r>
              <w:rPr>
                <w:rFonts w:hint="eastAsia" w:ascii="仿宋_GB2312" w:hAnsi="宋体" w:eastAsia="仿宋_GB2312" w:cs="宋体"/>
                <w:color w:val="000000"/>
                <w:sz w:val="21"/>
                <w:szCs w:val="21"/>
                <w:lang w:val="en-US" w:eastAsia="zh-CN" w:bidi="ar"/>
              </w:rPr>
              <w:t>存在因伪造、变更、故意毁灭有关账册、材料等致使无法确定社会保险费缴费基数，经核定征收后是否存在延迟缴纳的情形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24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w:t>
            </w:r>
            <w:r>
              <w:rPr>
                <w:rFonts w:hint="eastAsia" w:ascii="仿宋_GB2312" w:hAnsi="宋体" w:eastAsia="仿宋_GB2312" w:cs="宋体"/>
                <w:color w:val="000000"/>
                <w:sz w:val="21"/>
                <w:szCs w:val="21"/>
                <w:lang w:val="en-US" w:eastAsia="zh-CN" w:bidi="ar"/>
              </w:rPr>
              <w:t>5000</w:t>
            </w:r>
            <w:r>
              <w:rPr>
                <w:rFonts w:hint="eastAsia" w:ascii="仿宋_GB2312" w:hAnsi="宋体" w:eastAsia="仿宋_GB2312" w:cs="宋体"/>
                <w:color w:val="000000"/>
                <w:sz w:val="21"/>
                <w:szCs w:val="21"/>
                <w:lang w:bidi="ar"/>
              </w:rPr>
              <w:t>元以上</w:t>
            </w:r>
            <w:r>
              <w:rPr>
                <w:rFonts w:hint="eastAsia" w:ascii="仿宋_GB2312" w:hAnsi="宋体" w:eastAsia="仿宋_GB2312" w:cs="宋体"/>
                <w:color w:val="000000"/>
                <w:sz w:val="21"/>
                <w:szCs w:val="21"/>
                <w:lang w:val="en-US" w:eastAsia="zh-CN" w:bidi="ar"/>
              </w:rPr>
              <w:t>20000</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用人单位是否存在向社会保险经办机构申报应缴纳的社会保险费数额时，瞒报工资总额或者职工人数</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一</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用人单位向社会保险经办机构申报应缴纳的社会保险费数额时，瞒报工资总额或者职工人数的，由劳动保障行政部门责令改正，并处瞒报工资数额1倍以上3倍以下的罚款。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缴费单位是否按规定公布本单位社会保险费缴纳情况</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将缴费明细告知劳动者本人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17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缴费单位应当每年向本单位职工公布本单位全年社会保险费缴纳情况，接受职工监督。社会保险经办机构应当定期向社会公告社会保险费征收情况，接受社会监督。</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实施&lt;中华人民共和国社会保险法&gt;若干规定》第24条：用人单位未按月将缴纳社会保险费的明细情况告知职工本人的，由社会保险行政部门责令改正；逾期不改的，按照《劳动保障监察条例》第三十条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从事劳动能力鉴定的组织或者个人是否存在以下情形之一：提供虚假鉴定意见、提供虚假诊断证明、收受当事人财物</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从事劳动能力鉴定的组织或者个人有下列情形之一的，由社会保险行政部门责令改正，处2000元以上1万元以下的罚款；情节严重，构成犯罪的，依法追究刑事责任：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（一）提供虚假鉴定意见的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（二）提供虚假诊断证明的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（三）收受当事人财物的。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46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单位或个人是否存在以欺诈、伪造证明材料或者其他手段骗取社会保险待遇</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以欺诈、伪造证明材料或者其他手段骗取社会保险待遇的，由社会保险行政部门责令退回骗取的社会保险金，处骗取金额二倍以上五倍以下的罚款。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用人单位、工伤保险职工或者其近亲属是否存在骗取工伤保险待遇行为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r>
              <w:rPr>
                <w:rFonts w:ascii="仿宋_GB2312" w:hAnsi="宋体" w:eastAsia="仿宋_GB2312" w:cs="宋体"/>
                <w:color w:val="000000"/>
                <w:sz w:val="21"/>
                <w:szCs w:val="21"/>
                <w:lang w:bidi="ar"/>
              </w:rPr>
              <w:t>医疗机构、辅助器具配置机构是否存在骗取工伤保险基金支出的行为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社保经办机构、社保服务机构、用人</w:t>
            </w:r>
            <w:r>
              <w:rPr>
                <w:rFonts w:hint="eastAsia" w:ascii="仿宋_GB2312" w:hAnsi="仿宋_GB2312" w:eastAsia="仿宋_GB2312" w:cs="仿宋_GB2312"/>
                <w:sz w:val="21"/>
              </w:rPr>
              <w:t>单位或个人是否存在骗取社会保险基金支出的行为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87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参保单位是否具有下列情形之一:未在与职工解除、终止劳动关系时告知其有依法享受失业保险待遇的权利;未按规定向失业人员出具解除、终止劳动关系证明;未按规定公布本单位失业保险费缴纳情况或者未及时向查询职工和失业人员提供失业保险费缴纳情况</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山东省失业保险规定》第33条：</w:t>
            </w:r>
            <w:r>
              <w:rPr>
                <w:rFonts w:ascii="仿宋_GB2312" w:hAnsi="宋体" w:eastAsia="仿宋_GB2312" w:cs="宋体"/>
                <w:color w:val="000000"/>
                <w:sz w:val="21"/>
                <w:szCs w:val="21"/>
                <w:lang w:bidi="ar"/>
              </w:rPr>
              <w:t>参保单位违反本规定,具有下列情形之一的,由县级以上人民政府劳动保障行政部门给予警告,责令限期改正;逾期不改的,处以2000元以上1万元以下的罚款: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(一)未在与职工解除、终止劳动关系时告知其有依法享受失业保险待遇的权利的;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(二)未按规定向失业人员出具解除、终止劳动关系证明的;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(三)未按规定公布本单位失业保险费缴纳情况或者未及时向查询职工和失业人员提供失业保险费缴纳情况的。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用人单位或个人</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单位或个人是否存在未经许可和登记擅自从事职业中介活动的情形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违反本法规定，未经许可和登记，擅自从事职业中介活动的，由劳动行政部门或者其他主管部门依法予以关闭；有违法所得的，没收违法所得，并处一万元以上五万元以下的罚款。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2、《人力资源市场暂行条例》第42条：第四十二条  违反本条例第十八条第一款规定，未经许可擅自从事职业中介活动的，由人力资源社会保障行政部门予以关闭或者责令停止从事职业中介活动；有违法所得的，没收违法所得，并处1万元以上5万元以下的罚款。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未取得人力资源服务许可从事职业中介或者人才中介活动，擅自扩大许可范围的，由县级以上人民政府人力资源社会保障部门责令停止违法行为，没收违法所得，并处一万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b/>
                <w:bCs/>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经营性人力资源服务机构开展人力资源服务外包等人力资源服务业务是否履行备案义务</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53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w:t>
            </w:r>
            <w:r>
              <w:rPr>
                <w:rFonts w:hint="eastAsia" w:ascii="仿宋_GB2312" w:hAnsi="宋体" w:eastAsia="仿宋_GB2312" w:cs="宋体"/>
                <w:color w:val="000000"/>
                <w:sz w:val="21"/>
                <w:szCs w:val="21"/>
                <w:lang w:bidi="ar"/>
              </w:rPr>
              <w:t>设立分支机构、办理变更或者注销登记</w:t>
            </w:r>
            <w:r>
              <w:rPr>
                <w:rFonts w:hint="eastAsia" w:ascii="仿宋_GB2312" w:hAnsi="宋体" w:eastAsia="仿宋_GB2312" w:cs="宋体"/>
                <w:color w:val="000000"/>
                <w:sz w:val="21"/>
                <w:szCs w:val="21"/>
                <w:lang w:val="en-US" w:eastAsia="zh-CN" w:bidi="ar"/>
              </w:rPr>
              <w:t>是否按规定提交书面报告</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职业中介机构是否存在</w:t>
            </w:r>
            <w:r>
              <w:rPr>
                <w:rFonts w:hint="eastAsia" w:ascii="仿宋_GB2312" w:hAnsi="宋体" w:eastAsia="仿宋_GB2312" w:cs="宋体"/>
                <w:color w:val="000000"/>
                <w:sz w:val="21"/>
                <w:szCs w:val="21"/>
                <w:lang w:val="en-US" w:eastAsia="zh-CN" w:bidi="ar"/>
              </w:rPr>
              <w:t>发布不真实、不合法招聘就业信息的情形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经营性人力资源服务机构是否健全内部制度，保存服务台账、按规定提交经营情况年度报告</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人力资源服务</w:t>
            </w:r>
            <w:r>
              <w:rPr>
                <w:rFonts w:ascii="仿宋_GB2312" w:hAnsi="宋体" w:eastAsia="仿宋_GB2312" w:cs="宋体"/>
                <w:color w:val="000000"/>
                <w:sz w:val="21"/>
                <w:szCs w:val="21"/>
                <w:lang w:bidi="ar"/>
              </w:rPr>
              <w:t>机构是否存在未明示</w:t>
            </w:r>
            <w:r>
              <w:rPr>
                <w:rFonts w:hint="eastAsia" w:ascii="仿宋_GB2312" w:hAnsi="宋体" w:eastAsia="仿宋_GB2312" w:cs="宋体"/>
                <w:color w:val="000000"/>
                <w:sz w:val="21"/>
                <w:szCs w:val="21"/>
                <w:lang w:val="en-US" w:eastAsia="zh-CN" w:bidi="ar"/>
              </w:rPr>
              <w:t>营业执照、服务项目、收费标准、人力资源服务许可证、监督机关及监督电话等情形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人力资源市场暂行条例》第32条：经营性人力资源服务机构应当在服务场所明示下列事项，并接受人力资源社会保障行政部门和市场监督管理、价格等主管部门的监督检查：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（一）营业执照；（二）服务项目；（三）收费标准；（四）监督机关和监督电话。</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从事职业中介活动的，还应当在服务场所明示人力资源服务许可证。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职业中介机构是否存在为无合法证照的有人单位提供职业中介服务和伪造、涂改、转让职业中介诃证行为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中华人民共和国就业促进法》第65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《山东省人力资源市场条例》</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46</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职业中介机构是否存在扣押劳动者居民身份证等证件的行为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《中华人民共和国就业促进法》第66条第一款：违反本法规定，职业中介机构扣押劳动者居民身份证等证件的，由劳动行政部门责令限期退还劳动者，并依照有关法律规定给予处罚。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职业中介机构是否存在向劳动者收取押金的行为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《中华人民共和国就业促进法》第66条第二款：违反本法规定，职业中介机构向劳动者收取押金的，由劳动行政部门责令限期退还劳动者，并以每人五百元以上二千元以下的标准处以罚款。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职业中介机构是否存在未建立服务台帐，或虽建立服务台帐但未记录服务对象、服务过程、服务结果和收费情况的情形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职业中介机构违反本规定第五十四条规定，未建立服务台账，或虽建立服务台账但未记录服务对象、服务过程、服务结果和收费情况的，由劳动保障行政部门责令改正，并可处以1000元以下的罚款。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职业中介机构在职业中介服务不成功后是否存在未向劳动者退还所收取的中介服务费等行为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73</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职业中介机构违反本规定第五十五条规定，在职业中介服务不成功后未向劳动者退还所收取的中介服务费的，由劳动保障行政部门责令改正，并可处以1000元以下的罚款。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1、《劳动保障监察条例》第28条：第二十八条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58</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禁止职业中介机构有下列行为：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（一）提供虚假就业信息；</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（二）发布的就业信息中包含歧视性内容；</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（三）伪造、涂改、转让职业中介许可证；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（四）为无合法证照的用人单位提供职业中介服务；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（五）介绍未满16周岁的未成年人就业；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（六）为无合法身份证件的劳动者提供职业中介服务；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（七）介绍劳动者从事法律、法规禁止从事的职业；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（八）扣押劳动者的居民身份证和其他证件，或者向劳动者收取押金；</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（九）以暴力、胁迫、欺诈等方式进行职业中介活动；</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（十）超出核准的业务范围经营；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（十一）其他违反法律、法规规定的行为。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3、</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1万元以下的罚款；有违法所得的，可处以不超过违法所得3倍的罚款，但最高不得超过3万元；情节严重的，提请工商部门依法吊销营业执照；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w:t>
            </w:r>
            <w:r>
              <w:rPr>
                <w:rFonts w:ascii="仿宋_GB2312" w:hAnsi="宋体" w:eastAsia="仿宋_GB2312" w:cs="宋体"/>
                <w:color w:val="000000" w:themeColor="text1"/>
                <w:sz w:val="21"/>
                <w:szCs w:val="21"/>
                <w:lang w:bidi="ar"/>
                <w14:textFill>
                  <w14:solidFill>
                    <w14:schemeClr w14:val="tx1"/>
                  </w14:solidFill>
                </w14:textFill>
              </w:rPr>
              <w:t>中介</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服务</w:t>
            </w:r>
            <w:r>
              <w:rPr>
                <w:rFonts w:ascii="仿宋_GB2312" w:hAnsi="宋体" w:eastAsia="仿宋_GB2312" w:cs="宋体"/>
                <w:color w:val="000000" w:themeColor="text1"/>
                <w:sz w:val="21"/>
                <w:szCs w:val="21"/>
                <w:lang w:bidi="ar"/>
                <w14:textFill>
                  <w14:solidFill>
                    <w14:schemeClr w14:val="tx1"/>
                  </w14:solidFill>
                </w14:textFill>
              </w:rPr>
              <w:t>机构是否</w:t>
            </w:r>
            <w:r>
              <w:rPr>
                <w:rFonts w:hint="eastAsia" w:ascii="仿宋_GB2312" w:hAnsi="宋体" w:eastAsia="仿宋_GB2312" w:cs="宋体"/>
                <w:color w:val="000000" w:themeColor="text1"/>
                <w:sz w:val="21"/>
                <w:szCs w:val="21"/>
                <w:lang w:val="en-US" w:eastAsia="zh-CN" w:bidi="ar"/>
                <w14:textFill>
                  <w14:solidFill>
                    <w14:schemeClr w14:val="tx1"/>
                  </w14:solidFill>
                </w14:textFill>
              </w:rPr>
              <w:t>存在不依法接受检查或者提供虚假材料、不按规定办理许可证变更手续的行为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市场管理规定》第34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单位或个人是否存在</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未经依法授权</w:t>
            </w:r>
            <w:r>
              <w:rPr>
                <w:rFonts w:ascii="仿宋_GB2312" w:hAnsi="宋体" w:eastAsia="仿宋_GB2312" w:cs="宋体"/>
                <w:color w:val="000000" w:themeColor="text1"/>
                <w:sz w:val="21"/>
                <w:szCs w:val="21"/>
                <w:lang w:bidi="ar"/>
                <w14:textFill>
                  <w14:solidFill>
                    <w14:schemeClr w14:val="tx1"/>
                  </w14:solidFill>
                </w14:textFill>
              </w:rPr>
              <w:t>从事人</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事代理业务的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color w:val="000000" w:themeColor="text1"/>
                <w:sz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35</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人才中介服务机构是否存在</w:t>
            </w:r>
            <w:r>
              <w:rPr>
                <w:rFonts w:hint="eastAsia" w:ascii="仿宋_GB2312" w:hAnsi="宋体" w:eastAsia="仿宋_GB2312" w:cs="宋体"/>
                <w:color w:val="000000" w:themeColor="text1"/>
                <w:sz w:val="21"/>
                <w:szCs w:val="21"/>
                <w:lang w:bidi="ar"/>
                <w14:textFill>
                  <w14:solidFill>
                    <w14:schemeClr w14:val="tx1"/>
                  </w14:solidFill>
                </w14:textFill>
              </w:rPr>
              <w:t>超出许可业务范围接受代理业务的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36</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：人才中介服务机构违反本规定，超出许可业务范围接受代理业务的，由县级以上政府人事行政部门予以警告，限期改正，并处10000元以下罚款。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用人单位是否存在以民族、性别、宗教信仰为由拒绝聘用或者提高聘用标准的行为、招聘不得招聘人员、向应聘者收取费用或者采取欺诈等手段谋取非法利益的行为</w:t>
            </w:r>
          </w:p>
        </w:tc>
        <w:tc>
          <w:tcPr>
            <w:tcW w:w="724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after="225"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37</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用人单位是否提供虚假招聘信息</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山东省人力资源市场条例》第47条：违反本条例规定，用人单位提供虚假招聘信息的，由县级以上人民政府人力资源社会保障部门责令改正，处三千元以上三万元以下的罚款。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民办学校是否有民办教育促进法第62条的情形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（一）擅自分立、合并民办学校的；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（三）发布虚假招生简章或者广告，骗取钱财的；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（七）伪造、变造、买卖、出租、出借办学许可证的；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（八）恶意终止办学、抽逃资金或者挪用办学经费的。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社会组织或个人是否擅自举办实施职业技能培训的民办学校</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职业技能培训机构或者职业技能考核鉴定机构违反国家有关职业技能培训或者职业技能考核鉴定规定的行为</w:t>
            </w:r>
          </w:p>
        </w:tc>
        <w:tc>
          <w:tcPr>
            <w:tcW w:w="7248" w:type="dxa"/>
            <w:vAlign w:val="center"/>
          </w:tcPr>
          <w:p>
            <w:pPr>
              <w:pStyle w:val="6"/>
              <w:keepNext w:val="0"/>
              <w:keepLines w:val="0"/>
              <w:pageBreakBefore w:val="0"/>
              <w:shd w:val="clear" w:color="auto" w:fill="FFFFFF"/>
              <w:kinsoku/>
              <w:wordWrap/>
              <w:overflowPunct/>
              <w:topLinePunct w:val="0"/>
              <w:autoSpaceDE/>
              <w:autoSpaceDN/>
              <w:bidi w:val="0"/>
              <w:adjustRightInd/>
              <w:snapToGrid/>
              <w:spacing w:beforeAutospacing="0" w:after="225" w:afterAutospacing="0" w:line="280" w:lineRule="exact"/>
              <w:jc w:val="both"/>
              <w:textAlignment w:val="auto"/>
              <w:rPr>
                <w:rFonts w:ascii="仿宋_GB2312" w:hAnsi="宋体" w:eastAsia="仿宋_GB2312" w:cs="宋体"/>
                <w:color w:val="000000" w:themeColor="text1"/>
                <w:szCs w:val="21"/>
                <w:lang w:bidi="ar"/>
                <w14:textFill>
                  <w14:solidFill>
                    <w14:schemeClr w14:val="tx1"/>
                  </w14:solidFill>
                </w14:textFill>
              </w:rPr>
            </w:pPr>
            <w:r>
              <w:rPr>
                <w:rFonts w:ascii="仿宋_GB2312" w:hAnsi="宋体" w:eastAsia="仿宋_GB2312" w:cs="宋体"/>
                <w:color w:val="000000" w:themeColor="text1"/>
                <w:kern w:val="2"/>
                <w:sz w:val="21"/>
                <w:szCs w:val="21"/>
                <w:lang w:bidi="ar"/>
                <w14:textFill>
                  <w14:solidFill>
                    <w14:schemeClr w14:val="tx1"/>
                  </w14:solidFill>
                </w14:textFill>
              </w:rPr>
              <w:t>《劳动保障监察条例》第</w:t>
            </w:r>
            <w:r>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t>28</w:t>
            </w:r>
            <w:r>
              <w:rPr>
                <w:rFonts w:ascii="仿宋_GB2312" w:hAnsi="宋体" w:eastAsia="仿宋_GB2312" w:cs="宋体"/>
                <w:color w:val="000000" w:themeColor="text1"/>
                <w:kern w:val="2"/>
                <w:sz w:val="21"/>
                <w:szCs w:val="21"/>
                <w:lang w:bidi="ar"/>
                <w14:textFill>
                  <w14:solidFill>
                    <w14:schemeClr w14:val="tx1"/>
                  </w14:solidFill>
                </w14:textFill>
              </w:rPr>
              <w:t>条</w:t>
            </w:r>
            <w:r>
              <w:rPr>
                <w:rFonts w:hint="eastAsia" w:ascii="仿宋_GB2312" w:hAnsi="宋体" w:eastAsia="仿宋_GB2312" w:cs="宋体"/>
                <w:color w:val="000000" w:themeColor="text1"/>
                <w:kern w:val="2"/>
                <w:sz w:val="21"/>
                <w:szCs w:val="21"/>
                <w:lang w:bidi="ar"/>
                <w14:textFill>
                  <w14:solidFill>
                    <w14:schemeClr w14:val="tx1"/>
                  </w14:solidFill>
                </w14:textFill>
              </w:rPr>
              <w:t>：</w:t>
            </w:r>
            <w:r>
              <w:rPr>
                <w:rFonts w:ascii="仿宋_GB2312" w:hAnsi="宋体" w:eastAsia="仿宋_GB2312" w:cs="宋体"/>
                <w:color w:val="000000" w:themeColor="text1"/>
                <w:kern w:val="2"/>
                <w:sz w:val="21"/>
                <w:szCs w:val="21"/>
                <w:lang w:bidi="ar"/>
                <w14:textFill>
                  <w14:solidFill>
                    <w14:schemeClr w14:val="tx1"/>
                  </w14:solidFill>
                </w14:textFill>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实施职业技能培训的民办学校是否有《民办教育促进法实施条例》同学47、49条的情形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 民办学校有下列情形之一的，出资人不得取得回报：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(一)发布虚假招生简章或者招生广告，骗取钱财的；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(二)擅自增加收取费用的项目、提高收取费用的标准，情节严重的；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(三)非法颁发或者伪造学历证书、职业资格证书的；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(四)骗取办学许可证或者伪造、变造、买卖、出租、出借办学许可证的；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(五)未依照《中华人民共和国会计法》和国家统一的会计制度进行会计核算、编制财务会计报告，财务、资产管理混乱的；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(六)违反国家税收征管法律、行政法规的规定，受到税务机关处罚的；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(七)校舍或者其他教育教学设施、设备存在重大安全隐患，未及时采取措施，致使发生重大伤亡事故的；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(八)教育教学质量低下，产生恶劣社会影响的。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　　出资人抽逃资金或者挪用办学经费的，不得取得回报。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ascii="仿宋_GB2312" w:hAnsi="宋体" w:eastAsia="仿宋_GB2312" w:cs="宋体"/>
                <w:color w:val="000000"/>
                <w:sz w:val="21"/>
                <w:szCs w:val="21"/>
                <w:lang w:bidi="ar"/>
              </w:rPr>
              <w:t>有下列情形之一的，由审批机关没收出资人取得的回报，责令停止招生；情节严重的，吊销办学许可证；构成犯罪的，依法追究刑事责任：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（一）民办学校的章程未规定出资人要求取得合理回报，出资人擅自取得回报的；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（二）违反本条例第四十七条规定，不得取得回报而取得回报的；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（三）出资人不从办学结余而从民办学校的其他经费中提取回报的；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（四）不依照本条例的规定计算办学结余或者确定取得回报的比例的；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（五）出资人从办学结余中取得回报的比例过高，产生恶劣社会影响的。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实施职业技能培训的民办学校是否将出资人取得回报比例的决定和向社会公布的有关办学水平和教育质量等材料、财务状况报审批机关备案，或者备案材料不真实的情形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实施职业技能培训的民办学校是否存在管理混乱严重影响教育教学，存在《民办教育促进法实施条例》第51条的情形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民办学校管理混乱严重影响教育教学，有下列情形之一的，依照民办教育促进法第六十二条的规定予以处罚：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（一）理事会、董事会或者其他形式决策机构未依法履行职责的；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（二）教学条件明显不能满足教学要求、教育教学质量低下，未及时采取措施的；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（三）校舍或者其他教育教学设施、设备存在重大安全隐患，未及时采取措施的；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（四）未依照《中华人民共和国会计法》和国家统一的会计制度进行会计核算、编制财务会计报告，财务、资产管理混乱的；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（五）侵犯受教育者的合法权益，产生恶劣社会影响的；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（六）违反国家规定聘任、解聘教师的。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单位或个人是否存在未经批准擅自设立实施职业技能培训的中外合作办学机构或者以不正当手段骗取中外合作办学许可证的情形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实施职业技能培训的中外合作办学机构是否存在筹备设立期间招收学生的情形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52</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中外合作办学者是否存在虚假出资或者在中外合作办学机构成立后抽逃出资的情形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53</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实施职业技能培训的中外合作办学机构是否存在未经批准增加收费项目或者提高收费标准的情形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：中外合作办学机构未经批准增加收费项目或者提高收费标准的，由教育行政部门、劳动行政部门按照职责分工责令退还多收的费用，并由价格主管部门依照有关法律、行政法规的规定予以处罚。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实施职业技能培训的中外合作办学机构是否存在管理混乱、教育教学质量低下，造成恶劣影响的情形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实施职业技能培训的中外合作办学机构是否存在发布虚假招生简章，骗取钱财的情形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劳务派遣单位与被派遣劳动者订立的劳动合同是否载明劳动合同必备条款</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keepNext w:val="0"/>
              <w:keepLines w:val="0"/>
              <w:pageBreakBefore w:val="0"/>
              <w:widowControl w:val="0"/>
              <w:kinsoku/>
              <w:wordWrap/>
              <w:overflowPunct/>
              <w:topLinePunct w:val="0"/>
              <w:autoSpaceDE/>
              <w:autoSpaceDN/>
              <w:bidi w:val="0"/>
              <w:adjustRightInd/>
              <w:snapToGrid/>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8</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劳务派遣单位是否存在没有与劳动者签订二年以上固定期限劳动合同的情形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sz w:val="21"/>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被派遣劳动者在无工作期间，劳务派遣单位是否存在未按照所在地人民政府最低工资标准向其按月支付工资报酬的情形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劳务派遣单位派遣劳动者，是否存在未与用工单位签订劳务派遣协议，或者协议内容未约定派遣岗位和人员数量、派遣期限、劳动报酬和社保费用的数额与支付方式以及违反协议责任的情形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w:t>
            </w:r>
            <w:r>
              <w:rPr>
                <w:rFonts w:hint="eastAsia" w:ascii="仿宋_GB2312" w:hAnsi="宋体" w:eastAsia="仿宋_GB2312" w:cs="宋体"/>
                <w:color w:val="000000"/>
                <w:sz w:val="21"/>
                <w:szCs w:val="21"/>
                <w:lang w:eastAsia="zh-CN" w:bidi="ar"/>
              </w:rPr>
              <w:t>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84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劳务派遣单位是否存在未将劳务派遣协议的内容告知被派遣劳动者的情形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：劳务派遣单位应当将劳务派遣协议的内容告知被派遣劳动者。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劳务派遣单位是否存在克扣用工单位按照劳务派遣协议支付给被派遣劳动者的劳动报酬的情形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：劳务派遣单位不得克扣用工单位按照劳务派遣协议支付给被派遣劳动者的劳动报酬。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劳务派遣单位是否存在向被派遣者收取费用的情形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劳务派遣单位是否存在向设立该单位的用人单位或者其所属单位派遣劳动者的情形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67条</w:t>
            </w:r>
            <w:r>
              <w:rPr>
                <w:rFonts w:hint="eastAsia" w:ascii="仿宋_GB2312" w:hAnsi="宋体" w:eastAsia="仿宋_GB2312" w:cs="宋体"/>
                <w:color w:val="000000"/>
                <w:sz w:val="21"/>
                <w:szCs w:val="21"/>
                <w:lang w:eastAsia="zh-CN" w:bidi="ar"/>
              </w:rPr>
              <w:t>：用人单位不得设立劳务派遣单位向本单位或者所属单位派遣劳动者。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用工单位是否存在未根据工作岗位的实际需要与劳务派遣单位确定派遣期限，或者将连续用工期限分割订立数个短期劳务派遣协议的情形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59条第二款</w:t>
            </w: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用工单位是否存在向被派遣劳动者收取费用的情形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60条第三款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9</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用工单位是否存在未依法履行第62条第1款的情形</w:t>
            </w:r>
          </w:p>
        </w:tc>
        <w:tc>
          <w:tcPr>
            <w:tcW w:w="7248"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62条第一款</w:t>
            </w:r>
            <w:r>
              <w:rPr>
                <w:rFonts w:hint="eastAsia" w:ascii="仿宋_GB2312" w:hAnsi="宋体" w:eastAsia="仿宋_GB2312" w:cs="宋体"/>
                <w:color w:val="000000"/>
                <w:sz w:val="21"/>
                <w:szCs w:val="21"/>
                <w:lang w:eastAsia="zh-CN" w:bidi="ar"/>
              </w:rPr>
              <w:t>：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用工单位是否有将被派遣劳动者再派遣到其他用人单位的情形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1、《中华人民共和国劳动合同法》第62条第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款：用工单位不得将被派遣劳动者再派遣到其他用人单位。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用工单位是否存在设立劳务派遣单位向本单位或所属单位派遣劳动者的情形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eastAsia="zh-CN" w:bidi="ar"/>
              </w:rPr>
              <w:t>条：用人单位不得设立劳务派遣单位向本单位或者所属单位派遣劳动者。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单位或个人是否存在未经许可，擅自经营劳务派遣业务的情形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57</w:t>
            </w:r>
            <w:r>
              <w:rPr>
                <w:rFonts w:hint="eastAsia" w:ascii="仿宋_GB2312" w:hAnsi="宋体" w:eastAsia="仿宋_GB2312" w:cs="宋体"/>
                <w:color w:val="000000"/>
                <w:sz w:val="21"/>
                <w:szCs w:val="21"/>
                <w:lang w:eastAsia="zh-CN" w:bidi="ar"/>
              </w:rPr>
              <w:t>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款：经营劳务派遣业务，应当向劳动行政部门依法申请行政许可；经许可的，依法办理相应的公司登记。未经许可，任何单位和个人不得经营劳务派遣业务。</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劳务派遣单位在申请《劳务派遣经营许可证》时是否存在《劳务派遣行政许可实施办法》第33条第1、2、3项的行为</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《劳务派遣行政许可实施办法》第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劳务派遣单位有下列情形之一的，由人力资源社会保障行政部门处1万元以下的罚款;情节严重的，处1万元以上3万元以下的罚款: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(一)涂改、倒卖、出租、出借《劳务派遣经营许可证》，或者以其他形式非法转让《劳务派遣经营许可证》的;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(二)隐瞒真实情况或者提交虚假材料取得劳务派遣行政许可的;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(三)以欺骗、贿赂等不正当手段取得劳务派遣行政许可的。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用工单位是否存在在临时性、辅助性或者替代性岗位以外的岗位上使用被派遣劳动者的情形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第一、二款</w:t>
            </w:r>
            <w:r>
              <w:rPr>
                <w:rFonts w:hint="eastAsia" w:ascii="仿宋_GB2312" w:hAnsi="宋体" w:eastAsia="仿宋_GB2312" w:cs="宋体"/>
                <w:color w:val="000000"/>
                <w:sz w:val="21"/>
                <w:szCs w:val="21"/>
                <w:lang w:eastAsia="zh-CN" w:bidi="ar"/>
              </w:rPr>
              <w:t>：劳动合同用工是我国的企业基本用工形式。劳务派遣用工是补充形式，只能在临时性、辅助性或者替代性的工作岗位上实施。</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heme="minorHAnsi" w:hAnsiTheme="minorHAnsi" w:eastAsiaTheme="minorEastAsia" w:cstheme="minorBidi"/>
                <w:kern w:val="2"/>
                <w:sz w:val="21"/>
                <w:szCs w:val="21"/>
                <w:lang w:val="en-US" w:eastAsia="zh-CN" w:bidi="ar-SA"/>
              </w:rPr>
            </w:pPr>
            <w:r>
              <w:rPr>
                <w:rFonts w:hint="eastAsia" w:ascii="仿宋_GB2312" w:hAnsi="宋体" w:eastAsia="仿宋_GB2312" w:cs="宋体"/>
                <w:color w:val="000000"/>
                <w:sz w:val="21"/>
                <w:szCs w:val="21"/>
                <w:lang w:val="en-US" w:eastAsia="zh-CN" w:bidi="ar"/>
              </w:rPr>
              <w:t>劳务派遣用工数量是否超过规定比例</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：用工单位应当严格控制劳务派遣用工数量，不得超过其用工总量的一定比例，具体比例由国务院劳动行政部门规定。</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Arial" w:hAnsi="Arial" w:eastAsia="仿宋_GB2312" w:cs="Arial"/>
                <w:color w:val="333333"/>
                <w:kern w:val="2"/>
                <w:sz w:val="21"/>
                <w:szCs w:val="21"/>
                <w:shd w:val="clear" w:color="auto" w:fill="FFFFFF"/>
                <w:lang w:val="en-US"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用工单位决定使用被派遣劳动者是否履行了《劳务派遣暂行规定》第3条第3款的法定程序</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bidi="ar"/>
              </w:rPr>
              <w:t>：用工单位决定使用被派遣劳动者的辅助性岗位，应当经职工代表大会或者全体职工讨论，提出方案和意见，与工会或者职工代表平等协商确定，并在用工单位内公示。</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22</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用工单位违反本规定第三条第三款规定的，由人力资源社会保障行政部门责令改正，给予警告；给被派遣劳动者造成损害的，依法承担赔偿责任。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用工单位是否存在违法退回被派遣劳动者的情形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2、《劳务派遣暂行规定》第24条：用工单位违反本规定退回被派遣劳动者的，按照劳动合同法第九十二条第二款规定执行。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船员服务机构从事船员劳务派遣业务时是否依法与相关劳动者或者船员用人单位订立合同</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eastAsia="zh-CN" w:bidi="ar"/>
              </w:rPr>
              <w:t>《中华人民共和国船员条例》</w:t>
            </w:r>
            <w:r>
              <w:rPr>
                <w:rFonts w:hint="eastAsia" w:ascii="仿宋_GB2312" w:hAnsi="宋体" w:eastAsia="仿宋_GB2312" w:cs="宋体"/>
                <w:color w:val="000000"/>
                <w:sz w:val="21"/>
                <w:szCs w:val="21"/>
                <w:lang w:val="en-US" w:eastAsia="zh-CN" w:bidi="ar"/>
              </w:rPr>
              <w:t>第60条：</w:t>
            </w:r>
            <w:r>
              <w:rPr>
                <w:rFonts w:hint="eastAsia" w:ascii="仿宋_GB2312" w:hAnsi="宋体" w:eastAsia="仿宋_GB2312" w:cs="宋体"/>
                <w:color w:val="000000"/>
                <w:sz w:val="21"/>
                <w:szCs w:val="21"/>
                <w:lang w:eastAsia="zh-CN" w:bidi="ar"/>
              </w:rPr>
              <w:t>违反本条例规定，船员服务机构从事船员劳务派遣业务时未依法与相关劳动者或者船员用人单位订立合同的，由劳动保障行政部门按照相关劳动法律、行政法规的规定处罚。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用人单位是否存在高温条件下违反规定安排劳动者作业的情形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用人单位是否存在高温条件下不按规定支付高温津贴的情形</w:t>
            </w:r>
          </w:p>
        </w:tc>
        <w:tc>
          <w:tcPr>
            <w:tcW w:w="724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val="en-US" w:eastAsia="zh-CN"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外国人是否存在拒绝检查就业证、擅自变更用人单位、擅自更换职业、擅自延长就业期限的情形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外国人和</w:t>
            </w:r>
            <w:r>
              <w:rPr>
                <w:rFonts w:ascii="仿宋_GB2312" w:hAnsi="宋体" w:eastAsia="仿宋_GB2312" w:cs="宋体"/>
                <w:color w:val="000000"/>
                <w:sz w:val="21"/>
                <w:szCs w:val="21"/>
                <w:lang w:bidi="ar"/>
              </w:rPr>
              <w:t>用人单位是否存在伪造、涂改、冒用、</w:t>
            </w:r>
            <w:r>
              <w:rPr>
                <w:rFonts w:hint="eastAsia" w:ascii="仿宋_GB2312" w:hAnsi="宋体" w:eastAsia="仿宋_GB2312" w:cs="宋体"/>
                <w:color w:val="000000"/>
                <w:sz w:val="21"/>
                <w:szCs w:val="21"/>
                <w:lang w:val="en-US" w:eastAsia="zh-CN" w:bidi="ar"/>
              </w:rPr>
              <w:t>转让、买卖</w:t>
            </w:r>
            <w:r>
              <w:rPr>
                <w:rFonts w:ascii="仿宋_GB2312" w:hAnsi="宋体" w:eastAsia="仿宋_GB2312" w:cs="宋体"/>
                <w:color w:val="000000"/>
                <w:sz w:val="21"/>
                <w:szCs w:val="21"/>
                <w:lang w:bidi="ar"/>
              </w:rPr>
              <w:t>就业证</w:t>
            </w:r>
            <w:r>
              <w:rPr>
                <w:rFonts w:hint="eastAsia" w:ascii="仿宋_GB2312" w:hAnsi="宋体" w:eastAsia="仿宋_GB2312" w:cs="宋体"/>
                <w:color w:val="000000"/>
                <w:sz w:val="21"/>
                <w:szCs w:val="21"/>
                <w:lang w:val="en-US" w:eastAsia="zh-CN" w:bidi="ar"/>
              </w:rPr>
              <w:t>和许可证书</w:t>
            </w:r>
            <w:r>
              <w:rPr>
                <w:rFonts w:ascii="仿宋_GB2312" w:hAnsi="宋体" w:eastAsia="仿宋_GB2312" w:cs="宋体"/>
                <w:color w:val="000000"/>
                <w:sz w:val="21"/>
                <w:szCs w:val="21"/>
                <w:lang w:bidi="ar"/>
              </w:rPr>
              <w:t>的行为</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伪造、涂改、冒用、转让、买卖就业证和许可证书的外国人和用人单位，由劳动行政部门收缴就业证和许可证书，没收其非法所得，并处以一万元以上十万元以下的罚款；情节严重构成犯罪的，移送司法机关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用人单位是否有《劳动保障监察条例》第30条规定的阻挠检查的情形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30</w:t>
            </w:r>
            <w:r>
              <w:rPr>
                <w:rFonts w:hint="eastAsia" w:ascii="仿宋_GB2312" w:hAnsi="宋体" w:eastAsia="仿宋_GB2312" w:cs="宋体"/>
                <w:color w:val="000000"/>
                <w:sz w:val="21"/>
                <w:szCs w:val="21"/>
                <w:lang w:bidi="ar"/>
              </w:rPr>
              <w:t xml:space="preserve">条：有下列行为之一的，由劳动保障行政部门责令改正；对有第（一）项、第（二）项或者第（三）项规定的行为的，处２０００元以上２万元以下的罚款：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（一）无理抗拒、阻挠劳动保障行政部门依照本条例的规定实施劳动保障监察的；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（二）不按照劳动保障行政部门的要求报送书面材料，隐瞒事实真相，出具伪证或者隐匿、毁灭证据的；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（三）经劳动保障行政部门责令改正拒不改正，或者拒不履行劳动保障行政部门的行政处理决定的；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（四）打击报复举报人、投诉人的。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违反前款规定，构成违反治安管理行为的，由公安机关依法给予治安管理处罚；构成犯罪的，依法追究刑事责任。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用人单位是否存在违反《工伤保险条例》第19条拒不协助对事故进行调查核实的情形</w:t>
            </w:r>
          </w:p>
        </w:tc>
        <w:tc>
          <w:tcPr>
            <w:tcW w:w="724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63</w:t>
            </w:r>
            <w:r>
              <w:rPr>
                <w:rFonts w:hint="eastAsia" w:ascii="仿宋_GB2312" w:hAnsi="宋体" w:eastAsia="仿宋_GB2312" w:cs="宋体"/>
                <w:color w:val="000000"/>
                <w:sz w:val="21"/>
                <w:szCs w:val="21"/>
                <w:lang w:bidi="ar"/>
              </w:rPr>
              <w:t>条：用人单位违反本条例第十九条的规定，拒不协助社会保险行政部门对事故进行调查核实的，由社会保险行政部门责令改正，处2000元以上2万元以下的罚款。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bl>
    <w:p>
      <w:pPr>
        <w:jc w:val="left"/>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rPr>
          <w:rFonts w:hint="default" w:ascii="仿宋_GB2312" w:hAnsi="仿宋_GB2312" w:eastAsia="仿宋_GB2312" w:cs="仿宋_GB2312"/>
          <w:sz w:val="32"/>
          <w:szCs w:val="32"/>
          <w:lang w:val="en-US" w:eastAsia="zh-CN"/>
        </w:rPr>
      </w:pP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169D"/>
    <w:rsid w:val="05590CD1"/>
    <w:rsid w:val="22972DBA"/>
    <w:rsid w:val="28F43134"/>
    <w:rsid w:val="2BA7493A"/>
    <w:rsid w:val="39CF1D2E"/>
    <w:rsid w:val="3B5453B2"/>
    <w:rsid w:val="71F86675"/>
    <w:rsid w:val="7292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99"/>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2020-04-07T02:33:00Z</dcterms:created>
  <dc:creator>Administrator</dc:creator>
  <cp:lastModifiedBy>彭芈承</cp:lastModifiedBy>
  <cp:lastPrinted>2020-10-20T01:54:00Z</cp:lastPrinted>
  <dcterms:modified xsi:type="dcterms:W3CDTF">2021-09-06T01:49:21Z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7305A70CBF934E0992D8B79D766B2FA8</vt:lpwstr>
  </property>
</Properties>
</file>