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2070"/>
        <w:gridCol w:w="3690"/>
        <w:gridCol w:w="1689"/>
        <w:gridCol w:w="3786"/>
        <w:gridCol w:w="1545"/>
      </w:tblGrid>
      <w:tr w14:paraId="4C9D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3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AEF65"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博山区人力资源和社会保障局202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年“双随机、一公开”检查计划</w:t>
            </w:r>
          </w:p>
        </w:tc>
      </w:tr>
      <w:tr w14:paraId="486A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03A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2D1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3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DCA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抽查事项</w:t>
            </w:r>
          </w:p>
        </w:tc>
        <w:tc>
          <w:tcPr>
            <w:tcW w:w="16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746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抽查比例</w:t>
            </w:r>
          </w:p>
        </w:tc>
        <w:tc>
          <w:tcPr>
            <w:tcW w:w="3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9A7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抽查内容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8C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检查时间</w:t>
            </w:r>
          </w:p>
        </w:tc>
      </w:tr>
      <w:tr w14:paraId="0005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F0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A574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淄博市人力资源和社会保障局、博山区人力资源和社会保障局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A21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对侵害新就业形态劳动者劳动保障权益跨部门表综合监管</w:t>
            </w:r>
          </w:p>
          <w:p w14:paraId="0C978F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对用人单位遵守劳动规章制度的检查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677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全年抽查比例不低于5%，抽查频次根据监管需要确定</w:t>
            </w:r>
          </w:p>
        </w:tc>
        <w:tc>
          <w:tcPr>
            <w:tcW w:w="3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C5F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用人单位是否有下列行为之一：未按照劳动合同的约定或者国家规定及时足额支付劳动报酬；低于当地最低工资标准支付劳动者工资；安排加班不支付加班费。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BBD5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5月、6月、7月-10月分别抽查一次</w:t>
            </w:r>
          </w:p>
        </w:tc>
      </w:tr>
    </w:tbl>
    <w:p w14:paraId="4B55FDB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ZmU2OWI2MjBhODBiYTM2NGJlYjFkYTZiMWRhMGMifQ=="/>
  </w:docVars>
  <w:rsids>
    <w:rsidRoot w:val="590032BF"/>
    <w:rsid w:val="1B887787"/>
    <w:rsid w:val="33571BCB"/>
    <w:rsid w:val="59003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191</Characters>
  <Lines>0</Lines>
  <Paragraphs>0</Paragraphs>
  <TotalTime>120</TotalTime>
  <ScaleCrop>false</ScaleCrop>
  <LinksUpToDate>false</LinksUpToDate>
  <CharactersWithSpaces>191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2024-09-05T04:06:00Z</dcterms:created>
  <dc:creator>伯爵</dc:creator>
  <cp:lastModifiedBy>T-MAC</cp:lastModifiedBy>
  <cp:lastPrinted>2024-09-05T07:30:00Z</cp:lastPrinted>
  <dcterms:modified xsi:type="dcterms:W3CDTF">2025-07-01T07:24:39Z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FAE9A8FEFC774F418480B0C9A9104921_11</vt:lpwstr>
  </property>
  <property fmtid="{D5CDD505-2E9C-101B-9397-08002B2CF9AE}" pid="4" name="KSOTemplateDocerSaveRecord">
    <vt:lpwstr>eyJoZGlkIjoiN2M5ZmIzZTU0MmFlZTU5NDZiMzZhYWZhMWY5MTk5ZTIiLCJ1c2VySWQiOiIyNTY3NzQzMTQifQ==</vt:lpwstr>
  </property>
</Properties>
</file>