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（A类）</w:t>
      </w:r>
    </w:p>
    <w:p>
      <w:pPr>
        <w:ind w:left="-179" w:leftChars="-202" w:right="-736" w:rightChars="-230" w:hanging="467" w:hangingChars="57"/>
        <w:jc w:val="center"/>
        <w:rPr>
          <w:rFonts w:ascii="方正小标宋简体" w:eastAsia="方正小标宋简体"/>
          <w:color w:val="FF0000"/>
          <w:spacing w:val="-10"/>
          <w:w w:val="70"/>
          <w:sz w:val="120"/>
          <w:szCs w:val="120"/>
        </w:rPr>
      </w:pPr>
      <w:r>
        <w:rPr>
          <w:rFonts w:hint="eastAsia" w:ascii="方正小标宋简体" w:eastAsia="方正小标宋简体"/>
          <w:color w:val="FF0000"/>
          <w:spacing w:val="-10"/>
          <w:w w:val="70"/>
          <w:sz w:val="120"/>
          <w:szCs w:val="120"/>
        </w:rPr>
        <w:t>淄博市博山区民政局文件</w:t>
      </w:r>
    </w:p>
    <w:p>
      <w:pPr>
        <w:jc w:val="center"/>
        <w:rPr>
          <w:rFonts w:ascii="方正小标宋简体" w:eastAsia="方正小标宋简体"/>
          <w:color w:val="FF0000"/>
          <w:spacing w:val="-10"/>
          <w:w w:val="70"/>
        </w:rPr>
      </w:pPr>
    </w:p>
    <w:p>
      <w:pPr>
        <w:ind w:left="-282" w:leftChars="-153" w:right="-1382" w:rightChars="-432" w:hanging="208" w:hangingChars="65"/>
        <w:rPr>
          <w:rFonts w:hint="eastAsia" w:ascii="方正小标宋简体" w:eastAsia="仿宋_GB2312"/>
          <w:color w:val="FF0000"/>
          <w:spacing w:val="-10"/>
          <w:w w:val="70"/>
          <w:lang w:eastAsia="zh-CN"/>
        </w:rPr>
      </w:pPr>
      <w:r>
        <w:rPr>
          <w:rFonts w:hint="eastAsia" w:ascii="仿宋_GB2312" w:eastAsia="仿宋_GB2312"/>
        </w:rPr>
        <w:t>博民〔202</w:t>
      </w:r>
      <w:r>
        <w:rPr>
          <w:rFonts w:hint="eastAsia" w:ascii="仿宋_GB2312" w:eastAsia="仿宋_GB2312"/>
          <w:lang w:val="en-US" w:eastAsia="zh-CN"/>
        </w:rPr>
        <w:t>1</w:t>
      </w:r>
      <w:r>
        <w:rPr>
          <w:rFonts w:hint="eastAsia" w:ascii="仿宋_GB2312" w:eastAsia="仿宋_GB2312"/>
        </w:rPr>
        <w:t>〕</w:t>
      </w:r>
      <w:r>
        <w:rPr>
          <w:rFonts w:hint="eastAsia" w:ascii="仿宋_GB2312" w:eastAsia="仿宋_GB2312"/>
          <w:lang w:val="en-US" w:eastAsia="zh-CN"/>
        </w:rPr>
        <w:t>39</w:t>
      </w:r>
      <w:r>
        <w:rPr>
          <w:rFonts w:hint="eastAsia" w:ascii="仿宋_GB2312" w:eastAsia="仿宋_GB2312"/>
        </w:rPr>
        <w:t>号                            签发人：</w:t>
      </w:r>
      <w:r>
        <w:rPr>
          <w:rFonts w:hint="eastAsia" w:ascii="仿宋_GB2312" w:eastAsia="仿宋_GB2312"/>
          <w:lang w:eastAsia="zh-CN"/>
        </w:rPr>
        <w:t>翟所信</w:t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方正小标宋简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76200</wp:posOffset>
                </wp:positionV>
                <wp:extent cx="6334125" cy="635"/>
                <wp:effectExtent l="9525" t="9525" r="9525" b="1841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0.5pt;margin-top:6pt;height:0.05pt;width:498.75pt;z-index:251659264;mso-width-relative:page;mso-height-relative:page;" filled="f" stroked="t" coordsize="21600,21600" o:gfxdata="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xjj51wAAAAkBAAAPAAAAAAAAAAEAIAAAACIAAABkcnMvZG93bnJldi54bWxQ&#10;SwECFAAUAAAACACHTuJATcGWG/gBAADBAwAADgAAAAAAAAABACAAAAAm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</w:t>
      </w:r>
      <w:r>
        <w:rPr>
          <w:rFonts w:hint="eastAsia" w:ascii="仿宋_GB2312" w:hAnsi="仿宋" w:eastAsia="仿宋_GB2312"/>
        </w:rPr>
        <w:t xml:space="preserve"> 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关于对区政协十二届五次会议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ascii="方正小标宋简体" w:eastAsia="方正小标宋简体"/>
          <w:sz w:val="44"/>
          <w:szCs w:val="44"/>
        </w:rPr>
        <w:t>125021</w:t>
      </w:r>
      <w:r>
        <w:rPr>
          <w:rFonts w:hint="eastAsia" w:ascii="方正小标宋简体" w:eastAsia="方正小标宋简体"/>
          <w:sz w:val="44"/>
          <w:szCs w:val="44"/>
        </w:rPr>
        <w:t>号提案的答复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尊敬的梁丽娟委员：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首先感谢你们对博山区殡葬工作的关心和支持。你们提出的《关于严格落实在农村建立公益性公墓的建议》的提案收悉，现答复如下：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村殡葬改革关系到农村广大人民群众的切身利益，也是提高农村农民文明素质的重要标志，随着脱贫攻坚、乡村振兴的进程，建设小而精、小而美的特色宜居小村是社会发展的必然方向。目前，我国农村坟冢乱埋滥葬现象还是存在的，不仅破坏了生态环境，浪费土地资源，增加了管理成本，有的还影响了现代农业发展的进程，也不利于美丽乡村建设，不符合乡村振兴战略关于乡风文明的要求。另外，每年因为乱葬造成环境脏乱、山林防火、征地补偿等问题，为基层政府管理带来了巨大压力。开展移风易俗工作，推进农村公墓建设，以公益性公墓建设作为营造乡村文明、助推乡村振兴的切入点，因势利导，将政府主导、群众需求有机结合起来，引导村民转变观念，倡导形成厚养薄葬的新风，对乡村振兴和美丽乡村建设具有重要意义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一、进一步优化公墓布点。</w:t>
      </w:r>
      <w:r>
        <w:rPr>
          <w:rFonts w:hint="eastAsia" w:ascii="仿宋_GB2312" w:eastAsia="仿宋_GB2312"/>
          <w:sz w:val="32"/>
          <w:szCs w:val="32"/>
        </w:rPr>
        <w:t>按照“因地制宜、统筹规划、合理布局、方便群众”的原则，做好农村公墓的规划和选址工作。规划上坚持高起点，做到“一次规划、分步实施”，严格建设标准，避免重复性建设。选址上严格遵循规划和环保要求，综合考虑当地人群分布、民风习俗、地势条件等因素，科学谋划、分类施策，最大程度满足群众丧葬需求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二、建立长效化管护机制。</w:t>
      </w:r>
      <w:r>
        <w:rPr>
          <w:rFonts w:hint="eastAsia" w:ascii="仿宋_GB2312" w:eastAsia="仿宋_GB2312"/>
          <w:sz w:val="32"/>
          <w:szCs w:val="32"/>
        </w:rPr>
        <w:t>出台农村公益性公墓管理办法，进一步明确管护主体，落实管护责任，确保公益性公墓管理规范、运转正常。积极探索村级公墓管护方式，通过政府购买服务、增设公益性岗位等方式，进一步加强村级公墓的管理维护力量。加大日常执法监管力度，严厉打击乱埋乱葬、非法买卖墓地、超规格修建墓穴等行为，全力保障我区村级公益性公墓建设顺利推进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三、完善配套设施建设。</w:t>
      </w:r>
      <w:r>
        <w:rPr>
          <w:rFonts w:hint="eastAsia" w:ascii="仿宋_GB2312" w:eastAsia="仿宋_GB2312"/>
          <w:sz w:val="32"/>
          <w:szCs w:val="32"/>
        </w:rPr>
        <w:t>按照美观、便捷、实用的原则，做好农村公益性公墓停车场、公共卫生间、焚烧炉、出行道路、排水系统等公共设施和绿化工程建设，打造“景观化、园林化”陵园，完善功能配套，提升服务质量，让群众真正愿意来村级公墓进行安葬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四、加强政策宣传引导。</w:t>
      </w:r>
      <w:r>
        <w:rPr>
          <w:rFonts w:hint="eastAsia" w:ascii="仿宋_GB2312" w:eastAsia="仿宋_GB2312"/>
          <w:sz w:val="32"/>
          <w:szCs w:val="32"/>
        </w:rPr>
        <w:t>把经常性教育和定期宣传紧密结合起来，积极宣传农村公益性公墓相关政策，为群众算好“经济账”，争取获得广大群众的理解和支持。充分发挥好广大党员干部的示范引领作用，带头落实有关政策，自觉倡导“以树代碑”等绿色节地的安葬方式，积极引导广大群众更新丧葬观念，营造良好的社会氛围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五、强化工作保障。</w:t>
      </w:r>
      <w:r>
        <w:rPr>
          <w:rFonts w:hint="eastAsia" w:ascii="仿宋_GB2312" w:eastAsia="仿宋_GB2312"/>
          <w:sz w:val="32"/>
          <w:szCs w:val="32"/>
        </w:rPr>
        <w:t>加大财政投入力度，建立起长效保障机制。拓宽经费的来源渠道，在不改变公益性原则的前提下，适当增加中高档墓穴的数量，满足群众多层次化墓葬需求，弥补公墓管护费用的不足。</w:t>
      </w:r>
    </w:p>
    <w:p>
      <w:pPr>
        <w:ind w:firstLine="640" w:firstLineChars="200"/>
        <w:jc w:val="left"/>
        <w:rPr>
          <w:rFonts w:ascii="Arial" w:hAnsi="Arial" w:cs="Arial"/>
          <w:color w:val="191919"/>
        </w:rPr>
      </w:pPr>
      <w:r>
        <w:rPr>
          <w:rFonts w:hint="eastAsia" w:ascii="黑体" w:hAnsi="黑体" w:eastAsia="黑体"/>
          <w:sz w:val="32"/>
          <w:szCs w:val="32"/>
        </w:rPr>
        <w:t>六、完善奖惩机制，整治陈规陋俗。</w:t>
      </w:r>
      <w:r>
        <w:rPr>
          <w:rFonts w:hint="eastAsia" w:ascii="仿宋_GB2312" w:eastAsia="仿宋_GB2312"/>
          <w:sz w:val="32"/>
          <w:szCs w:val="32"/>
        </w:rPr>
        <w:t>充分发挥农村红白理事会的作用，把火化率、公益性公墓建设等丧葬工作作为考核红白理事会的重要内容，将村居红白理事会工作纳入镇办年度考核。镇办每年对理事会工作进行评议考核，对工作成效明显、群众反映好的理事会进行表彰奖励，对作用发挥不明显的理事会，及时批评，督促整改或进行人员调整。制定移风易俗奖补政策，对符合规定、丧事简办的村，按照一定标准进行奖励。稳妥有序推进散埋乱葬治理，改善农村社区环境，引导树立文明、健康、绿色殡葬新风尚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760" w:firstLineChars="18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博山区民政局</w:t>
      </w:r>
    </w:p>
    <w:p>
      <w:pPr>
        <w:spacing w:line="560" w:lineRule="exact"/>
        <w:ind w:firstLine="5600" w:firstLineChars="17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2021年6月18日</w:t>
      </w:r>
    </w:p>
    <w:p>
      <w:pPr>
        <w:spacing w:line="520" w:lineRule="exact"/>
        <w:jc w:val="both"/>
        <w:rPr>
          <w:rFonts w:ascii="仿宋_GB2312" w:eastAsia="仿宋_GB2312"/>
          <w:w w:val="90"/>
        </w:rPr>
      </w:pPr>
      <w:bookmarkStart w:id="0" w:name="_GoBack"/>
      <w:bookmarkEnd w:id="0"/>
      <w:r>
        <w:rPr>
          <w:rFonts w:hint="eastAsia" w:ascii="仿宋_GB2312" w:eastAsia="仿宋_GB2312"/>
          <w:w w:val="90"/>
        </w:rPr>
        <w:t>（联系单位：博山区民政局，联系人：李磊，联系电话：4110255）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</w:rPr>
        <w:t>抄  送：区</w:t>
      </w:r>
      <w:r>
        <w:rPr>
          <w:rFonts w:hint="eastAsia" w:ascii="仿宋_GB2312" w:eastAsia="仿宋_GB2312"/>
          <w:lang w:eastAsia="zh-CN"/>
        </w:rPr>
        <w:t>政府办公室</w:t>
      </w:r>
      <w:r>
        <w:rPr>
          <w:rFonts w:hint="eastAsia" w:ascii="仿宋_GB2312" w:eastAsia="仿宋_GB2312"/>
        </w:rPr>
        <w:t>、</w:t>
      </w:r>
      <w:r>
        <w:rPr>
          <w:rFonts w:hint="eastAsia" w:ascii="仿宋_GB2312" w:eastAsia="仿宋_GB2312"/>
          <w:lang w:eastAsia="zh-CN"/>
        </w:rPr>
        <w:t>区政协提案委办公室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620668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8C"/>
    <w:rsid w:val="00077FA6"/>
    <w:rsid w:val="000C36AB"/>
    <w:rsid w:val="002C2B2A"/>
    <w:rsid w:val="00321CB9"/>
    <w:rsid w:val="004A1368"/>
    <w:rsid w:val="0057044F"/>
    <w:rsid w:val="00643FC9"/>
    <w:rsid w:val="008B6C23"/>
    <w:rsid w:val="00952A72"/>
    <w:rsid w:val="009B2277"/>
    <w:rsid w:val="00A0738C"/>
    <w:rsid w:val="00B75E8A"/>
    <w:rsid w:val="00B92C83"/>
    <w:rsid w:val="00DC36F1"/>
    <w:rsid w:val="00E75343"/>
    <w:rsid w:val="00F22402"/>
    <w:rsid w:val="00FC1D9F"/>
    <w:rsid w:val="02E13E02"/>
    <w:rsid w:val="1A3B0E89"/>
    <w:rsid w:val="7332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2"/>
    <w:semiHidden/>
    <w:uiPriority w:val="99"/>
    <w:rPr>
      <w:rFonts w:ascii="Calibri" w:hAnsi="Calibri" w:eastAsia="宋体" w:cs="Times New Roman"/>
      <w:kern w:val="0"/>
      <w:sz w:val="32"/>
      <w:szCs w:val="32"/>
    </w:rPr>
  </w:style>
  <w:style w:type="character" w:customStyle="1" w:styleId="10">
    <w:name w:val="页眉 Char"/>
    <w:basedOn w:val="8"/>
    <w:link w:val="6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  <w:rPr>
      <w:rFonts w:ascii="Calibri" w:hAnsi="Calibri" w:eastAsia="宋体" w:cs="Times New Roman"/>
      <w:kern w:val="0"/>
      <w:sz w:val="32"/>
      <w:szCs w:val="32"/>
    </w:rPr>
  </w:style>
  <w:style w:type="paragraph" w:customStyle="1" w:styleId="13">
    <w:name w:val="Char"/>
    <w:basedOn w:val="1"/>
    <w:qFormat/>
    <w:uiPriority w:val="0"/>
    <w:rPr>
      <w:rFonts w:eastAsia="仿宋_GB2312"/>
      <w:kern w:val="2"/>
      <w:szCs w:val="20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253</Words>
  <Characters>1448</Characters>
  <Lines>12</Lines>
  <Paragraphs>3</Paragraphs>
  <TotalTime>4</TotalTime>
  <ScaleCrop>false</ScaleCrop>
  <LinksUpToDate>false</LinksUpToDate>
  <CharactersWithSpaces>1698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2020-08-21T08:08:00Z</dcterms:created>
  <dc:creator>Administrator</dc:creator>
  <cp:lastModifiedBy>WPS_1471219045</cp:lastModifiedBy>
  <cp:lastPrinted>2020-09-15T03:28:00Z</cp:lastPrinted>
  <dcterms:modified xsi:type="dcterms:W3CDTF">2021-06-23T06:20:01Z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