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养老机构投资指南</w:t>
      </w:r>
    </w:p>
    <w:p>
      <w:pPr>
        <w:rPr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一、投资环境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总人口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41.06</w:t>
      </w:r>
      <w:r>
        <w:rPr>
          <w:rFonts w:hint="eastAsia" w:ascii="仿宋_GB2312" w:hAnsi="仿宋_GB2312" w:eastAsia="仿宋_GB2312" w:cs="仿宋_GB2312"/>
          <w:sz w:val="32"/>
          <w:szCs w:val="32"/>
        </w:rPr>
        <w:t>万，其中，60岁以上老年人口11.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</w:t>
      </w:r>
      <w:r>
        <w:rPr>
          <w:rFonts w:hint="eastAsia" w:ascii="仿宋_GB2312" w:hAnsi="仿宋_GB2312" w:eastAsia="仿宋_GB2312" w:cs="仿宋_GB2312"/>
          <w:sz w:val="32"/>
          <w:szCs w:val="32"/>
        </w:rPr>
        <w:t>万人，其中65岁以上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3.12</w:t>
      </w:r>
      <w:r>
        <w:rPr>
          <w:rFonts w:hint="eastAsia" w:ascii="仿宋_GB2312" w:hAnsi="仿宋_GB2312" w:eastAsia="仿宋_GB2312" w:cs="仿宋_GB2312"/>
          <w:sz w:val="32"/>
          <w:szCs w:val="32"/>
        </w:rPr>
        <w:t>万人，70岁以上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3.49</w:t>
      </w:r>
      <w:r>
        <w:rPr>
          <w:rFonts w:hint="eastAsia" w:ascii="仿宋_GB2312" w:hAnsi="仿宋_GB2312" w:eastAsia="仿宋_GB2312" w:cs="仿宋_GB2312"/>
          <w:sz w:val="32"/>
          <w:szCs w:val="32"/>
        </w:rPr>
        <w:t>万人,80岁以上高龄老人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1.49</w:t>
      </w:r>
      <w:r>
        <w:rPr>
          <w:rFonts w:hint="eastAsia" w:ascii="仿宋_GB2312" w:hAnsi="仿宋_GB2312" w:eastAsia="仿宋_GB2312" w:cs="仿宋_GB2312"/>
          <w:sz w:val="32"/>
          <w:szCs w:val="32"/>
        </w:rPr>
        <w:t>万人，90岁以上的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1831</w:t>
      </w:r>
      <w:r>
        <w:rPr>
          <w:rFonts w:hint="eastAsia" w:ascii="仿宋_GB2312" w:hAnsi="仿宋_GB2312" w:eastAsia="仿宋_GB2312" w:cs="仿宋_GB2312"/>
          <w:sz w:val="32"/>
          <w:szCs w:val="32"/>
        </w:rPr>
        <w:t>人,100岁以上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人,老年人口占人口总数的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29.02</w:t>
      </w:r>
      <w:r>
        <w:rPr>
          <w:rFonts w:hint="eastAsia" w:ascii="仿宋_GB2312" w:hAnsi="仿宋_GB2312" w:eastAsia="仿宋_GB2312" w:cs="仿宋_GB2312"/>
          <w:sz w:val="32"/>
          <w:szCs w:val="32"/>
        </w:rPr>
        <w:t>%）。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我区现有养老机构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个，农村幸福院47个，城市社区日间照料中心24处，长者食堂34处，其中国标4星级养老机构有2个，分别为博山区源泉长寿山医养健康园和博山老年人养护院，5A级日间照料中心3处（万杰社区日间照料中心、金海世家社区日间照料中心、颜山国际日间照料中心），持续开展日间照料中心改造提升行动，基本满足老年人的社区服务需求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这些养老服务设施能较好的满足我区老年人的养老需求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二、申请条件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养老机构应当依照《中华人民共和国老年人权益保障法》等法律法规和标准规范的规定开展服务活动，并符合下列基本条件：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应当符合《中华人民共和国建筑法》、《中华人民共和国消防法》、《无障碍环境建设条例》等法律法规，以及《老年人照料设施建筑设计标准》（住房城乡建设部公告2018年第36号）、《建筑设计防火规范》（住房城乡建设部公告2018年第35号）等国家标准或者行业标准规定的安全生产条件，并符合环境影响评价分类管理要求。依照《中华人民共和国安全生产法》第17条规定，不具备安全生产条件的，不得从事经营服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2.应当符合《养老机构管理办法》规章。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3.开展医疗卫生服务的，应当符合《医疗机构管理条例》、《医疗机构管理条例实施细则》等法规规章，以及养老机构内设医务室、护理站等设置标准。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4.开展餐饮服务的，应当符合《中华人民共和国食品安全法》等法律法规，以及相应食品安全标准。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5.法律法规规定的其他条件。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三、投资办理程序、涉及部门和联系方式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根据民政部关于贯彻落实新修改的《中华人民共和国老年人权益保障法》的通知（民函〔2019〕1号），不再设立养老机构设立许可，实行备案管理。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办理部门：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博山区民政局社会事务科</w:t>
      </w:r>
      <w:r>
        <w:rPr>
          <w:rFonts w:hint="eastAsia" w:ascii="仿宋_GB2312" w:hAnsi="仿宋_GB2312" w:eastAsia="仿宋_GB2312" w:cs="仿宋_GB2312"/>
          <w:sz w:val="32"/>
          <w:szCs w:val="32"/>
        </w:rPr>
        <w:t>，电话：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0533-4110255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NjExYjhhZGEwNmQ5NTBhM2M1MzM4ZDBhZjViMzAifQ=="/>
  </w:docVars>
  <w:rsids>
    <w:rsidRoot w:val="5C6C1A9D"/>
    <w:rsid w:val="01336C8A"/>
    <w:rsid w:val="0B7C7A64"/>
    <w:rsid w:val="1AE9320B"/>
    <w:rsid w:val="5C6C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695</Words>
  <Characters>761</Characters>
  <Lines>0</Lines>
  <Paragraphs>0</Paragraphs>
  <TotalTime>4</TotalTime>
  <ScaleCrop>false</ScaleCrop>
  <LinksUpToDate>false</LinksUpToDate>
  <CharactersWithSpaces>762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2023-07-24T08:18:00Z</dcterms:created>
  <dc:creator>魏程</dc:creator>
  <cp:lastModifiedBy>魏程</cp:lastModifiedBy>
  <dcterms:modified xsi:type="dcterms:W3CDTF">2023-07-24T08:24:11Z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445DEC084DB34300870CBA6F5920C4C5_11</vt:lpwstr>
  </property>
</Properties>
</file>