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90B" w:rsidRDefault="0068690B" w:rsidP="0068690B">
      <w:pPr>
        <w:pStyle w:val="NewNewNewNewNewNewNewNewNewNewNewNewNewNewNewNewNewNewNewNewNewNewNewNewNewNewNewNewNewNewNewNewNewNewNewNewNewNewNewNewNewNewNewNewNew"/>
        <w:spacing w:line="570" w:lineRule="exact"/>
        <w:jc w:val="center"/>
        <w:rPr>
          <w:rFonts w:ascii="方正小标宋简体" w:eastAsia="方正小标宋简体" w:hAnsi="方正小标宋简体" w:cs="方正小标宋简体" w:hint="eastAsia"/>
          <w:sz w:val="44"/>
          <w:szCs w:val="44"/>
        </w:rPr>
      </w:pPr>
      <w:bookmarkStart w:id="0" w:name="_GoBack"/>
      <w:r>
        <w:rPr>
          <w:rFonts w:ascii="方正小标宋简体" w:eastAsia="方正小标宋简体" w:hAnsi="方正小标宋简体" w:cs="方正小标宋简体" w:hint="eastAsia"/>
          <w:color w:val="0A0A0B"/>
          <w:sz w:val="44"/>
          <w:szCs w:val="44"/>
        </w:rPr>
        <w:t>关于公开博山区</w:t>
      </w:r>
      <w:r>
        <w:rPr>
          <w:rFonts w:ascii="方正小标宋简体" w:eastAsia="方正小标宋简体" w:hAnsi="方正小标宋简体" w:cs="方正小标宋简体" w:hint="eastAsia"/>
          <w:color w:val="0A0A0B"/>
          <w:sz w:val="44"/>
          <w:szCs w:val="44"/>
        </w:rPr>
        <w:t>科学技术</w:t>
      </w:r>
      <w:r>
        <w:rPr>
          <w:rFonts w:ascii="方正小标宋简体" w:eastAsia="方正小标宋简体" w:hAnsi="方正小标宋简体" w:cs="方正小标宋简体" w:hint="eastAsia"/>
          <w:color w:val="0A0A0B"/>
          <w:sz w:val="44"/>
          <w:szCs w:val="44"/>
        </w:rPr>
        <w:t>局与区直有关部门职责边界的公告</w:t>
      </w:r>
      <w:bookmarkEnd w:id="0"/>
    </w:p>
    <w:p w:rsidR="0068690B" w:rsidRDefault="0068690B" w:rsidP="0068690B">
      <w:pPr>
        <w:spacing w:line="570" w:lineRule="exact"/>
        <w:rPr>
          <w:rFonts w:ascii="仿宋_GB2312" w:eastAsia="仿宋_GB2312" w:hAnsi="仿宋_GB2312" w:cs="仿宋_GB2312" w:hint="eastAsia"/>
          <w:sz w:val="32"/>
          <w:szCs w:val="32"/>
        </w:rPr>
      </w:pPr>
    </w:p>
    <w:p w:rsidR="0068690B" w:rsidRDefault="0068690B" w:rsidP="0068690B">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为加强</w:t>
      </w:r>
      <w:r>
        <w:rPr>
          <w:rFonts w:ascii="仿宋_GB2312" w:eastAsia="仿宋_GB2312" w:hAnsi="仿宋_GB2312" w:cs="仿宋_GB2312" w:hint="eastAsia"/>
          <w:sz w:val="32"/>
          <w:szCs w:val="32"/>
        </w:rPr>
        <w:t>区</w:t>
      </w:r>
      <w:r>
        <w:rPr>
          <w:rFonts w:ascii="仿宋_GB2312" w:eastAsia="仿宋_GB2312" w:hAnsi="仿宋_GB2312" w:cs="仿宋_GB2312"/>
          <w:sz w:val="32"/>
          <w:szCs w:val="32"/>
        </w:rPr>
        <w:t>直部门间协作配合，推动制度创新和流程再造，根据《中共</w:t>
      </w:r>
      <w:r>
        <w:rPr>
          <w:rFonts w:ascii="仿宋_GB2312" w:eastAsia="仿宋_GB2312" w:hAnsi="仿宋_GB2312" w:cs="仿宋_GB2312" w:hint="eastAsia"/>
          <w:sz w:val="32"/>
          <w:szCs w:val="32"/>
        </w:rPr>
        <w:t>博山区</w:t>
      </w:r>
      <w:r>
        <w:rPr>
          <w:rFonts w:ascii="仿宋_GB2312" w:eastAsia="仿宋_GB2312" w:hAnsi="仿宋_GB2312" w:cs="仿宋_GB2312"/>
          <w:sz w:val="32"/>
          <w:szCs w:val="32"/>
        </w:rPr>
        <w:t>委机构编制委员会关于公布</w:t>
      </w:r>
      <w:r>
        <w:rPr>
          <w:rFonts w:ascii="仿宋_GB2312" w:eastAsia="仿宋_GB2312" w:hAnsi="仿宋_GB2312" w:cs="仿宋_GB2312" w:hint="eastAsia"/>
          <w:sz w:val="32"/>
          <w:szCs w:val="32"/>
        </w:rPr>
        <w:t>博山区区</w:t>
      </w:r>
      <w:r>
        <w:rPr>
          <w:rFonts w:ascii="仿宋_GB2312" w:eastAsia="仿宋_GB2312" w:hAnsi="仿宋_GB2312" w:cs="仿宋_GB2312"/>
          <w:sz w:val="32"/>
          <w:szCs w:val="32"/>
        </w:rPr>
        <w:t>级政府部门职责边界清单的通知</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博编〔2020〕</w:t>
      </w:r>
      <w:proofErr w:type="gramEnd"/>
      <w:r>
        <w:rPr>
          <w:rFonts w:ascii="仿宋_GB2312" w:eastAsia="仿宋_GB2312" w:hAnsi="仿宋_GB2312" w:cs="仿宋_GB2312" w:hint="eastAsia"/>
          <w:sz w:val="32"/>
          <w:szCs w:val="32"/>
        </w:rPr>
        <w:t>19号）</w:t>
      </w:r>
      <w:r>
        <w:rPr>
          <w:rFonts w:ascii="仿宋_GB2312" w:eastAsia="仿宋_GB2312" w:hAnsi="仿宋_GB2312" w:cs="仿宋_GB2312"/>
          <w:sz w:val="32"/>
          <w:szCs w:val="32"/>
        </w:rPr>
        <w:t>要求，现将涉及我局与</w:t>
      </w:r>
      <w:r>
        <w:rPr>
          <w:rFonts w:ascii="仿宋_GB2312" w:eastAsia="仿宋_GB2312" w:hAnsi="仿宋_GB2312" w:cs="仿宋_GB2312" w:hint="eastAsia"/>
          <w:sz w:val="32"/>
          <w:szCs w:val="32"/>
        </w:rPr>
        <w:t>区</w:t>
      </w:r>
      <w:r>
        <w:rPr>
          <w:rFonts w:ascii="仿宋_GB2312" w:eastAsia="仿宋_GB2312" w:hAnsi="仿宋_GB2312" w:cs="仿宋_GB2312"/>
          <w:sz w:val="32"/>
          <w:szCs w:val="32"/>
        </w:rPr>
        <w:t>直有关部门职责边界事项面向社会公布。</w:t>
      </w:r>
    </w:p>
    <w:p w:rsidR="0068690B" w:rsidRDefault="0068690B" w:rsidP="0068690B">
      <w:pPr>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目前涉及我局与区直有关部门职责边界事项共</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项：</w:t>
      </w:r>
      <w:r w:rsidRPr="0068690B">
        <w:rPr>
          <w:rFonts w:ascii="仿宋_GB2312" w:eastAsia="仿宋_GB2312" w:hAnsi="仿宋_GB2312" w:cs="仿宋_GB2312" w:hint="eastAsia"/>
          <w:sz w:val="32"/>
          <w:szCs w:val="32"/>
        </w:rPr>
        <w:t>社区教育</w:t>
      </w:r>
      <w:r>
        <w:rPr>
          <w:rFonts w:ascii="仿宋_GB2312" w:eastAsia="仿宋_GB2312" w:hAnsi="仿宋_GB2312" w:cs="仿宋_GB2312" w:hint="eastAsia"/>
          <w:sz w:val="32"/>
          <w:szCs w:val="32"/>
        </w:rPr>
        <w:t>。相关业务的部门职责分工详见附件。</w:t>
      </w:r>
    </w:p>
    <w:p w:rsidR="0068690B" w:rsidRDefault="0068690B" w:rsidP="0068690B">
      <w:pPr>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下步工作中，我局将根据部门职责调整及工作实际，及时调整和完善职责边界清单。</w:t>
      </w:r>
    </w:p>
    <w:p w:rsidR="0068690B" w:rsidRDefault="0068690B" w:rsidP="0068690B">
      <w:pPr>
        <w:spacing w:line="570" w:lineRule="exact"/>
        <w:rPr>
          <w:rFonts w:ascii="仿宋_GB2312" w:eastAsia="仿宋_GB2312" w:hAnsi="仿宋_GB2312" w:cs="仿宋_GB2312" w:hint="eastAsia"/>
          <w:sz w:val="32"/>
          <w:szCs w:val="32"/>
        </w:rPr>
      </w:pPr>
    </w:p>
    <w:p w:rsidR="0068690B" w:rsidRDefault="0068690B" w:rsidP="0068690B">
      <w:pPr>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附件：博山区</w:t>
      </w:r>
      <w:r>
        <w:rPr>
          <w:rFonts w:ascii="仿宋_GB2312" w:eastAsia="仿宋_GB2312" w:hAnsi="仿宋_GB2312" w:cs="仿宋_GB2312" w:hint="eastAsia"/>
          <w:sz w:val="32"/>
          <w:szCs w:val="32"/>
        </w:rPr>
        <w:t>科学技术</w:t>
      </w:r>
      <w:r>
        <w:rPr>
          <w:rFonts w:ascii="仿宋_GB2312" w:eastAsia="仿宋_GB2312" w:hAnsi="仿宋_GB2312" w:cs="仿宋_GB2312" w:hint="eastAsia"/>
          <w:sz w:val="32"/>
          <w:szCs w:val="32"/>
        </w:rPr>
        <w:t>局与区直有关部门职责边界清单</w:t>
      </w:r>
    </w:p>
    <w:p w:rsidR="0068690B" w:rsidRDefault="0068690B" w:rsidP="0068690B">
      <w:pPr>
        <w:spacing w:line="570" w:lineRule="exact"/>
        <w:rPr>
          <w:rFonts w:ascii="仿宋_GB2312" w:eastAsia="仿宋_GB2312" w:hAnsi="仿宋_GB2312" w:cs="仿宋_GB2312" w:hint="eastAsia"/>
          <w:sz w:val="32"/>
          <w:szCs w:val="32"/>
        </w:rPr>
      </w:pPr>
    </w:p>
    <w:p w:rsidR="0068690B" w:rsidRDefault="0068690B" w:rsidP="0068690B">
      <w:pPr>
        <w:spacing w:line="570" w:lineRule="exact"/>
        <w:rPr>
          <w:rFonts w:ascii="仿宋_GB2312" w:eastAsia="仿宋_GB2312" w:hAnsi="仿宋_GB2312" w:cs="仿宋_GB2312" w:hint="eastAsia"/>
          <w:sz w:val="32"/>
          <w:szCs w:val="32"/>
        </w:rPr>
      </w:pPr>
    </w:p>
    <w:p w:rsidR="0068690B" w:rsidRDefault="0068690B" w:rsidP="0068690B">
      <w:pPr>
        <w:spacing w:line="570" w:lineRule="exact"/>
        <w:ind w:firstLineChars="1600" w:firstLine="51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博山区</w:t>
      </w:r>
      <w:r>
        <w:rPr>
          <w:rFonts w:ascii="仿宋_GB2312" w:eastAsia="仿宋_GB2312" w:hAnsi="仿宋_GB2312" w:cs="仿宋_GB2312" w:hint="eastAsia"/>
          <w:sz w:val="32"/>
          <w:szCs w:val="32"/>
        </w:rPr>
        <w:t>科学技术</w:t>
      </w:r>
      <w:r>
        <w:rPr>
          <w:rFonts w:ascii="仿宋_GB2312" w:eastAsia="仿宋_GB2312" w:hAnsi="仿宋_GB2312" w:cs="仿宋_GB2312" w:hint="eastAsia"/>
          <w:sz w:val="32"/>
          <w:szCs w:val="32"/>
        </w:rPr>
        <w:t>局</w:t>
      </w:r>
    </w:p>
    <w:p w:rsidR="0068690B" w:rsidRDefault="0068690B" w:rsidP="0068690B">
      <w:pPr>
        <w:spacing w:line="570" w:lineRule="exact"/>
        <w:ind w:firstLineChars="1600" w:firstLine="51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2020年7月27日</w:t>
      </w:r>
    </w:p>
    <w:p w:rsidR="0068690B" w:rsidRDefault="0068690B" w:rsidP="0068690B">
      <w:pPr>
        <w:spacing w:line="570" w:lineRule="exact"/>
        <w:rPr>
          <w:rFonts w:ascii="仿宋_GB2312" w:eastAsia="仿宋_GB2312" w:hAnsi="仿宋_GB2312" w:cs="仿宋_GB2312" w:hint="eastAsia"/>
          <w:sz w:val="32"/>
          <w:szCs w:val="32"/>
        </w:rPr>
      </w:pPr>
    </w:p>
    <w:p w:rsidR="0068690B" w:rsidRDefault="0068690B" w:rsidP="0068690B">
      <w:pPr>
        <w:spacing w:line="576" w:lineRule="exact"/>
        <w:rPr>
          <w:rFonts w:hint="eastAsia"/>
        </w:rPr>
      </w:pPr>
    </w:p>
    <w:p w:rsidR="0068690B" w:rsidRDefault="0068690B" w:rsidP="0068690B">
      <w:pPr>
        <w:pStyle w:val="a3"/>
        <w:widowControl/>
        <w:spacing w:before="0" w:beforeAutospacing="0" w:after="0" w:afterAutospacing="0" w:line="576" w:lineRule="exact"/>
        <w:rPr>
          <w:rFonts w:ascii="黑体" w:eastAsia="黑体" w:hAnsi="宋体" w:cs="黑体" w:hint="eastAsia"/>
          <w:color w:val="3D3D3D"/>
          <w:sz w:val="31"/>
          <w:szCs w:val="31"/>
        </w:rPr>
      </w:pPr>
    </w:p>
    <w:p w:rsidR="0068690B" w:rsidRDefault="0068690B" w:rsidP="0068690B">
      <w:pPr>
        <w:pStyle w:val="a3"/>
        <w:widowControl/>
        <w:spacing w:before="0" w:beforeAutospacing="0" w:after="0" w:afterAutospacing="0" w:line="576" w:lineRule="exact"/>
        <w:rPr>
          <w:rFonts w:ascii="黑体" w:eastAsia="黑体" w:hAnsi="宋体" w:cs="黑体" w:hint="eastAsia"/>
          <w:color w:val="3D3D3D"/>
          <w:sz w:val="31"/>
          <w:szCs w:val="31"/>
        </w:rPr>
      </w:pPr>
    </w:p>
    <w:p w:rsidR="0068690B" w:rsidRDefault="0068690B">
      <w:pPr>
        <w:widowControl/>
        <w:jc w:val="left"/>
        <w:rPr>
          <w:rFonts w:ascii="黑体" w:eastAsia="黑体" w:hAnsi="宋体" w:cs="黑体"/>
          <w:color w:val="3D3D3D"/>
          <w:kern w:val="0"/>
          <w:sz w:val="32"/>
          <w:szCs w:val="32"/>
        </w:rPr>
      </w:pPr>
      <w:r>
        <w:rPr>
          <w:rFonts w:ascii="黑体" w:eastAsia="黑体" w:hAnsi="宋体" w:cs="黑体"/>
          <w:color w:val="3D3D3D"/>
          <w:sz w:val="32"/>
          <w:szCs w:val="32"/>
        </w:rPr>
        <w:br w:type="page"/>
      </w:r>
    </w:p>
    <w:p w:rsidR="0068690B" w:rsidRPr="0068690B" w:rsidRDefault="0068690B" w:rsidP="0068690B">
      <w:pPr>
        <w:pStyle w:val="a3"/>
        <w:widowControl/>
        <w:spacing w:before="0" w:beforeAutospacing="0" w:after="0" w:afterAutospacing="0" w:line="576" w:lineRule="exact"/>
        <w:rPr>
          <w:rFonts w:ascii="黑体" w:eastAsia="黑体" w:hAnsi="宋体" w:cs="黑体" w:hint="eastAsia"/>
          <w:color w:val="3D3D3D"/>
          <w:sz w:val="32"/>
          <w:szCs w:val="32"/>
        </w:rPr>
      </w:pPr>
      <w:r w:rsidRPr="0068690B">
        <w:rPr>
          <w:rFonts w:ascii="黑体" w:eastAsia="黑体" w:hAnsi="宋体" w:cs="黑体"/>
          <w:color w:val="3D3D3D"/>
          <w:sz w:val="32"/>
          <w:szCs w:val="32"/>
        </w:rPr>
        <w:lastRenderedPageBreak/>
        <w:t>附件：</w:t>
      </w:r>
    </w:p>
    <w:p w:rsidR="0068690B" w:rsidRPr="0068690B" w:rsidRDefault="0068690B" w:rsidP="0068690B">
      <w:pPr>
        <w:pStyle w:val="a3"/>
        <w:widowControl/>
        <w:spacing w:before="0" w:beforeAutospacing="0" w:after="0" w:afterAutospacing="0" w:line="576" w:lineRule="exact"/>
        <w:rPr>
          <w:rFonts w:ascii="微软雅黑" w:eastAsia="微软雅黑" w:hAnsi="微软雅黑" w:cs="微软雅黑"/>
          <w:color w:val="3D3D3D"/>
          <w:sz w:val="32"/>
          <w:szCs w:val="32"/>
        </w:rPr>
      </w:pPr>
    </w:p>
    <w:p w:rsidR="0068690B" w:rsidRDefault="0068690B" w:rsidP="0068690B">
      <w:pPr>
        <w:pStyle w:val="a3"/>
        <w:widowControl/>
        <w:spacing w:before="0" w:beforeAutospacing="0" w:after="0" w:afterAutospacing="0" w:line="576" w:lineRule="exact"/>
        <w:jc w:val="center"/>
        <w:rPr>
          <w:rFonts w:ascii="微软雅黑" w:eastAsia="微软雅黑" w:hAnsi="微软雅黑" w:cs="微软雅黑" w:hint="eastAsia"/>
          <w:color w:val="3D3D3D"/>
          <w:sz w:val="22"/>
          <w:szCs w:val="22"/>
        </w:rPr>
      </w:pPr>
      <w:r>
        <w:rPr>
          <w:rFonts w:ascii="方正小标宋简体" w:eastAsia="方正小标宋简体" w:hAnsi="方正小标宋简体" w:cs="方正小标宋简体" w:hint="eastAsia"/>
          <w:color w:val="3D3D3D"/>
          <w:sz w:val="43"/>
          <w:szCs w:val="43"/>
        </w:rPr>
        <w:t>博山区</w:t>
      </w:r>
      <w:r>
        <w:rPr>
          <w:rFonts w:ascii="方正小标宋简体" w:eastAsia="方正小标宋简体" w:hAnsi="方正小标宋简体" w:cs="方正小标宋简体" w:hint="eastAsia"/>
          <w:color w:val="3D3D3D"/>
          <w:sz w:val="43"/>
          <w:szCs w:val="43"/>
        </w:rPr>
        <w:t>科学技术</w:t>
      </w:r>
      <w:r>
        <w:rPr>
          <w:rFonts w:ascii="方正小标宋简体" w:eastAsia="方正小标宋简体" w:hAnsi="方正小标宋简体" w:cs="方正小标宋简体"/>
          <w:color w:val="3D3D3D"/>
          <w:sz w:val="43"/>
          <w:szCs w:val="43"/>
        </w:rPr>
        <w:t>局与</w:t>
      </w:r>
      <w:r>
        <w:rPr>
          <w:rFonts w:ascii="方正小标宋简体" w:eastAsia="方正小标宋简体" w:hAnsi="方正小标宋简体" w:cs="方正小标宋简体" w:hint="eastAsia"/>
          <w:color w:val="3D3D3D"/>
          <w:sz w:val="43"/>
          <w:szCs w:val="43"/>
        </w:rPr>
        <w:t>区</w:t>
      </w:r>
      <w:r>
        <w:rPr>
          <w:rFonts w:ascii="方正小标宋简体" w:eastAsia="方正小标宋简体" w:hAnsi="方正小标宋简体" w:cs="方正小标宋简体"/>
          <w:color w:val="3D3D3D"/>
          <w:sz w:val="43"/>
          <w:szCs w:val="43"/>
        </w:rPr>
        <w:t>直有关部门</w:t>
      </w:r>
    </w:p>
    <w:p w:rsidR="0068690B" w:rsidRDefault="0068690B" w:rsidP="0068690B">
      <w:pPr>
        <w:pStyle w:val="a3"/>
        <w:widowControl/>
        <w:spacing w:before="0" w:beforeAutospacing="0" w:after="0" w:afterAutospacing="0" w:line="576" w:lineRule="exact"/>
        <w:jc w:val="center"/>
        <w:rPr>
          <w:rFonts w:ascii="微软雅黑" w:eastAsia="微软雅黑" w:hAnsi="微软雅黑" w:cs="微软雅黑" w:hint="eastAsia"/>
          <w:color w:val="3D3D3D"/>
          <w:sz w:val="22"/>
          <w:szCs w:val="22"/>
        </w:rPr>
      </w:pPr>
      <w:r>
        <w:rPr>
          <w:rFonts w:ascii="方正小标宋简体" w:eastAsia="方正小标宋简体" w:hAnsi="方正小标宋简体" w:cs="方正小标宋简体" w:hint="eastAsia"/>
          <w:color w:val="3D3D3D"/>
          <w:sz w:val="43"/>
          <w:szCs w:val="43"/>
        </w:rPr>
        <w:t>职责边界清单</w:t>
      </w:r>
    </w:p>
    <w:p w:rsidR="0068690B" w:rsidRDefault="0068690B" w:rsidP="0068690B">
      <w:pPr>
        <w:pStyle w:val="a3"/>
        <w:widowControl/>
        <w:spacing w:before="0" w:beforeAutospacing="0" w:after="0" w:afterAutospacing="0" w:line="576" w:lineRule="exact"/>
        <w:ind w:firstLineChars="200" w:firstLine="620"/>
        <w:rPr>
          <w:rFonts w:ascii="楷体" w:eastAsia="楷体" w:hAnsi="楷体" w:cs="楷体"/>
          <w:color w:val="3D3D3D"/>
          <w:sz w:val="31"/>
          <w:szCs w:val="31"/>
        </w:rPr>
      </w:pPr>
    </w:p>
    <w:p w:rsidR="0068690B" w:rsidRPr="0068690B" w:rsidRDefault="0068690B" w:rsidP="0068690B">
      <w:pPr>
        <w:ind w:firstLineChars="200" w:firstLine="640"/>
        <w:rPr>
          <w:rFonts w:ascii="楷体" w:eastAsia="楷体" w:hAnsi="楷体" w:cs="楷体" w:hint="eastAsia"/>
          <w:color w:val="000000"/>
          <w:kern w:val="0"/>
          <w:sz w:val="32"/>
          <w:szCs w:val="31"/>
        </w:rPr>
      </w:pPr>
      <w:r w:rsidRPr="0068690B">
        <w:rPr>
          <w:rFonts w:ascii="楷体" w:eastAsia="楷体" w:hAnsi="楷体" w:cs="楷体" w:hint="eastAsia"/>
          <w:color w:val="000000"/>
          <w:kern w:val="0"/>
          <w:sz w:val="32"/>
          <w:szCs w:val="31"/>
        </w:rPr>
        <w:t>社区教育</w:t>
      </w:r>
    </w:p>
    <w:p w:rsidR="0068690B" w:rsidRPr="0068690B" w:rsidRDefault="0068690B" w:rsidP="0068690B">
      <w:pPr>
        <w:ind w:firstLineChars="200" w:firstLine="640"/>
        <w:rPr>
          <w:rFonts w:ascii="仿宋_GB2312" w:eastAsia="仿宋_GB2312" w:hAnsi="微软雅黑" w:cs="仿宋_GB2312" w:hint="eastAsia"/>
          <w:color w:val="000000"/>
          <w:kern w:val="0"/>
          <w:sz w:val="32"/>
          <w:szCs w:val="31"/>
        </w:rPr>
      </w:pPr>
      <w:r w:rsidRPr="0068690B">
        <w:rPr>
          <w:rFonts w:ascii="仿宋_GB2312" w:eastAsia="仿宋_GB2312" w:hAnsi="微软雅黑" w:cs="仿宋_GB2312" w:hint="eastAsia"/>
          <w:color w:val="000000"/>
          <w:kern w:val="0"/>
          <w:sz w:val="32"/>
          <w:szCs w:val="31"/>
        </w:rPr>
        <w:t>区教育和体育局：把开展社区教育纳入教育发展整体规划，主动联系有关部门，牵头做好社区教育发展规划、相关政策的制定和完善工作，建立目标责任和考核机制，确保目标落实到位；要将《全民健身计划纲要》的实施与开展社区教育工作紧密结合。</w:t>
      </w:r>
    </w:p>
    <w:p w:rsidR="0068690B" w:rsidRPr="0068690B" w:rsidRDefault="0068690B" w:rsidP="0068690B">
      <w:pPr>
        <w:ind w:firstLineChars="200" w:firstLine="640"/>
        <w:rPr>
          <w:rFonts w:ascii="仿宋_GB2312" w:eastAsia="仿宋_GB2312" w:hAnsi="微软雅黑" w:cs="仿宋_GB2312" w:hint="eastAsia"/>
          <w:color w:val="000000"/>
          <w:kern w:val="0"/>
          <w:sz w:val="32"/>
          <w:szCs w:val="31"/>
        </w:rPr>
      </w:pPr>
      <w:r w:rsidRPr="0068690B">
        <w:rPr>
          <w:rFonts w:ascii="仿宋_GB2312" w:eastAsia="仿宋_GB2312" w:hAnsi="微软雅黑" w:cs="仿宋_GB2312" w:hint="eastAsia"/>
          <w:color w:val="000000"/>
          <w:kern w:val="0"/>
          <w:sz w:val="32"/>
          <w:szCs w:val="31"/>
        </w:rPr>
        <w:t>区科学技术局：负责将《科普法》《全民科学素质行动计划纲要》的实施及国家科普能力建设与开展社区教育工作紧密结合起来。</w:t>
      </w:r>
    </w:p>
    <w:p w:rsidR="0068690B" w:rsidRPr="0068690B" w:rsidRDefault="0068690B" w:rsidP="0068690B">
      <w:pPr>
        <w:ind w:firstLineChars="200" w:firstLine="640"/>
        <w:rPr>
          <w:rFonts w:ascii="仿宋_GB2312" w:eastAsia="仿宋_GB2312" w:hAnsi="微软雅黑" w:cs="仿宋_GB2312" w:hint="eastAsia"/>
          <w:color w:val="000000"/>
          <w:kern w:val="0"/>
          <w:sz w:val="32"/>
          <w:szCs w:val="31"/>
        </w:rPr>
      </w:pPr>
      <w:r w:rsidRPr="0068690B">
        <w:rPr>
          <w:rFonts w:ascii="仿宋_GB2312" w:eastAsia="仿宋_GB2312" w:hAnsi="微软雅黑" w:cs="仿宋_GB2312" w:hint="eastAsia"/>
          <w:color w:val="000000"/>
          <w:kern w:val="0"/>
          <w:sz w:val="32"/>
          <w:szCs w:val="31"/>
        </w:rPr>
        <w:t>区人力资源和社会保障局：负责加大对社区教育的支持力度，结合工作实际，充分发挥社区教育在职业技能培训中的重要作用。</w:t>
      </w:r>
    </w:p>
    <w:p w:rsidR="0068690B" w:rsidRPr="0068690B" w:rsidRDefault="0068690B" w:rsidP="0068690B">
      <w:pPr>
        <w:ind w:firstLineChars="200" w:firstLine="640"/>
        <w:rPr>
          <w:rFonts w:ascii="仿宋_GB2312" w:eastAsia="仿宋_GB2312" w:hAnsi="微软雅黑" w:cs="仿宋_GB2312" w:hint="eastAsia"/>
          <w:color w:val="000000"/>
          <w:kern w:val="0"/>
          <w:sz w:val="32"/>
          <w:szCs w:val="31"/>
        </w:rPr>
      </w:pPr>
      <w:r w:rsidRPr="0068690B">
        <w:rPr>
          <w:rFonts w:ascii="仿宋_GB2312" w:eastAsia="仿宋_GB2312" w:hAnsi="微软雅黑" w:cs="仿宋_GB2312" w:hint="eastAsia"/>
          <w:color w:val="000000"/>
          <w:kern w:val="0"/>
          <w:sz w:val="32"/>
          <w:szCs w:val="31"/>
        </w:rPr>
        <w:t>区民政局：负责把社区教育作为街道管理创新、乡镇服务型政府建设和城乡社区建设的重要内容，纳入城乡社区服务体系建设规划。</w:t>
      </w:r>
    </w:p>
    <w:p w:rsidR="00891DA3" w:rsidRDefault="0068690B" w:rsidP="0068690B">
      <w:pPr>
        <w:ind w:firstLineChars="200" w:firstLine="640"/>
        <w:rPr>
          <w:rFonts w:hint="eastAsia"/>
        </w:rPr>
      </w:pPr>
      <w:r w:rsidRPr="0068690B">
        <w:rPr>
          <w:rFonts w:ascii="仿宋_GB2312" w:eastAsia="仿宋_GB2312" w:hAnsi="微软雅黑" w:cs="仿宋_GB2312" w:hint="eastAsia"/>
          <w:color w:val="000000"/>
          <w:kern w:val="0"/>
          <w:sz w:val="32"/>
          <w:szCs w:val="31"/>
        </w:rPr>
        <w:t>区文化和旅游局：负责通过公共文化服务体系为社区教育提供必要支撑。</w:t>
      </w:r>
    </w:p>
    <w:sectPr w:rsidR="00891DA3">
      <w:pgSz w:w="11906" w:h="16838"/>
      <w:pgMar w:top="2098" w:right="1474" w:bottom="1984" w:left="158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Light"/>
    <w:panose1 w:val="020F0502020204030204"/>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90B"/>
    <w:rsid w:val="0068690B"/>
    <w:rsid w:val="00891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90B"/>
    <w:pPr>
      <w:widowControl w:val="0"/>
      <w:jc w:val="both"/>
    </w:pPr>
    <w:rPr>
      <w:rFonts w:ascii="Calibri" w:eastAsia="宋体" w:hAnsi="Calibri" w:cs="Times New Roman"/>
      <w:szCs w:val="24"/>
    </w:rPr>
  </w:style>
  <w:style w:type="paragraph" w:styleId="1">
    <w:name w:val="heading 1"/>
    <w:basedOn w:val="a"/>
    <w:next w:val="a"/>
    <w:link w:val="1Char"/>
    <w:qFormat/>
    <w:rsid w:val="0068690B"/>
    <w:pPr>
      <w:spacing w:before="100" w:beforeAutospacing="1" w:after="100"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8690B"/>
    <w:rPr>
      <w:rFonts w:ascii="宋体" w:eastAsia="宋体" w:hAnsi="宋体" w:cs="Times New Roman"/>
      <w:b/>
      <w:kern w:val="44"/>
      <w:sz w:val="48"/>
      <w:szCs w:val="48"/>
    </w:rPr>
  </w:style>
  <w:style w:type="paragraph" w:customStyle="1" w:styleId="Char">
    <w:name w:val="Char"/>
    <w:basedOn w:val="a"/>
    <w:next w:val="a"/>
    <w:rsid w:val="0068690B"/>
    <w:pPr>
      <w:spacing w:line="240" w:lineRule="atLeast"/>
      <w:ind w:left="420" w:firstLine="420"/>
      <w:jc w:val="left"/>
    </w:pPr>
    <w:rPr>
      <w:rFonts w:ascii="Times New Roman" w:hAnsi="Times New Roman"/>
    </w:rPr>
  </w:style>
  <w:style w:type="paragraph" w:customStyle="1" w:styleId="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w:rsid w:val="0068690B"/>
    <w:pPr>
      <w:widowControl w:val="0"/>
      <w:jc w:val="both"/>
    </w:pPr>
    <w:rPr>
      <w:rFonts w:ascii="Times New Roman" w:eastAsia="宋体" w:hAnsi="Times New Roman" w:cs="Times New Roman"/>
      <w:szCs w:val="20"/>
    </w:rPr>
  </w:style>
  <w:style w:type="paragraph" w:styleId="a3">
    <w:name w:val="Normal (Web)"/>
    <w:basedOn w:val="a"/>
    <w:rsid w:val="0068690B"/>
    <w:pPr>
      <w:spacing w:before="100" w:beforeAutospacing="1" w:after="100" w:afterAutospacing="1"/>
      <w:jc w:val="left"/>
    </w:pPr>
    <w:rPr>
      <w:kern w:val="0"/>
      <w:sz w:val="24"/>
    </w:rPr>
  </w:style>
  <w:style w:type="paragraph" w:customStyle="1" w:styleId="NewNew">
    <w:name w:val="正文 New New"/>
    <w:rsid w:val="0068690B"/>
    <w:pPr>
      <w:widowControl w:val="0"/>
      <w:jc w:val="both"/>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90B"/>
    <w:pPr>
      <w:widowControl w:val="0"/>
      <w:jc w:val="both"/>
    </w:pPr>
    <w:rPr>
      <w:rFonts w:ascii="Calibri" w:eastAsia="宋体" w:hAnsi="Calibri" w:cs="Times New Roman"/>
      <w:szCs w:val="24"/>
    </w:rPr>
  </w:style>
  <w:style w:type="paragraph" w:styleId="1">
    <w:name w:val="heading 1"/>
    <w:basedOn w:val="a"/>
    <w:next w:val="a"/>
    <w:link w:val="1Char"/>
    <w:qFormat/>
    <w:rsid w:val="0068690B"/>
    <w:pPr>
      <w:spacing w:before="100" w:beforeAutospacing="1" w:after="100"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8690B"/>
    <w:rPr>
      <w:rFonts w:ascii="宋体" w:eastAsia="宋体" w:hAnsi="宋体" w:cs="Times New Roman"/>
      <w:b/>
      <w:kern w:val="44"/>
      <w:sz w:val="48"/>
      <w:szCs w:val="48"/>
    </w:rPr>
  </w:style>
  <w:style w:type="paragraph" w:customStyle="1" w:styleId="Char">
    <w:name w:val="Char"/>
    <w:basedOn w:val="a"/>
    <w:next w:val="a"/>
    <w:rsid w:val="0068690B"/>
    <w:pPr>
      <w:spacing w:line="240" w:lineRule="atLeast"/>
      <w:ind w:left="420" w:firstLine="420"/>
      <w:jc w:val="left"/>
    </w:pPr>
    <w:rPr>
      <w:rFonts w:ascii="Times New Roman" w:hAnsi="Times New Roman"/>
    </w:rPr>
  </w:style>
  <w:style w:type="paragraph" w:customStyle="1" w:styleId="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w:rsid w:val="0068690B"/>
    <w:pPr>
      <w:widowControl w:val="0"/>
      <w:jc w:val="both"/>
    </w:pPr>
    <w:rPr>
      <w:rFonts w:ascii="Times New Roman" w:eastAsia="宋体" w:hAnsi="Times New Roman" w:cs="Times New Roman"/>
      <w:szCs w:val="20"/>
    </w:rPr>
  </w:style>
  <w:style w:type="paragraph" w:styleId="a3">
    <w:name w:val="Normal (Web)"/>
    <w:basedOn w:val="a"/>
    <w:rsid w:val="0068690B"/>
    <w:pPr>
      <w:spacing w:before="100" w:beforeAutospacing="1" w:after="100" w:afterAutospacing="1"/>
      <w:jc w:val="left"/>
    </w:pPr>
    <w:rPr>
      <w:kern w:val="0"/>
      <w:sz w:val="24"/>
    </w:rPr>
  </w:style>
  <w:style w:type="paragraph" w:customStyle="1" w:styleId="NewNew">
    <w:name w:val="正文 New New"/>
    <w:rsid w:val="0068690B"/>
    <w:pPr>
      <w:widowControl w:val="0"/>
      <w:jc w:val="both"/>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93</Words>
  <Characters>532</Characters>
  <Application>Microsoft Office Word</Application>
  <DocSecurity>0</DocSecurity>
  <Lines>4</Lines>
  <Paragraphs>1</Paragraphs>
  <ScaleCrop>false</ScaleCrop>
  <Company>微软中国</Company>
  <LinksUpToDate>false</LinksUpToDate>
  <CharactersWithSpaces>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2020-07-27T06:37:00Z</dcterms:created>
  <dcterms:modified xsi:type="dcterms:W3CDTF">2020-07-27T06:46:00Z</dcterms:modified>
</cp:coreProperties>
</file>