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CF9C" w14:textId="321B0DC7" w:rsidR="00BF4A31" w:rsidRPr="00E432C3" w:rsidRDefault="0026470B" w:rsidP="00E432C3">
      <w:pPr>
        <w:spacing w:after="156"/>
        <w:ind w:left="634" w:hanging="634"/>
        <w:jc w:val="center"/>
        <w:rPr>
          <w:rFonts w:ascii="方正小标宋简体" w:eastAsia="方正小标宋简体" w:hAnsi="华文中宋" w:hint="eastAsia"/>
          <w:color w:val="FF0000"/>
          <w:w w:val="50"/>
          <w:sz w:val="132"/>
          <w:szCs w:val="132"/>
        </w:rPr>
      </w:pPr>
      <w:r>
        <w:rPr>
          <w:rFonts w:ascii="方正小标宋简体" w:eastAsia="方正小标宋简体" w:hAnsi="华文中宋" w:hint="eastAsia"/>
          <w:color w:val="FF0000"/>
          <w:w w:val="50"/>
          <w:sz w:val="132"/>
          <w:szCs w:val="132"/>
        </w:rPr>
        <w:t>淄博市博山区教育和体育局</w:t>
      </w:r>
    </w:p>
    <w:p w14:paraId="50FD8DCE" w14:textId="3AE430F6" w:rsidR="00BF4A31" w:rsidRDefault="00000000">
      <w:pPr>
        <w:adjustRightInd w:val="0"/>
        <w:snapToGrid w:val="0"/>
        <w:spacing w:after="156" w:line="580" w:lineRule="exact"/>
        <w:ind w:left="307" w:hanging="307"/>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博教体发〔2024〕</w:t>
      </w:r>
      <w:r w:rsidR="00437C27">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号</w:t>
      </w:r>
    </w:p>
    <w:p w14:paraId="2A35FFFD" w14:textId="5A1B6FBC" w:rsidR="00BF4A31" w:rsidRDefault="00000000">
      <w:pPr>
        <w:adjustRightInd w:val="0"/>
        <w:snapToGrid w:val="0"/>
        <w:spacing w:after="156" w:line="580" w:lineRule="exact"/>
        <w:ind w:left="307" w:hanging="307"/>
        <w:jc w:val="center"/>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pict w14:anchorId="62D2A651">
          <v:line id="直线 67" o:spid="_x0000_s3076" style="position:absolute;left:0;text-align:left;z-index:251660288" from="3.75pt,3.4pt" to="443.35pt,3.4pt" strokecolor="red" strokeweight="1pt"/>
        </w:pict>
      </w:r>
    </w:p>
    <w:p w14:paraId="74AA52D1" w14:textId="77777777" w:rsidR="00BF4A31" w:rsidRDefault="00BF4A31">
      <w:pPr>
        <w:adjustRightInd w:val="0"/>
        <w:snapToGrid w:val="0"/>
        <w:spacing w:after="156" w:line="580" w:lineRule="exact"/>
        <w:jc w:val="center"/>
        <w:rPr>
          <w:rFonts w:ascii="方正小标宋简体" w:eastAsia="方正小标宋简体" w:hAnsi="方正小标宋简体" w:cs="方正小标宋简体" w:hint="eastAsia"/>
          <w:sz w:val="44"/>
          <w:szCs w:val="44"/>
        </w:rPr>
      </w:pPr>
    </w:p>
    <w:p w14:paraId="453807D3" w14:textId="5F37143F" w:rsidR="00BF4A31" w:rsidRDefault="00000000">
      <w:pPr>
        <w:adjustRightInd w:val="0"/>
        <w:snapToGrid w:val="0"/>
        <w:spacing w:after="156"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博山区教育和体育局</w:t>
      </w:r>
    </w:p>
    <w:p w14:paraId="1190F2B6" w14:textId="77777777" w:rsidR="00BF4A31" w:rsidRDefault="00000000">
      <w:pPr>
        <w:adjustRightInd w:val="0"/>
        <w:snapToGrid w:val="0"/>
        <w:spacing w:after="156"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关于印发2024年“同心防溺水”专项行动</w:t>
      </w:r>
    </w:p>
    <w:p w14:paraId="00BBE76B" w14:textId="77777777" w:rsidR="00BF4A31" w:rsidRDefault="00000000">
      <w:pPr>
        <w:adjustRightInd w:val="0"/>
        <w:snapToGrid w:val="0"/>
        <w:spacing w:after="156"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工作实施方案的通知</w:t>
      </w:r>
    </w:p>
    <w:p w14:paraId="43A9A94C" w14:textId="77777777" w:rsidR="00BF4A31" w:rsidRDefault="00BF4A31">
      <w:pPr>
        <w:spacing w:after="156" w:line="576" w:lineRule="exact"/>
        <w:ind w:left="307" w:hanging="307"/>
        <w:rPr>
          <w:rFonts w:ascii="仿宋_GB2312" w:eastAsia="仿宋_GB2312" w:hAnsi="仿宋_GB2312" w:cs="仿宋_GB2312" w:hint="eastAsia"/>
          <w:kern w:val="0"/>
          <w:sz w:val="32"/>
          <w:szCs w:val="32"/>
          <w:shd w:val="clear" w:color="auto" w:fill="FFFFFF"/>
        </w:rPr>
      </w:pPr>
    </w:p>
    <w:p w14:paraId="5ED08FA4" w14:textId="77777777" w:rsidR="00BF4A31" w:rsidRDefault="00000000">
      <w:pPr>
        <w:spacing w:after="156" w:line="576" w:lineRule="exact"/>
        <w:ind w:left="307" w:hanging="307"/>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shd w:val="clear" w:color="auto" w:fill="FFFFFF"/>
        </w:rPr>
        <w:t>各镇人民政府、街道办事处，</w:t>
      </w:r>
      <w:r>
        <w:rPr>
          <w:rFonts w:ascii="仿宋_GB2312" w:eastAsia="仿宋_GB2312" w:hAnsi="仿宋_GB2312" w:cs="仿宋_GB2312" w:hint="eastAsia"/>
          <w:sz w:val="32"/>
          <w:szCs w:val="32"/>
        </w:rPr>
        <w:t>各学校、幼儿园</w:t>
      </w:r>
      <w:r>
        <w:rPr>
          <w:rFonts w:ascii="仿宋_GB2312" w:eastAsia="仿宋_GB2312" w:hAnsi="仿宋_GB2312" w:cs="仿宋_GB2312"/>
          <w:sz w:val="32"/>
          <w:szCs w:val="32"/>
        </w:rPr>
        <w:t>：</w:t>
      </w:r>
    </w:p>
    <w:p w14:paraId="02237361" w14:textId="77777777" w:rsidR="00BF4A31" w:rsidRDefault="00000000">
      <w:pPr>
        <w:spacing w:after="156" w:line="576" w:lineRule="exact"/>
        <w:ind w:firstLineChars="200" w:firstLine="640"/>
        <w:rPr>
          <w:rFonts w:ascii="仿宋_GB2312" w:eastAsia="仿宋_GB2312"/>
          <w:sz w:val="32"/>
          <w:szCs w:val="32"/>
        </w:rPr>
      </w:pPr>
      <w:r>
        <w:rPr>
          <w:rFonts w:ascii="仿宋_GB2312" w:eastAsia="仿宋_GB2312" w:hint="eastAsia"/>
          <w:sz w:val="32"/>
          <w:szCs w:val="32"/>
        </w:rPr>
        <w:t>现将《博山区2024年“同心防溺水”专项行动工作实施方案》印发给你们，请结合各自实际，认真贯彻落实。</w:t>
      </w:r>
    </w:p>
    <w:p w14:paraId="250DF9D3" w14:textId="77777777" w:rsidR="00BF4A31" w:rsidRDefault="00BF4A31">
      <w:pPr>
        <w:overflowPunct w:val="0"/>
        <w:topLinePunct/>
        <w:adjustRightInd w:val="0"/>
        <w:snapToGrid w:val="0"/>
        <w:spacing w:after="156" w:line="576" w:lineRule="exact"/>
        <w:ind w:firstLineChars="200" w:firstLine="640"/>
        <w:rPr>
          <w:rFonts w:ascii="仿宋_GB2312" w:eastAsia="仿宋_GB2312"/>
          <w:sz w:val="32"/>
          <w:szCs w:val="32"/>
        </w:rPr>
      </w:pPr>
    </w:p>
    <w:p w14:paraId="2435E63A" w14:textId="77777777" w:rsidR="00BF4A31" w:rsidRDefault="00BF4A31" w:rsidP="00437C27">
      <w:pPr>
        <w:overflowPunct w:val="0"/>
        <w:topLinePunct/>
        <w:adjustRightInd w:val="0"/>
        <w:snapToGrid w:val="0"/>
        <w:spacing w:after="156" w:line="576" w:lineRule="exact"/>
        <w:ind w:firstLineChars="200" w:firstLine="640"/>
        <w:jc w:val="right"/>
        <w:rPr>
          <w:rFonts w:ascii="仿宋_GB2312" w:eastAsia="仿宋_GB2312"/>
          <w:sz w:val="32"/>
          <w:szCs w:val="32"/>
        </w:rPr>
      </w:pPr>
    </w:p>
    <w:p w14:paraId="325DB862" w14:textId="3F8A7EE7" w:rsidR="00BF4A31" w:rsidRDefault="00000000" w:rsidP="00437C27">
      <w:pPr>
        <w:spacing w:after="156"/>
        <w:ind w:rightChars="633" w:right="1329"/>
        <w:jc w:val="right"/>
        <w:rPr>
          <w:rFonts w:eastAsia="仿宋_GB2312" w:cs="仿宋_GB2312"/>
          <w:sz w:val="32"/>
          <w:szCs w:val="32"/>
        </w:rPr>
      </w:pPr>
      <w:r>
        <w:rPr>
          <w:rFonts w:eastAsia="仿宋_GB2312" w:cs="仿宋_GB2312" w:hint="eastAsia"/>
          <w:sz w:val="32"/>
          <w:szCs w:val="32"/>
        </w:rPr>
        <w:t>博山区教育和体育局</w:t>
      </w:r>
    </w:p>
    <w:p w14:paraId="0B47473D" w14:textId="573D9C23" w:rsidR="00BF4A31" w:rsidRDefault="00000000" w:rsidP="00E432C3">
      <w:pPr>
        <w:wordWrap w:val="0"/>
        <w:overflowPunct w:val="0"/>
        <w:topLinePunct/>
        <w:adjustRightInd w:val="0"/>
        <w:snapToGrid w:val="0"/>
        <w:spacing w:after="156" w:line="576" w:lineRule="exact"/>
        <w:ind w:right="1189"/>
        <w:jc w:val="right"/>
        <w:rPr>
          <w:rFonts w:ascii="仿宋_GB2312" w:eastAsia="仿宋_GB2312"/>
          <w:sz w:val="32"/>
          <w:szCs w:val="32"/>
        </w:rPr>
        <w:sectPr w:rsidR="00BF4A31">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1361" w:gutter="0"/>
          <w:cols w:space="720"/>
          <w:titlePg/>
          <w:docGrid w:type="lines" w:linePitch="312"/>
        </w:sectPr>
      </w:pPr>
      <w:r>
        <w:rPr>
          <w:rFonts w:ascii="仿宋_GB2312" w:eastAsia="仿宋_GB2312" w:hint="eastAsia"/>
          <w:sz w:val="32"/>
          <w:szCs w:val="32"/>
        </w:rPr>
        <w:t>2</w:t>
      </w:r>
      <w:r>
        <w:rPr>
          <w:rFonts w:ascii="仿宋_GB2312" w:eastAsia="仿宋_GB2312"/>
          <w:sz w:val="32"/>
          <w:szCs w:val="32"/>
        </w:rPr>
        <w:t>02</w:t>
      </w:r>
      <w:r>
        <w:rPr>
          <w:rFonts w:ascii="仿宋_GB2312" w:eastAsia="仿宋_GB2312" w:hint="eastAsia"/>
          <w:sz w:val="32"/>
          <w:szCs w:val="32"/>
        </w:rPr>
        <w:t>4年5月</w:t>
      </w:r>
      <w:r w:rsidR="001661BB">
        <w:rPr>
          <w:rFonts w:ascii="仿宋_GB2312" w:eastAsia="仿宋_GB2312" w:hint="eastAsia"/>
          <w:sz w:val="32"/>
          <w:szCs w:val="32"/>
        </w:rPr>
        <w:t>14</w:t>
      </w:r>
      <w:r>
        <w:rPr>
          <w:rFonts w:ascii="仿宋_GB2312" w:eastAsia="仿宋_GB2312" w:hint="eastAsia"/>
          <w:sz w:val="32"/>
          <w:szCs w:val="32"/>
        </w:rPr>
        <w:t xml:space="preserve">日 </w:t>
      </w:r>
    </w:p>
    <w:p w14:paraId="4884B4B2" w14:textId="77777777" w:rsidR="00BF4A31" w:rsidRDefault="00000000">
      <w:pPr>
        <w:overflowPunct w:val="0"/>
        <w:topLinePunct/>
        <w:adjustRightInd w:val="0"/>
        <w:snapToGrid w:val="0"/>
        <w:spacing w:after="157"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博山区2024年“同心防溺水”专项行动</w:t>
      </w:r>
    </w:p>
    <w:p w14:paraId="2614D9B9" w14:textId="77777777" w:rsidR="00BF4A31" w:rsidRDefault="00000000">
      <w:pPr>
        <w:overflowPunct w:val="0"/>
        <w:topLinePunct/>
        <w:adjustRightInd w:val="0"/>
        <w:snapToGrid w:val="0"/>
        <w:spacing w:after="157" w:line="7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工作实施方案</w:t>
      </w:r>
    </w:p>
    <w:p w14:paraId="08F14582" w14:textId="77777777" w:rsidR="00BF4A31" w:rsidRDefault="00BF4A31">
      <w:pPr>
        <w:overflowPunct w:val="0"/>
        <w:topLinePunct/>
        <w:adjustRightInd w:val="0"/>
        <w:snapToGrid w:val="0"/>
        <w:spacing w:after="157" w:line="576" w:lineRule="exact"/>
        <w:ind w:firstLineChars="200" w:firstLine="880"/>
        <w:rPr>
          <w:rFonts w:ascii="方正小标宋简体" w:eastAsia="方正小标宋简体" w:hAnsi="方正小标宋简体" w:cs="方正小标宋简体" w:hint="eastAsia"/>
          <w:sz w:val="44"/>
          <w:szCs w:val="44"/>
        </w:rPr>
      </w:pPr>
    </w:p>
    <w:p w14:paraId="2B0441A7" w14:textId="77777777" w:rsidR="00BF4A31" w:rsidRDefault="00000000">
      <w:pPr>
        <w:adjustRightInd w:val="0"/>
        <w:snapToGrid w:val="0"/>
        <w:spacing w:after="157" w:line="576"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深入学习贯彻习近平总书记关于学校安全工作的重要指示批示精神，全面加强预防未成年学生预防溺水安全教育管理，遏制溺亡事件发生，根据《淄博市教育局等10部门关于印发2024年“同心防溺水”专项行动工作方案的通知》要求，结合我区实际，决定在全区联合组织开展2024年预防未成年学生溺水专项行动（以下简称“专项行动”）。制定工作方案如下。</w:t>
      </w:r>
    </w:p>
    <w:p w14:paraId="5D576AB3" w14:textId="77777777" w:rsidR="00BF4A31" w:rsidRDefault="00000000">
      <w:pPr>
        <w:spacing w:after="157" w:line="576"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一、总体目标</w:t>
      </w:r>
    </w:p>
    <w:p w14:paraId="7DA5365B" w14:textId="77777777" w:rsidR="00BF4A31" w:rsidRDefault="00000000">
      <w:pPr>
        <w:overflowPunct w:val="0"/>
        <w:topLinePunct/>
        <w:adjustRightInd w:val="0"/>
        <w:snapToGrid w:val="0"/>
        <w:spacing w:after="157" w:line="576" w:lineRule="exact"/>
        <w:ind w:firstLineChars="200" w:firstLine="640"/>
        <w:rPr>
          <w:rFonts w:ascii="仿宋_GB2312" w:eastAsia="仿宋_GB2312"/>
          <w:sz w:val="32"/>
          <w:szCs w:val="32"/>
        </w:rPr>
      </w:pPr>
      <w:r>
        <w:rPr>
          <w:rFonts w:ascii="仿宋_GB2312" w:eastAsia="仿宋_GB2312" w:hint="eastAsia"/>
          <w:sz w:val="32"/>
          <w:szCs w:val="32"/>
        </w:rPr>
        <w:t>突出溺水事件预防，切实看牢未成年学生中的留守儿童、单亲家庭儿童、外来务工人员子女及困境儿童等重点人群；把牢5月至10月天气炎热、暑期、节假日等溺水事件高发时段；守牢易发生溺水事件的溪流、河塘、坑坝、湖泊、水库等危险水域。切实做到宣传教育全覆盖、警示标识全覆盖、隐患排查全覆盖、监管监控全覆盖，筑牢防范学生溺水屏障。</w:t>
      </w:r>
    </w:p>
    <w:p w14:paraId="46233F63" w14:textId="77777777" w:rsidR="00BF4A31" w:rsidRDefault="00000000">
      <w:pPr>
        <w:overflowPunct w:val="0"/>
        <w:topLinePunct/>
        <w:adjustRightInd w:val="0"/>
        <w:snapToGrid w:val="0"/>
        <w:spacing w:after="157" w:line="576" w:lineRule="exact"/>
        <w:ind w:firstLineChars="200" w:firstLine="640"/>
        <w:rPr>
          <w:rFonts w:ascii="仿宋_GB2312" w:eastAsia="黑体" w:hAnsi="仿宋_GB2312" w:cs="仿宋_GB2312" w:hint="eastAsia"/>
          <w:b/>
          <w:bCs/>
          <w:sz w:val="32"/>
          <w:szCs w:val="32"/>
        </w:rPr>
      </w:pPr>
      <w:r>
        <w:rPr>
          <w:rFonts w:ascii="黑体" w:eastAsia="黑体" w:hAnsi="黑体" w:cs="黑体" w:hint="eastAsia"/>
          <w:sz w:val="32"/>
          <w:szCs w:val="32"/>
        </w:rPr>
        <w:t>二、工作措施</w:t>
      </w:r>
    </w:p>
    <w:p w14:paraId="51439C65" w14:textId="77777777" w:rsidR="00BF4A31" w:rsidRDefault="00000000">
      <w:pPr>
        <w:tabs>
          <w:tab w:val="left" w:pos="605"/>
        </w:tabs>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（一）组织召开动员部署会议。</w:t>
      </w:r>
      <w:r>
        <w:rPr>
          <w:rFonts w:ascii="仿宋_GB2312" w:eastAsia="仿宋_GB2312" w:hint="eastAsia"/>
          <w:sz w:val="32"/>
          <w:szCs w:val="32"/>
        </w:rPr>
        <w:t>区教体局牵头抓总负责，联合预防未成年学生溺水机制成员单位组织召开一次会商研判工作会议，认真分析形势，研究防范措施，按照职责分工，联合</w:t>
      </w:r>
      <w:r>
        <w:rPr>
          <w:rFonts w:ascii="仿宋_GB2312" w:eastAsia="仿宋_GB2312"/>
          <w:sz w:val="32"/>
          <w:szCs w:val="32"/>
        </w:rPr>
        <w:t>制</w:t>
      </w:r>
      <w:r>
        <w:rPr>
          <w:rFonts w:ascii="仿宋_GB2312" w:eastAsia="仿宋_GB2312"/>
          <w:sz w:val="32"/>
          <w:szCs w:val="32"/>
        </w:rPr>
        <w:lastRenderedPageBreak/>
        <w:t>定完善防溺水</w:t>
      </w:r>
      <w:r>
        <w:rPr>
          <w:rFonts w:ascii="仿宋_GB2312" w:eastAsia="仿宋_GB2312" w:hint="eastAsia"/>
          <w:sz w:val="32"/>
          <w:szCs w:val="32"/>
        </w:rPr>
        <w:t>工作各项规章制度</w:t>
      </w:r>
      <w:r>
        <w:rPr>
          <w:rFonts w:ascii="仿宋_GB2312" w:eastAsia="仿宋_GB2312"/>
          <w:sz w:val="32"/>
          <w:szCs w:val="32"/>
        </w:rPr>
        <w:t>，</w:t>
      </w:r>
      <w:r>
        <w:rPr>
          <w:rFonts w:ascii="仿宋_GB2312" w:eastAsia="仿宋_GB2312" w:hint="eastAsia"/>
          <w:sz w:val="32"/>
          <w:szCs w:val="32"/>
        </w:rPr>
        <w:t>联合开展防溺水教育宣传各项活动。要加强部门协作配合，建立分片包干督查机制，完善定期会商、联合整治、互相函告等防溺水工作督查整治机制。对需要上级帮助支持的，要及时报告、主动对接，推动形成防溺水工作的强大合力。</w:t>
      </w:r>
      <w:r>
        <w:rPr>
          <w:rFonts w:ascii="楷体_GB2312" w:eastAsia="楷体_GB2312" w:hAnsi="楷体_GB2312" w:cs="楷体_GB2312" w:hint="eastAsia"/>
          <w:sz w:val="32"/>
          <w:szCs w:val="32"/>
        </w:rPr>
        <w:t>（责任单位：各成员单位、各镇街）</w:t>
      </w:r>
    </w:p>
    <w:p w14:paraId="29D3A9F5" w14:textId="77777777" w:rsidR="00BF4A31" w:rsidRDefault="00000000">
      <w:pPr>
        <w:tabs>
          <w:tab w:val="left" w:pos="605"/>
        </w:tabs>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（二）组织水域安全隐患排查。</w:t>
      </w:r>
      <w:r>
        <w:rPr>
          <w:rFonts w:ascii="仿宋_GB2312" w:eastAsia="仿宋_GB2312" w:hint="eastAsia"/>
          <w:sz w:val="32"/>
          <w:szCs w:val="32"/>
        </w:rPr>
        <w:t>联合预防未成年学生溺水机制成员单位，在属地党委政府的领导下，集中时间、集中力量，对辖区内河道、山塘、水库、水坝、沟渠、洞坑、废弃矿井等重点水域进行全面排查，逐一建立台账，设立警示标志，做到底数清、情况明。</w:t>
      </w:r>
      <w:r>
        <w:rPr>
          <w:rFonts w:ascii="楷体_GB2312" w:eastAsia="楷体_GB2312" w:hAnsi="楷体_GB2312" w:cs="楷体_GB2312" w:hint="eastAsia"/>
          <w:sz w:val="32"/>
          <w:szCs w:val="32"/>
        </w:rPr>
        <w:t>（责任单位：各成员单位、各镇街）</w:t>
      </w:r>
    </w:p>
    <w:p w14:paraId="382BD89F" w14:textId="77777777" w:rsidR="00BF4A31" w:rsidRDefault="00000000">
      <w:pPr>
        <w:tabs>
          <w:tab w:val="left" w:pos="605"/>
        </w:tabs>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仿宋_GB2312" w:eastAsia="仿宋_GB2312" w:hint="eastAsia"/>
          <w:sz w:val="32"/>
          <w:szCs w:val="32"/>
        </w:rPr>
        <w:t>在全面排查的基础上，对各类水域安全进行风险评级，凡是学生常去游泳的地方，要设标识；凡是曾经发生溺水事件的水域，要竖立“溺亡多发地”标识标牌；凡是水深高危水域，要设警示标语；凡是开放性危险水域，要指定专人看管，做好日常巡查，休息日、节假日要增加巡查密度；对人迹罕至偏僻水面，节假日要适当增加巡查次数，严防发生溺亡事件。</w:t>
      </w:r>
      <w:r>
        <w:rPr>
          <w:rFonts w:ascii="楷体_GB2312" w:eastAsia="楷体_GB2312" w:hAnsi="楷体_GB2312" w:cs="楷体_GB2312" w:hint="eastAsia"/>
          <w:sz w:val="32"/>
          <w:szCs w:val="32"/>
        </w:rPr>
        <w:t>（责任单位：各相关单位、各镇街，相关单位是指按照分工，管理所辖水域的职能部门，下同）</w:t>
      </w:r>
    </w:p>
    <w:p w14:paraId="05222395" w14:textId="77777777" w:rsidR="00BF4A31" w:rsidRDefault="00000000">
      <w:pPr>
        <w:tabs>
          <w:tab w:val="left" w:pos="605"/>
        </w:tabs>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（三）组织简易施救设施配备捐赠活动。</w:t>
      </w:r>
      <w:r>
        <w:rPr>
          <w:rFonts w:ascii="仿宋_GB2312" w:eastAsia="仿宋_GB2312" w:hAnsi="Calibri"/>
          <w:sz w:val="32"/>
          <w:szCs w:val="32"/>
        </w:rPr>
        <w:t>各相关部门要</w:t>
      </w:r>
      <w:r>
        <w:rPr>
          <w:rFonts w:ascii="仿宋_GB2312" w:eastAsia="仿宋_GB2312" w:hAnsi="Calibri" w:hint="eastAsia"/>
          <w:sz w:val="32"/>
          <w:szCs w:val="32"/>
        </w:rPr>
        <w:t>坚持</w:t>
      </w:r>
      <w:r>
        <w:rPr>
          <w:rFonts w:ascii="仿宋_GB2312" w:eastAsia="仿宋_GB2312" w:hAnsi="Calibri"/>
          <w:sz w:val="32"/>
          <w:szCs w:val="32"/>
        </w:rPr>
        <w:t>预防和应急并举</w:t>
      </w:r>
      <w:r>
        <w:rPr>
          <w:rFonts w:ascii="仿宋_GB2312" w:eastAsia="仿宋_GB2312" w:hAnsi="Calibri" w:hint="eastAsia"/>
          <w:sz w:val="32"/>
          <w:szCs w:val="32"/>
        </w:rPr>
        <w:t>，在对辖区内学生经常戏水游泳的重点水域，以及往年容易发生落水的涉水隐患地段进行全面清查，形成台账的基础上，对高风险部位要添置完善长绳、竹竿、救生圈、救生衣</w:t>
      </w:r>
      <w:r>
        <w:rPr>
          <w:rFonts w:ascii="仿宋_GB2312" w:eastAsia="仿宋_GB2312" w:hAnsi="Calibri" w:hint="eastAsia"/>
          <w:sz w:val="32"/>
          <w:szCs w:val="32"/>
        </w:rPr>
        <w:lastRenderedPageBreak/>
        <w:t>等必要的救护设施。各相关部门及镇街要主动作为，不断加大资金投入，并争取企事业单位和爱心人士的大力支持，启动“爱心救生圈”捐赠活动，因地制宜放置救生设施，让涉溺水危险的人第一时间能进行自救或互救。</w:t>
      </w:r>
      <w:r>
        <w:rPr>
          <w:rFonts w:ascii="楷体_GB2312" w:eastAsia="楷体_GB2312" w:hAnsi="楷体_GB2312" w:cs="楷体_GB2312" w:hint="eastAsia"/>
          <w:sz w:val="32"/>
          <w:szCs w:val="32"/>
        </w:rPr>
        <w:t>（责任单位：各相关单位、各镇街）</w:t>
      </w:r>
    </w:p>
    <w:p w14:paraId="09BBBA1D" w14:textId="77777777" w:rsidR="00BF4A31" w:rsidRDefault="00000000">
      <w:pPr>
        <w:pStyle w:val="2"/>
        <w:keepNext w:val="0"/>
        <w:keepLines w:val="0"/>
        <w:overflowPunct w:val="0"/>
        <w:topLinePunct/>
        <w:adjustRightInd w:val="0"/>
        <w:snapToGrid w:val="0"/>
        <w:spacing w:before="0" w:after="157" w:line="576" w:lineRule="exact"/>
        <w:ind w:firstLineChars="200" w:firstLine="640"/>
        <w:rPr>
          <w:rFonts w:ascii="楷体_GB2312" w:eastAsia="楷体_GB2312" w:hAnsi="楷体_GB2312" w:cs="楷体_GB2312" w:hint="eastAsia"/>
          <w:b w:val="0"/>
          <w:bCs w:val="0"/>
        </w:rPr>
      </w:pPr>
      <w:r>
        <w:rPr>
          <w:rFonts w:ascii="仿宋_GB2312" w:eastAsia="仿宋_GB2312" w:hAnsi="Calibri" w:hint="eastAsia"/>
          <w:b w:val="0"/>
        </w:rPr>
        <w:t>要运用信息技术提升“管水”技防措施，有条件的镇街、村居（社区）要积极探索运用信息技术强化防溺水措施，在危险水域周边设置智慧视频监控和喊话喇叭，对进入危险区域人员实时跟踪、预警、喊话、驱离。</w:t>
      </w:r>
      <w:r>
        <w:rPr>
          <w:rFonts w:ascii="楷体_GB2312" w:eastAsia="楷体_GB2312" w:hAnsi="楷体_GB2312" w:cs="楷体_GB2312" w:hint="eastAsia"/>
          <w:b w:val="0"/>
          <w:bCs w:val="0"/>
        </w:rPr>
        <w:t>（责任单位：各镇街）</w:t>
      </w:r>
    </w:p>
    <w:p w14:paraId="01DF99BE"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（四）建立同学相互提醒机制。</w:t>
      </w:r>
      <w:r>
        <w:rPr>
          <w:rFonts w:ascii="仿宋_GB2312" w:eastAsia="仿宋_GB2312" w:hAnsi="仿宋_GB2312" w:cs="仿宋_GB2312" w:hint="eastAsia"/>
          <w:sz w:val="32"/>
          <w:szCs w:val="32"/>
        </w:rPr>
        <w:t>各中小学校要根据学生家庭住址进行分组，成立防溺水“联防小组”，建立相互提醒机制，小组成员之间相互交流防溺水知识，对于学生私自违规下水玩耍和到危险水域冒险行为，小组其他成员要及时报告家长和老师，以便及时制止，防止危险发生。要严格落实“三包靠”制度，学校班子成员包级部、级部包班级、老师包学生，对班内男生、农村学生、留守儿童和家中无人照管学生，要做到“一对一”包靠，建立包靠台账，熟知包靠学生家庭情况。特别是班主任要包靠重点学生，任课教师包靠其他学生，实现男生包靠全覆盖。</w:t>
      </w:r>
      <w:r>
        <w:rPr>
          <w:rFonts w:ascii="楷体_GB2312" w:eastAsia="楷体_GB2312" w:hAnsi="楷体_GB2312" w:cs="楷体_GB2312" w:hint="eastAsia"/>
          <w:sz w:val="32"/>
          <w:szCs w:val="32"/>
        </w:rPr>
        <w:t>（责任单位：各中小学）</w:t>
      </w:r>
    </w:p>
    <w:p w14:paraId="7A19D221"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（五）组织全覆盖式宣传发动。</w:t>
      </w:r>
      <w:r>
        <w:rPr>
          <w:rFonts w:ascii="仿宋_GB2312" w:eastAsia="仿宋_GB2312" w:hAnsi="仿宋_GB2312" w:cs="仿宋_GB2312" w:hint="eastAsia"/>
          <w:sz w:val="32"/>
          <w:szCs w:val="32"/>
        </w:rPr>
        <w:t>区教体局要联合预防未成年学生溺水各成员单位，组织一次防溺水宣传发动，把防溺水安全教育活动从学校延伸到家庭、社区、村居，多形式对学生及家长进行安全教育、警示教育，做到家喻户晓、妇孺皆知，让广大家</w:t>
      </w:r>
      <w:r>
        <w:rPr>
          <w:rFonts w:ascii="仿宋_GB2312" w:eastAsia="仿宋_GB2312" w:hAnsi="仿宋_GB2312" w:cs="仿宋_GB2312" w:hint="eastAsia"/>
          <w:sz w:val="32"/>
          <w:szCs w:val="32"/>
        </w:rPr>
        <w:lastRenderedPageBreak/>
        <w:t>长明确保护子女安全的重要性和必要性，唤起全社会对学生安全管理工作的支持和配合，齐心协力防范学生安全事件的发生。</w:t>
      </w:r>
      <w:r>
        <w:rPr>
          <w:rFonts w:ascii="楷体_GB2312" w:eastAsia="楷体_GB2312" w:hAnsi="楷体_GB2312" w:cs="楷体_GB2312" w:hint="eastAsia"/>
          <w:sz w:val="32"/>
          <w:szCs w:val="32"/>
        </w:rPr>
        <w:t>（责任单位：各成员单位）</w:t>
      </w:r>
    </w:p>
    <w:p w14:paraId="4B9F4077"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仿宋_GB2312" w:eastAsia="仿宋_GB2312" w:hAnsi="仿宋_GB2312" w:cs="仿宋_GB2312" w:hint="eastAsia"/>
          <w:sz w:val="32"/>
          <w:szCs w:val="32"/>
        </w:rPr>
        <w:t>要督促家长发挥监管作用，通过《致家长的一封信》、与家长签订《安全责任书》、微信群天天推等多种形式，督促家长落实监护责任，做好学生上放学、周末和节假日等离校时段的监护陪伴。</w:t>
      </w:r>
      <w:r>
        <w:rPr>
          <w:rFonts w:ascii="楷体_GB2312" w:eastAsia="楷体_GB2312" w:hAnsi="楷体_GB2312" w:cs="楷体_GB2312" w:hint="eastAsia"/>
          <w:sz w:val="32"/>
          <w:szCs w:val="32"/>
        </w:rPr>
        <w:t>（责任单位：各学校）</w:t>
      </w:r>
    </w:p>
    <w:p w14:paraId="3778E52E"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仿宋_GB2312" w:eastAsia="仿宋_GB2312" w:hAnsi="仿宋_GB2312" w:cs="仿宋_GB2312" w:hint="eastAsia"/>
          <w:sz w:val="32"/>
          <w:szCs w:val="32"/>
        </w:rPr>
        <w:t>要积极协调本地媒体</w:t>
      </w:r>
      <w:r>
        <w:rPr>
          <w:rFonts w:ascii="仿宋_GB2312" w:eastAsia="仿宋_GB2312" w:hAnsi="仿宋_GB2312" w:cs="仿宋_GB2312" w:hint="eastAsia"/>
          <w:sz w:val="32"/>
          <w:szCs w:val="32"/>
          <w:lang w:eastAsia="zh-TW"/>
        </w:rPr>
        <w:t>在黄金时段</w:t>
      </w:r>
      <w:r>
        <w:rPr>
          <w:rFonts w:ascii="仿宋_GB2312" w:eastAsia="仿宋_GB2312" w:hAnsi="仿宋_GB2312" w:cs="仿宋_GB2312" w:hint="eastAsia"/>
          <w:sz w:val="32"/>
          <w:szCs w:val="32"/>
        </w:rPr>
        <w:t>播放防溺水公益广告</w:t>
      </w:r>
      <w:r>
        <w:rPr>
          <w:rFonts w:ascii="仿宋_GB2312" w:eastAsia="仿宋_GB2312" w:hAnsi="仿宋_GB2312" w:cs="仿宋_GB2312" w:hint="eastAsia"/>
          <w:sz w:val="32"/>
          <w:szCs w:val="32"/>
          <w:lang w:eastAsia="zh-TW"/>
        </w:rPr>
        <w:t>，</w:t>
      </w:r>
      <w:r>
        <w:rPr>
          <w:rFonts w:ascii="仿宋_GB2312" w:eastAsia="仿宋_GB2312" w:hAnsi="仿宋_GB2312" w:cs="仿宋_GB2312" w:hint="eastAsia"/>
          <w:sz w:val="32"/>
          <w:szCs w:val="32"/>
        </w:rPr>
        <w:t>天天</w:t>
      </w:r>
      <w:r>
        <w:rPr>
          <w:rFonts w:ascii="仿宋_GB2312" w:eastAsia="仿宋_GB2312" w:hAnsi="仿宋_GB2312" w:cs="仿宋_GB2312" w:hint="eastAsia"/>
          <w:sz w:val="32"/>
          <w:szCs w:val="32"/>
          <w:lang w:eastAsia="zh-TW"/>
        </w:rPr>
        <w:t>播放</w:t>
      </w:r>
      <w:r>
        <w:rPr>
          <w:rFonts w:ascii="仿宋_GB2312" w:eastAsia="仿宋_GB2312" w:hAnsi="仿宋_GB2312" w:cs="仿宋_GB2312" w:hint="eastAsia"/>
          <w:sz w:val="32"/>
          <w:szCs w:val="32"/>
        </w:rPr>
        <w:t>、天天宣传，反复</w:t>
      </w:r>
      <w:r>
        <w:rPr>
          <w:rFonts w:ascii="仿宋_GB2312" w:eastAsia="仿宋_GB2312" w:hAnsi="仿宋_GB2312" w:cs="仿宋_GB2312" w:hint="eastAsia"/>
          <w:sz w:val="32"/>
          <w:szCs w:val="32"/>
          <w:lang w:eastAsia="zh-TW"/>
        </w:rPr>
        <w:t>提醒</w:t>
      </w:r>
      <w:r>
        <w:rPr>
          <w:rFonts w:ascii="仿宋_GB2312" w:eastAsia="仿宋_GB2312" w:hAnsi="仿宋_GB2312" w:cs="仿宋_GB2312" w:hint="eastAsia"/>
          <w:sz w:val="32"/>
          <w:szCs w:val="32"/>
        </w:rPr>
        <w:t>学生</w:t>
      </w:r>
      <w:r>
        <w:rPr>
          <w:rFonts w:ascii="仿宋_GB2312" w:eastAsia="仿宋_GB2312" w:hAnsi="仿宋_GB2312" w:cs="仿宋_GB2312" w:hint="eastAsia"/>
          <w:sz w:val="32"/>
          <w:szCs w:val="32"/>
          <w:lang w:eastAsia="zh-TW"/>
        </w:rPr>
        <w:t>家长和公众认识到溺水的严重性</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lang w:eastAsia="zh-TW"/>
        </w:rPr>
        <w:t>危害性。</w:t>
      </w:r>
      <w:r>
        <w:rPr>
          <w:rFonts w:ascii="楷体_GB2312" w:eastAsia="楷体_GB2312" w:hAnsi="楷体_GB2312" w:cs="楷体_GB2312" w:hint="eastAsia"/>
          <w:sz w:val="32"/>
          <w:szCs w:val="32"/>
        </w:rPr>
        <w:t>（责任单位：区委宣传部）</w:t>
      </w:r>
    </w:p>
    <w:p w14:paraId="33FCE848"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（六）召开防溺水专题家长会。</w:t>
      </w:r>
      <w:r>
        <w:rPr>
          <w:rFonts w:eastAsia="仿宋_GB2312" w:hint="eastAsia"/>
          <w:bCs/>
          <w:color w:val="000000"/>
          <w:kern w:val="0"/>
          <w:sz w:val="32"/>
          <w:szCs w:val="32"/>
        </w:rPr>
        <w:t>各中小学校要采取线上线下等形式，组织各班级召开一次防溺水专题家长会，增强家长安全意识和责任意识，切实担负起监护责任，对孩子行踪要做到知去向、知归时、知同伴、知内容。各中小学要提前将家长会时间和要求通知到每一位家长，确保所有家长和监护人参加会议。要及时收集、统计家长参会情况，对因故不能参加的，要通过微信、电话等形式做好回访和交流，做到不漏一所学校、一个年级，不落一名学生、一个家庭。</w:t>
      </w:r>
      <w:r>
        <w:rPr>
          <w:rFonts w:ascii="楷体_GB2312" w:eastAsia="楷体_GB2312" w:hAnsi="楷体_GB2312" w:cs="楷体_GB2312" w:hint="eastAsia"/>
          <w:sz w:val="32"/>
          <w:szCs w:val="32"/>
        </w:rPr>
        <w:t>（责任单位：各学校）</w:t>
      </w:r>
    </w:p>
    <w:p w14:paraId="0867F271"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（七）组织上好防溺水专题课。</w:t>
      </w:r>
      <w:r>
        <w:rPr>
          <w:rFonts w:ascii="仿宋_GB2312" w:eastAsia="仿宋_GB2312" w:hAnsi="仿宋_GB2312" w:cs="仿宋_GB2312" w:hint="eastAsia"/>
          <w:sz w:val="32"/>
          <w:szCs w:val="32"/>
        </w:rPr>
        <w:t>各</w:t>
      </w:r>
      <w:r>
        <w:rPr>
          <w:rFonts w:eastAsia="仿宋_GB2312" w:hint="eastAsia"/>
          <w:bCs/>
          <w:kern w:val="0"/>
          <w:sz w:val="32"/>
          <w:szCs w:val="32"/>
        </w:rPr>
        <w:t>中小学校</w:t>
      </w:r>
      <w:r>
        <w:rPr>
          <w:rFonts w:ascii="仿宋_GB2312" w:eastAsia="仿宋_GB2312" w:hAnsi="仿宋_GB2312" w:cs="仿宋_GB2312" w:hint="eastAsia"/>
          <w:sz w:val="32"/>
          <w:szCs w:val="32"/>
        </w:rPr>
        <w:t>要结合本校和学生实际，采取易于为中小学生接受的方式，在日常安全教育的基础上，有针对性地组织一堂防溺水专题课。要采取案例教学、情景再现等体验教育方式，让学生充分感受到溺水的严重危害，受</w:t>
      </w:r>
      <w:r>
        <w:rPr>
          <w:rFonts w:ascii="仿宋_GB2312" w:eastAsia="仿宋_GB2312" w:hAnsi="仿宋_GB2312" w:cs="仿宋_GB2312" w:hint="eastAsia"/>
          <w:sz w:val="32"/>
          <w:szCs w:val="32"/>
        </w:rPr>
        <w:lastRenderedPageBreak/>
        <w:t>到警示震慑。要反复提醒学生，远离危险水域，遇到他人溺水要沉着应对，准确认识和评估风险，以最快速度寻求成人帮助，不要贸然盲目施救，避免引发更大悲剧。</w:t>
      </w:r>
      <w:r>
        <w:rPr>
          <w:rFonts w:ascii="楷体_GB2312" w:eastAsia="楷体_GB2312" w:hAnsi="楷体_GB2312" w:cs="楷体_GB2312" w:hint="eastAsia"/>
          <w:sz w:val="32"/>
          <w:szCs w:val="32"/>
        </w:rPr>
        <w:t>（责任单位：各学校）</w:t>
      </w:r>
    </w:p>
    <w:p w14:paraId="16CC9C30"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仿宋_GB2312" w:eastAsia="仿宋_GB2312" w:hAnsi="仿宋_GB2312" w:cs="仿宋_GB2312" w:hint="eastAsia"/>
          <w:sz w:val="32"/>
          <w:szCs w:val="32"/>
        </w:rPr>
        <w:t>属地政府要探索建立防溺水举报制度，对于举报并制止学生涉水、戏水行为的，经查证属实，探索研究制定奖励办法。</w:t>
      </w:r>
      <w:r>
        <w:rPr>
          <w:rFonts w:ascii="楷体_GB2312" w:eastAsia="楷体_GB2312" w:hAnsi="楷体_GB2312" w:cs="楷体_GB2312" w:hint="eastAsia"/>
          <w:sz w:val="32"/>
          <w:szCs w:val="32"/>
        </w:rPr>
        <w:t>（责任单位：各镇街）</w:t>
      </w:r>
    </w:p>
    <w:p w14:paraId="4290ADB0"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（八）组织强有力的警示教育。</w:t>
      </w:r>
      <w:r>
        <w:rPr>
          <w:rFonts w:ascii="仿宋_GB2312" w:eastAsia="仿宋_GB2312" w:hAnsi="仿宋_GB2312" w:cs="仿宋_GB2312" w:hint="eastAsia"/>
          <w:sz w:val="32"/>
          <w:szCs w:val="32"/>
        </w:rPr>
        <w:t>各学校要结合专项行动，采取线上线下形式，全覆盖组织学生及家长观看《山东省中小学生防溺水事故警示片》，学习《安全事故典型案例汇编》，让每所学校、每名学生及家长从溺水事件中吸取教训、受到警示</w:t>
      </w:r>
      <w:r>
        <w:rPr>
          <w:rFonts w:ascii="仿宋_GB2312" w:hAnsi="仿宋_GB2312" w:cs="仿宋_GB2312" w:hint="eastAsia"/>
          <w:sz w:val="32"/>
          <w:szCs w:val="32"/>
        </w:rPr>
        <w:t>，</w:t>
      </w:r>
      <w:r>
        <w:rPr>
          <w:rFonts w:ascii="仿宋_GB2312" w:eastAsia="仿宋_GB2312" w:hAnsi="仿宋_GB2312" w:cs="仿宋_GB2312" w:hint="eastAsia"/>
          <w:sz w:val="32"/>
          <w:szCs w:val="32"/>
        </w:rPr>
        <w:t>确保每一个学生都能牢记防溺水“六不”要求</w:t>
      </w:r>
      <w:r>
        <w:rPr>
          <w:rFonts w:ascii="仿宋_GB2312" w:hAnsi="仿宋_GB2312" w:cs="仿宋_GB2312" w:hint="eastAsia"/>
          <w:sz w:val="32"/>
          <w:szCs w:val="32"/>
        </w:rPr>
        <w:t>。要</w:t>
      </w:r>
      <w:r>
        <w:rPr>
          <w:rFonts w:ascii="仿宋_GB2312" w:eastAsia="仿宋_GB2312" w:hAnsi="仿宋_GB2312" w:cs="仿宋_GB2312" w:hint="eastAsia"/>
          <w:sz w:val="32"/>
          <w:szCs w:val="32"/>
        </w:rPr>
        <w:t>持续引导学生和家长观看防溺水教育警示片，特别是暑假前重点节点期间，要天天播、班班放，持续强化学生及家长安全防范和监护意识。</w:t>
      </w:r>
      <w:r>
        <w:rPr>
          <w:rFonts w:ascii="楷体_GB2312" w:eastAsia="楷体_GB2312" w:hAnsi="楷体_GB2312" w:cs="楷体_GB2312" w:hint="eastAsia"/>
          <w:sz w:val="32"/>
          <w:szCs w:val="32"/>
        </w:rPr>
        <w:t>（责任单位：各学校）</w:t>
      </w:r>
    </w:p>
    <w:p w14:paraId="43640105"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（九）举办</w:t>
      </w:r>
      <w:r>
        <w:rPr>
          <w:rFonts w:ascii="楷体_GB2312" w:eastAsia="楷体_GB2312" w:hAnsi="楷体_GB2312" w:cs="楷体_GB2312" w:hint="eastAsia"/>
          <w:sz w:val="32"/>
          <w:szCs w:val="32"/>
          <w:lang w:val="zh-TW" w:eastAsia="zh-TW"/>
        </w:rPr>
        <w:t>自救施救技能</w:t>
      </w:r>
      <w:r>
        <w:rPr>
          <w:rFonts w:ascii="楷体_GB2312" w:eastAsia="楷体_GB2312" w:hAnsi="楷体_GB2312" w:cs="楷体_GB2312" w:hint="eastAsia"/>
          <w:sz w:val="32"/>
          <w:szCs w:val="32"/>
        </w:rPr>
        <w:t>培训。</w:t>
      </w:r>
      <w:r>
        <w:rPr>
          <w:rFonts w:ascii="仿宋_GB2312" w:eastAsia="仿宋_GB2312" w:hAnsi="仿宋_GB2312" w:cs="仿宋_GB2312" w:hint="eastAsia"/>
          <w:sz w:val="32"/>
          <w:szCs w:val="32"/>
        </w:rPr>
        <w:t>各学校要组织观看“</w:t>
      </w:r>
      <w:r>
        <w:rPr>
          <w:rFonts w:ascii="仿宋_GB2312" w:eastAsia="仿宋_GB2312" w:hint="eastAsia"/>
          <w:sz w:val="32"/>
          <w:szCs w:val="32"/>
        </w:rPr>
        <w:t>同上一堂防溺水课”系列直播讲座活动（附件2），提升学生安全应急防护能力，各学校要严密组织，确保收听收看率达到100%。</w:t>
      </w:r>
      <w:r>
        <w:rPr>
          <w:rFonts w:ascii="楷体_GB2312" w:eastAsia="楷体_GB2312" w:hAnsi="楷体_GB2312" w:cs="楷体_GB2312" w:hint="eastAsia"/>
          <w:sz w:val="32"/>
          <w:szCs w:val="32"/>
        </w:rPr>
        <w:t>（责任单位：各学校）</w:t>
      </w:r>
    </w:p>
    <w:p w14:paraId="6E87EC9D"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lang w:val="zh-TW"/>
        </w:rPr>
      </w:pPr>
      <w:r>
        <w:rPr>
          <w:rFonts w:ascii="仿宋_GB2312" w:eastAsia="仿宋_GB2312" w:hint="eastAsia"/>
          <w:sz w:val="32"/>
          <w:szCs w:val="32"/>
          <w:lang w:val="zh-TW"/>
        </w:rPr>
        <w:t>区教体局</w:t>
      </w:r>
      <w:r>
        <w:rPr>
          <w:rFonts w:ascii="仿宋_GB2312" w:eastAsia="仿宋_GB2312" w:hint="eastAsia"/>
          <w:sz w:val="32"/>
          <w:szCs w:val="32"/>
          <w:lang w:val="zh-TW" w:eastAsia="zh-TW"/>
        </w:rPr>
        <w:t>要立足当前，着眼长远，积极创造条件，充分调动社会资源，开展游泳技能培训，切实做到学游泳与防溺水有机结合</w:t>
      </w:r>
      <w:r>
        <w:rPr>
          <w:rFonts w:ascii="仿宋_GB2312" w:eastAsia="仿宋_GB2312" w:hint="eastAsia"/>
          <w:sz w:val="32"/>
          <w:szCs w:val="32"/>
          <w:lang w:val="zh-TW"/>
        </w:rPr>
        <w:t>。</w:t>
      </w:r>
      <w:r>
        <w:rPr>
          <w:rFonts w:ascii="楷体_GB2312" w:eastAsia="楷体_GB2312" w:hAnsi="楷体_GB2312" w:cs="楷体_GB2312" w:hint="eastAsia"/>
          <w:sz w:val="32"/>
          <w:szCs w:val="32"/>
        </w:rPr>
        <w:t>（责任单位：区教体局）</w:t>
      </w:r>
    </w:p>
    <w:p w14:paraId="6F8D2E08"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仿宋_GB2312" w:eastAsia="仿宋_GB2312" w:hint="eastAsia"/>
          <w:sz w:val="32"/>
          <w:szCs w:val="32"/>
          <w:lang w:val="zh-TW" w:eastAsia="zh-TW"/>
        </w:rPr>
        <w:lastRenderedPageBreak/>
        <w:t>有条件的学校</w:t>
      </w:r>
      <w:r>
        <w:rPr>
          <w:rFonts w:ascii="仿宋_GB2312" w:eastAsia="仿宋_GB2312" w:hint="eastAsia"/>
          <w:sz w:val="32"/>
          <w:szCs w:val="32"/>
        </w:rPr>
        <w:t>要</w:t>
      </w:r>
      <w:r>
        <w:rPr>
          <w:rFonts w:ascii="仿宋_GB2312" w:eastAsia="仿宋_GB2312" w:hAnsi="仿宋_GB2312" w:cs="仿宋_GB2312" w:hint="eastAsia"/>
          <w:sz w:val="32"/>
          <w:szCs w:val="32"/>
          <w:lang w:val="zh-TW" w:eastAsia="zh-TW"/>
        </w:rPr>
        <w:t>开设游泳课程，鼓励家长利用暑假期间陪伴学生学习游泳，提高学生对潜在危险的认知和应急避险、自防互救能力</w:t>
      </w:r>
      <w:r>
        <w:rPr>
          <w:rFonts w:ascii="仿宋_GB2312" w:eastAsia="仿宋_GB2312" w:hAnsi="仿宋_GB2312" w:cs="仿宋_GB2312" w:hint="eastAsia"/>
          <w:sz w:val="32"/>
          <w:szCs w:val="32"/>
          <w:lang w:val="zh-TW"/>
        </w:rPr>
        <w:t>。</w:t>
      </w:r>
      <w:r>
        <w:rPr>
          <w:rFonts w:ascii="楷体_GB2312" w:eastAsia="楷体_GB2312" w:hAnsi="楷体_GB2312" w:cs="楷体_GB2312" w:hint="eastAsia"/>
          <w:sz w:val="32"/>
          <w:szCs w:val="32"/>
        </w:rPr>
        <w:t>（责任单位：各学校）</w:t>
      </w:r>
    </w:p>
    <w:p w14:paraId="162BD16F" w14:textId="77777777" w:rsidR="00BF4A31" w:rsidRDefault="00000000">
      <w:pPr>
        <w:spacing w:after="157" w:line="576"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三、阶段划分</w:t>
      </w:r>
    </w:p>
    <w:p w14:paraId="2A0E51CA" w14:textId="77777777" w:rsidR="00BF4A31" w:rsidRDefault="00000000">
      <w:pPr>
        <w:overflowPunct w:val="0"/>
        <w:topLinePunct/>
        <w:adjustRightInd w:val="0"/>
        <w:snapToGrid w:val="0"/>
        <w:spacing w:after="157" w:line="576" w:lineRule="exact"/>
        <w:ind w:firstLineChars="200" w:firstLine="640"/>
        <w:rPr>
          <w:rFonts w:ascii="仿宋_GB2312" w:eastAsia="仿宋_GB2312"/>
          <w:sz w:val="32"/>
          <w:szCs w:val="32"/>
        </w:rPr>
      </w:pPr>
      <w:r>
        <w:rPr>
          <w:rFonts w:ascii="仿宋_GB2312" w:eastAsia="仿宋_GB2312" w:hint="eastAsia"/>
          <w:sz w:val="32"/>
          <w:szCs w:val="32"/>
        </w:rPr>
        <w:t>“同心防溺水”专项行动从即日起至11月底结束。分三个阶段进行。全区统一部署，各镇街、各学校要根据要求制定具体方案并组织实施。</w:t>
      </w:r>
    </w:p>
    <w:p w14:paraId="02646A49"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（一）动员部署（5月中旬）。</w:t>
      </w:r>
      <w:r>
        <w:rPr>
          <w:rFonts w:ascii="仿宋_GB2312" w:eastAsia="仿宋_GB2312" w:hAnsi="仿宋_GB2312" w:cs="仿宋_GB2312" w:hint="eastAsia"/>
          <w:sz w:val="32"/>
          <w:szCs w:val="32"/>
        </w:rPr>
        <w:t>各镇街、各学校要根据工作安排，尽快</w:t>
      </w:r>
      <w:r>
        <w:rPr>
          <w:rFonts w:ascii="仿宋_GB2312" w:eastAsia="仿宋_GB2312" w:hAnsi="等线"/>
          <w:sz w:val="32"/>
          <w:szCs w:val="32"/>
        </w:rPr>
        <w:t>启动</w:t>
      </w:r>
      <w:r>
        <w:rPr>
          <w:rFonts w:ascii="仿宋_GB2312" w:eastAsia="仿宋_GB2312" w:hAnsi="等线" w:hint="eastAsia"/>
          <w:sz w:val="32"/>
          <w:szCs w:val="32"/>
        </w:rPr>
        <w:t>“同心防溺水”</w:t>
      </w:r>
      <w:r>
        <w:rPr>
          <w:rFonts w:ascii="仿宋_GB2312" w:eastAsia="仿宋_GB2312" w:hAnsi="仿宋_GB2312" w:cs="仿宋_GB2312" w:hint="eastAsia"/>
          <w:sz w:val="32"/>
          <w:szCs w:val="32"/>
        </w:rPr>
        <w:t>专项行动，</w:t>
      </w:r>
      <w:r>
        <w:rPr>
          <w:rFonts w:ascii="仿宋_GB2312" w:eastAsia="仿宋_GB2312" w:hAnsi="等线"/>
          <w:sz w:val="32"/>
          <w:szCs w:val="32"/>
        </w:rPr>
        <w:t>结合实际</w:t>
      </w:r>
      <w:r>
        <w:rPr>
          <w:rFonts w:ascii="仿宋_GB2312" w:eastAsia="仿宋_GB2312" w:hAnsi="等线" w:hint="eastAsia"/>
          <w:sz w:val="32"/>
          <w:szCs w:val="32"/>
        </w:rPr>
        <w:t>工作</w:t>
      </w:r>
      <w:r>
        <w:rPr>
          <w:rFonts w:ascii="仿宋_GB2312" w:eastAsia="仿宋_GB2312" w:hAnsi="等线"/>
          <w:sz w:val="32"/>
          <w:szCs w:val="32"/>
        </w:rPr>
        <w:t>制定细化本地、本校方案，进一步明确目标任务、责任分工</w:t>
      </w:r>
      <w:r>
        <w:rPr>
          <w:rFonts w:ascii="仿宋_GB2312" w:eastAsia="仿宋_GB2312" w:hAnsi="等线" w:hint="eastAsia"/>
          <w:sz w:val="32"/>
          <w:szCs w:val="32"/>
        </w:rPr>
        <w:t>和</w:t>
      </w:r>
      <w:r>
        <w:rPr>
          <w:rFonts w:ascii="仿宋_GB2312" w:eastAsia="仿宋_GB2312" w:hAnsi="等线"/>
          <w:sz w:val="32"/>
          <w:szCs w:val="32"/>
        </w:rPr>
        <w:t>工作措施等内容，全面做好本单位</w:t>
      </w:r>
      <w:r>
        <w:rPr>
          <w:rFonts w:ascii="仿宋_GB2312" w:eastAsia="仿宋_GB2312" w:hAnsi="等线" w:hint="eastAsia"/>
          <w:sz w:val="32"/>
          <w:szCs w:val="32"/>
        </w:rPr>
        <w:t>专项</w:t>
      </w:r>
      <w:r>
        <w:rPr>
          <w:rFonts w:ascii="仿宋_GB2312" w:eastAsia="仿宋_GB2312" w:hAnsi="等线"/>
          <w:sz w:val="32"/>
          <w:szCs w:val="32"/>
        </w:rPr>
        <w:t>行动的部署发动。</w:t>
      </w:r>
      <w:r>
        <w:rPr>
          <w:rFonts w:ascii="楷体_GB2312" w:eastAsia="楷体_GB2312" w:hAnsi="楷体_GB2312" w:cs="楷体_GB2312" w:hint="eastAsia"/>
          <w:sz w:val="32"/>
          <w:szCs w:val="32"/>
        </w:rPr>
        <w:t>（责任单位：区教体局牵头，各镇街、各学校落实）</w:t>
      </w:r>
    </w:p>
    <w:p w14:paraId="614E12F6"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（二）组织实施（9月底前）。</w:t>
      </w:r>
      <w:r>
        <w:rPr>
          <w:rFonts w:ascii="仿宋_GB2312" w:eastAsia="仿宋_GB2312" w:hint="eastAsia"/>
          <w:sz w:val="32"/>
          <w:szCs w:val="32"/>
        </w:rPr>
        <w:t>全区各学校要持续落实“1530”安全教育模式，加强防溺水常态化宣传教育；组织学习《防溺水安全教育学习手册》等教育读本；通过家委会、家访、结对帮扶等手段，加强班级男生、外来务工家庭子女、单亲家庭子女及留守儿童等重点群体的教育提醒。</w:t>
      </w:r>
      <w:r>
        <w:rPr>
          <w:rFonts w:ascii="楷体_GB2312" w:eastAsia="楷体_GB2312" w:hAnsi="楷体_GB2312" w:cs="楷体_GB2312" w:hint="eastAsia"/>
          <w:sz w:val="32"/>
          <w:szCs w:val="32"/>
        </w:rPr>
        <w:t>（责任单位：各学校）</w:t>
      </w:r>
    </w:p>
    <w:p w14:paraId="0B3A5A2A" w14:textId="77777777" w:rsidR="00BF4A31" w:rsidRDefault="00000000">
      <w:pPr>
        <w:overflowPunct w:val="0"/>
        <w:topLinePunct/>
        <w:adjustRightInd w:val="0"/>
        <w:snapToGrid w:val="0"/>
        <w:spacing w:after="157" w:line="576" w:lineRule="exact"/>
        <w:ind w:firstLineChars="200" w:firstLine="640"/>
        <w:rPr>
          <w:rFonts w:ascii="黑体" w:eastAsia="黑体" w:hAnsi="黑体" w:cs="黑体" w:hint="eastAsia"/>
          <w:sz w:val="32"/>
          <w:szCs w:val="32"/>
        </w:rPr>
      </w:pPr>
      <w:r>
        <w:rPr>
          <w:rFonts w:ascii="仿宋_GB2312" w:eastAsia="仿宋_GB2312" w:hint="eastAsia"/>
          <w:sz w:val="32"/>
          <w:szCs w:val="32"/>
        </w:rPr>
        <w:t>预防未成年学生溺水机制各成员单位要</w:t>
      </w:r>
      <w:r>
        <w:rPr>
          <w:rFonts w:ascii="仿宋_GB2312" w:eastAsia="仿宋_GB2312" w:hAnsi="仿宋_GB2312" w:cs="仿宋_GB2312" w:hint="eastAsia"/>
          <w:sz w:val="32"/>
          <w:szCs w:val="32"/>
        </w:rPr>
        <w:t>按照“谁主管、谁负责”和“属地管理、分级负责”原则，持续对区域内分管水域进行安全隐患排查。</w:t>
      </w:r>
      <w:r>
        <w:rPr>
          <w:rFonts w:ascii="楷体_GB2312" w:eastAsia="楷体_GB2312" w:hAnsi="楷体_GB2312" w:cs="楷体_GB2312" w:hint="eastAsia"/>
          <w:sz w:val="32"/>
          <w:szCs w:val="32"/>
        </w:rPr>
        <w:t>（责任单位：各成员单位、各镇街）</w:t>
      </w:r>
    </w:p>
    <w:p w14:paraId="58A1ABDD" w14:textId="77777777" w:rsidR="00BF4A31" w:rsidRDefault="00000000">
      <w:pPr>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（三）督导检查（10月底前）。</w:t>
      </w:r>
      <w:r>
        <w:rPr>
          <w:rFonts w:ascii="仿宋_GB2312" w:eastAsia="仿宋_GB2312" w:hint="eastAsia"/>
          <w:sz w:val="32"/>
          <w:szCs w:val="32"/>
        </w:rPr>
        <w:t>区教体局等7部门联合组</w:t>
      </w:r>
      <w:r>
        <w:rPr>
          <w:rFonts w:ascii="仿宋_GB2312" w:eastAsia="仿宋_GB2312" w:hint="eastAsia"/>
          <w:sz w:val="32"/>
          <w:szCs w:val="32"/>
        </w:rPr>
        <w:lastRenderedPageBreak/>
        <w:t>成督查组（</w:t>
      </w:r>
      <w:r>
        <w:rPr>
          <w:rFonts w:ascii="仿宋_GB2312" w:eastAsia="仿宋_GB2312" w:hAnsi="仿宋_GB2312" w:cs="仿宋_GB2312" w:hint="eastAsia"/>
          <w:sz w:val="32"/>
          <w:szCs w:val="32"/>
        </w:rPr>
        <w:t>附件1）</w:t>
      </w:r>
      <w:r>
        <w:rPr>
          <w:rFonts w:ascii="仿宋_GB2312" w:eastAsia="仿宋_GB2312" w:hint="eastAsia"/>
          <w:sz w:val="32"/>
          <w:szCs w:val="32"/>
        </w:rPr>
        <w:t>，以“四不两直”方式，</w:t>
      </w:r>
      <w:r>
        <w:rPr>
          <w:rFonts w:ascii="仿宋_GB2312" w:eastAsia="仿宋_GB2312" w:hAnsi="仿宋_GB2312" w:cs="仿宋_GB2312" w:hint="eastAsia"/>
          <w:sz w:val="32"/>
          <w:szCs w:val="32"/>
        </w:rPr>
        <w:t>持续完善“现场督查—隐患整改—动态跟踪”防溺水督查机制，落实“一事故一核查一通报”制度，</w:t>
      </w:r>
      <w:r>
        <w:rPr>
          <w:rFonts w:ascii="仿宋_GB2312" w:eastAsia="仿宋_GB2312" w:hint="eastAsia"/>
          <w:sz w:val="32"/>
          <w:szCs w:val="32"/>
        </w:rPr>
        <w:t>对有关部门（单位）及各级各类学校的防溺水工作进行督导检查，确保安全隐患排查整治及“同心防溺水”专项行动落到实处，见到实</w:t>
      </w:r>
      <w:r>
        <w:rPr>
          <w:rFonts w:ascii="仿宋_GB2312" w:eastAsia="仿宋_GB2312" w:hAnsi="仿宋_GB2312" w:cs="仿宋_GB2312" w:hint="eastAsia"/>
          <w:sz w:val="32"/>
          <w:szCs w:val="32"/>
        </w:rPr>
        <w:t>效。</w:t>
      </w:r>
      <w:r>
        <w:rPr>
          <w:rFonts w:ascii="楷体_GB2312" w:eastAsia="楷体_GB2312" w:hAnsi="楷体_GB2312" w:cs="楷体_GB2312" w:hint="eastAsia"/>
          <w:sz w:val="32"/>
          <w:szCs w:val="32"/>
        </w:rPr>
        <w:t>（责任单位：各成员单位）</w:t>
      </w:r>
    </w:p>
    <w:p w14:paraId="4D4B1660" w14:textId="77777777" w:rsidR="00BF4A31" w:rsidRDefault="00000000">
      <w:pPr>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（四）总结提升（</w:t>
      </w:r>
      <w:r>
        <w:rPr>
          <w:rFonts w:ascii="楷体_GB2312" w:eastAsia="楷体_GB2312" w:hint="eastAsia"/>
          <w:sz w:val="32"/>
          <w:szCs w:val="32"/>
        </w:rPr>
        <w:t>11</w:t>
      </w:r>
      <w:r>
        <w:rPr>
          <w:rFonts w:ascii="楷体_GB2312" w:eastAsia="楷体_GB2312" w:hAnsi="楷体_GB2312" w:cs="楷体_GB2312" w:hint="eastAsia"/>
          <w:sz w:val="32"/>
          <w:szCs w:val="32"/>
        </w:rPr>
        <w:t>月底前）。</w:t>
      </w:r>
      <w:r>
        <w:rPr>
          <w:rFonts w:ascii="仿宋_GB2312" w:eastAsia="仿宋_GB2312" w:hAnsi="仿宋_GB2312" w:cs="仿宋_GB2312" w:hint="eastAsia"/>
          <w:sz w:val="32"/>
          <w:szCs w:val="32"/>
        </w:rPr>
        <w:t>对专项行动开展过程中的先进做法，加大经验总结和宣传力度。</w:t>
      </w:r>
      <w:r>
        <w:rPr>
          <w:rFonts w:ascii="楷体_GB2312" w:eastAsia="楷体_GB2312" w:hAnsi="楷体_GB2312" w:cs="楷体_GB2312" w:hint="eastAsia"/>
          <w:sz w:val="32"/>
          <w:szCs w:val="32"/>
        </w:rPr>
        <w:t>（责任单位：区委宣传部、区教体局）</w:t>
      </w:r>
    </w:p>
    <w:p w14:paraId="54A63997" w14:textId="77777777" w:rsidR="00BF4A31" w:rsidRDefault="00000000">
      <w:pPr>
        <w:spacing w:after="157" w:line="576"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四、工作要求</w:t>
      </w:r>
    </w:p>
    <w:p w14:paraId="07FC3219" w14:textId="77777777" w:rsidR="00BF4A31" w:rsidRDefault="00BF4A31">
      <w:pPr>
        <w:overflowPunct w:val="0"/>
        <w:topLinePunct/>
        <w:adjustRightInd w:val="0"/>
        <w:snapToGrid w:val="0"/>
        <w:spacing w:after="157" w:line="576" w:lineRule="exact"/>
        <w:ind w:firstLineChars="200" w:firstLine="640"/>
        <w:rPr>
          <w:rFonts w:ascii="黑体" w:eastAsia="黑体" w:hAnsi="黑体" w:cs="黑体" w:hint="eastAsia"/>
          <w:sz w:val="32"/>
          <w:szCs w:val="32"/>
        </w:rPr>
      </w:pPr>
    </w:p>
    <w:p w14:paraId="711A8D32" w14:textId="77777777" w:rsidR="00BF4A31" w:rsidRDefault="00000000">
      <w:pPr>
        <w:overflowPunct w:val="0"/>
        <w:topLinePunct/>
        <w:adjustRightInd w:val="0"/>
        <w:snapToGrid w:val="0"/>
        <w:spacing w:after="157" w:line="576"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（一）高度重视，认真组织</w:t>
      </w:r>
      <w:r>
        <w:rPr>
          <w:rFonts w:ascii="仿宋_GB2312" w:eastAsia="仿宋_GB2312" w:hAnsi="仿宋_GB2312" w:cs="仿宋_GB2312" w:hint="eastAsia"/>
          <w:sz w:val="32"/>
          <w:szCs w:val="32"/>
        </w:rPr>
        <w:t>。由区教体局、区委宣传部、区委网信办、区人力资源社会保障局、区自然资源局、区水利局、区农业农村局、区文化和旅游局、区应急管理局联合成立全区防范未成年学生溺水专项行动领导小组（专项行动结束后自行撤销），区教体局主要负责人任组长，其他成员单位分管领导任副组长，成员为各单位相关业务科室负责人及各镇街分管负责人。专项行动领导小组下设办公室，办公室主任由区教体局分管负责人兼任，具体组织、指导、协调、督促开展“同心防溺水”专项行动。各镇街、各学校参照成立“同心防溺水”专项行动工作专班，负责组织开展辖区内相关工作。</w:t>
      </w:r>
    </w:p>
    <w:p w14:paraId="22A7A623" w14:textId="77777777" w:rsidR="00BF4A31" w:rsidRDefault="00000000">
      <w:pPr>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（二）严格督导，落实责任。</w:t>
      </w:r>
      <w:r>
        <w:rPr>
          <w:rFonts w:ascii="仿宋_GB2312" w:eastAsia="仿宋_GB2312" w:hAnsi="仿宋_GB2312" w:cs="仿宋_GB2312" w:hint="eastAsia"/>
          <w:sz w:val="32"/>
          <w:szCs w:val="32"/>
        </w:rPr>
        <w:t>各相关部门、镇街要把预防未</w:t>
      </w:r>
      <w:r>
        <w:rPr>
          <w:rFonts w:ascii="仿宋_GB2312" w:eastAsia="仿宋_GB2312" w:hAnsi="仿宋_GB2312" w:cs="仿宋_GB2312" w:hint="eastAsia"/>
          <w:sz w:val="32"/>
          <w:szCs w:val="32"/>
        </w:rPr>
        <w:lastRenderedPageBreak/>
        <w:t>成年学生溺水工作当做一项政治任务、民生工程，切实增强维护未成年学生生命安全的责任感、使命感、紧迫感，迅速行动起来，强化工作措施，建立健全部门间联合检查、信息共享等工作机制，争创“零溺亡”区县，推动防溺水工作扎实有效开展。要建立常态化督导机制，负有分管责任的领导干部，要经常到学校、重点水域检查督导，帮助解决急难愁盼问题，做到一月一检查、一月一回顾、一季度一评估，并建立检查台账。</w:t>
      </w:r>
      <w:r>
        <w:rPr>
          <w:rFonts w:ascii="楷体_GB2312" w:eastAsia="楷体_GB2312" w:hAnsi="楷体_GB2312" w:cs="楷体_GB2312" w:hint="eastAsia"/>
          <w:sz w:val="32"/>
          <w:szCs w:val="32"/>
        </w:rPr>
        <w:t>（责任单位：各成员单位、各镇街）</w:t>
      </w:r>
    </w:p>
    <w:p w14:paraId="149D40A5" w14:textId="77777777" w:rsidR="00BF4A31" w:rsidRDefault="00000000">
      <w:pPr>
        <w:spacing w:after="157" w:line="576" w:lineRule="exact"/>
        <w:ind w:firstLineChars="200" w:firstLine="640"/>
        <w:rPr>
          <w:rFonts w:ascii="楷体_GB2312" w:eastAsia="楷体_GB2312" w:hAnsi="楷体_GB2312" w:cs="楷体_GB2312" w:hint="eastAsia"/>
          <w:sz w:val="32"/>
          <w:szCs w:val="32"/>
        </w:rPr>
      </w:pPr>
      <w:r>
        <w:rPr>
          <w:rFonts w:ascii="仿宋_GB2312" w:eastAsia="仿宋_GB2312" w:hAnsi="仿宋_GB2312" w:cs="仿宋_GB2312" w:hint="eastAsia"/>
          <w:sz w:val="32"/>
          <w:szCs w:val="32"/>
        </w:rPr>
        <w:t>各相关部门、镇街要明确责任、定岗定人，切实把工作发动起来，把溪流、河塘、湖泊、水库等隐患排查出来，把问题整改消除到位，做到重点时段有人看守，重点水域有警示标识、有人巡逻，重点人群有人监护或委托监管。要绘制隐患清单、制定整改方案，按照整改时限和标准严格整改到位。</w:t>
      </w:r>
      <w:r>
        <w:rPr>
          <w:rFonts w:ascii="楷体_GB2312" w:eastAsia="楷体_GB2312" w:hAnsi="楷体_GB2312" w:cs="楷体_GB2312" w:hint="eastAsia"/>
          <w:sz w:val="32"/>
          <w:szCs w:val="32"/>
        </w:rPr>
        <w:t>（责任单位：各相关单位、各镇街）</w:t>
      </w:r>
    </w:p>
    <w:p w14:paraId="6FC5A8B2"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仿宋_GB2312" w:eastAsia="仿宋_GB2312" w:hAnsi="仿宋_GB2312" w:cs="仿宋_GB2312" w:hint="eastAsia"/>
          <w:sz w:val="32"/>
          <w:szCs w:val="32"/>
        </w:rPr>
        <w:t>区防范未成年学生溺水专项行动领导小组将对各部门、镇街、学校预防溺水工作开展情况进行常态督导检查，建立溺水事件一事一报和倒查制度，对重点水域安全隐患排查整改不到位，未按期完成任务的，一律予以通报批评。</w:t>
      </w:r>
      <w:r>
        <w:rPr>
          <w:rFonts w:ascii="楷体_GB2312" w:eastAsia="楷体_GB2312" w:hAnsi="楷体_GB2312" w:cs="楷体_GB2312" w:hint="eastAsia"/>
          <w:sz w:val="32"/>
          <w:szCs w:val="32"/>
        </w:rPr>
        <w:t>（责任单位：各成员单位）</w:t>
      </w:r>
    </w:p>
    <w:p w14:paraId="0CE59BB2" w14:textId="77777777" w:rsidR="00BF4A31" w:rsidRDefault="00000000">
      <w:pPr>
        <w:overflowPunct w:val="0"/>
        <w:topLinePunct/>
        <w:adjustRightInd w:val="0"/>
        <w:snapToGrid w:val="0"/>
        <w:spacing w:after="157" w:line="576"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（三）完善制度，强化应急处置。</w:t>
      </w:r>
      <w:r>
        <w:rPr>
          <w:rFonts w:ascii="仿宋_GB2312" w:eastAsia="仿宋_GB2312" w:hAnsi="仿宋_GB2312" w:cs="仿宋_GB2312" w:hint="eastAsia"/>
          <w:sz w:val="32"/>
          <w:szCs w:val="32"/>
        </w:rPr>
        <w:t>坚持制度创新、标本兼治，</w:t>
      </w:r>
      <w:r>
        <w:rPr>
          <w:rFonts w:ascii="仿宋_GB2312" w:eastAsia="仿宋_GB2312" w:hint="eastAsia"/>
          <w:sz w:val="32"/>
          <w:szCs w:val="32"/>
        </w:rPr>
        <w:t>着力解决一批影响预防溺水事件工作长远发展的制度机制问题。各有关部门、镇街要创新思路，攻坚破难，把暑期托管服务制度</w:t>
      </w:r>
      <w:r>
        <w:rPr>
          <w:rFonts w:ascii="仿宋_GB2312" w:eastAsia="仿宋_GB2312" w:hint="eastAsia"/>
          <w:sz w:val="32"/>
          <w:szCs w:val="32"/>
        </w:rPr>
        <w:lastRenderedPageBreak/>
        <w:t>等重点工作与预防溺水工作统筹考虑、部署、推动。要充分发挥考核指挥棒激励、鞭策效能，将因溺水引发的学生非正常死亡纳入高质量发展综合绩效考核扣分项。要严格落实信息报告制度，发生溺水亡人事件的，务于24小时内上报情况，严禁迟报、瞒报。</w:t>
      </w:r>
      <w:r>
        <w:rPr>
          <w:rFonts w:ascii="楷体_GB2312" w:eastAsia="楷体_GB2312" w:hAnsi="楷体_GB2312" w:cs="楷体_GB2312" w:hint="eastAsia"/>
          <w:sz w:val="32"/>
          <w:szCs w:val="32"/>
        </w:rPr>
        <w:t>（责任单位：各成员单位、各镇街、各学校）</w:t>
      </w:r>
    </w:p>
    <w:p w14:paraId="5F92A5D9" w14:textId="77777777" w:rsidR="00BF4A31" w:rsidRDefault="00000000">
      <w:pPr>
        <w:spacing w:after="157" w:line="576" w:lineRule="exact"/>
        <w:ind w:firstLineChars="200" w:firstLine="640"/>
        <w:jc w:val="left"/>
        <w:rPr>
          <w:rFonts w:ascii="仿宋_GB2312" w:eastAsia="仿宋_GB2312"/>
          <w:sz w:val="32"/>
          <w:szCs w:val="32"/>
        </w:rPr>
      </w:pPr>
      <w:r>
        <w:rPr>
          <w:rFonts w:ascii="仿宋_GB2312" w:eastAsia="仿宋_GB2312" w:hint="eastAsia"/>
          <w:sz w:val="32"/>
          <w:szCs w:val="32"/>
        </w:rPr>
        <w:t>各相关部门、镇街、学校、幼儿园“同心防溺水”专项行动工作总结请于11月20日前报区教体局安全管理科邮箱。</w:t>
      </w:r>
    </w:p>
    <w:p w14:paraId="17F159CA" w14:textId="77777777" w:rsidR="00BF4A31" w:rsidRDefault="00000000">
      <w:pPr>
        <w:spacing w:after="157" w:line="576" w:lineRule="exact"/>
        <w:ind w:firstLineChars="200" w:firstLine="640"/>
        <w:jc w:val="left"/>
        <w:rPr>
          <w:rFonts w:ascii="仿宋_GB2312" w:eastAsia="仿宋_GB2312"/>
          <w:sz w:val="32"/>
          <w:szCs w:val="32"/>
        </w:rPr>
      </w:pPr>
      <w:r>
        <w:rPr>
          <w:rFonts w:ascii="仿宋_GB2312" w:eastAsia="仿宋_GB2312" w:hint="eastAsia"/>
          <w:sz w:val="32"/>
          <w:szCs w:val="32"/>
        </w:rPr>
        <w:t>联系人：宗其蕊  4291801 15264379113</w:t>
      </w:r>
    </w:p>
    <w:p w14:paraId="210E59B3" w14:textId="554FA6B3" w:rsidR="00BF4A31" w:rsidRDefault="00000000">
      <w:pPr>
        <w:spacing w:after="157" w:line="576" w:lineRule="exact"/>
        <w:ind w:firstLineChars="200" w:firstLine="640"/>
        <w:jc w:val="left"/>
        <w:rPr>
          <w:rFonts w:ascii="仿宋_GB2312" w:eastAsia="仿宋_GB2312" w:hAnsi="仿宋_GB2312" w:cs="仿宋_GB2312" w:hint="eastAsia"/>
          <w:sz w:val="32"/>
          <w:szCs w:val="32"/>
        </w:rPr>
      </w:pPr>
      <w:r>
        <w:rPr>
          <w:rFonts w:ascii="仿宋_GB2312" w:eastAsia="仿宋_GB2312" w:hint="eastAsia"/>
          <w:sz w:val="32"/>
          <w:szCs w:val="32"/>
        </w:rPr>
        <w:t>邮  箱：</w:t>
      </w:r>
      <w:hyperlink r:id="rId14" w:history="1">
        <w:r w:rsidR="00437C27" w:rsidRPr="0025794B">
          <w:rPr>
            <w:rStyle w:val="a9"/>
            <w:rFonts w:ascii="仿宋_GB2312" w:eastAsia="仿宋_GB2312" w:hAnsi="仿宋_GB2312" w:cs="仿宋_GB2312" w:hint="eastAsia"/>
            <w:sz w:val="32"/>
            <w:szCs w:val="32"/>
          </w:rPr>
          <w:t>bsanguanke@163.com</w:t>
        </w:r>
      </w:hyperlink>
    </w:p>
    <w:p w14:paraId="1E08D027" w14:textId="77777777" w:rsidR="00437C27" w:rsidRPr="00437C27" w:rsidRDefault="00437C27">
      <w:pPr>
        <w:spacing w:after="157" w:line="576" w:lineRule="exact"/>
        <w:ind w:firstLineChars="200" w:firstLine="640"/>
        <w:jc w:val="left"/>
        <w:rPr>
          <w:rFonts w:ascii="仿宋_GB2312" w:eastAsia="仿宋_GB2312"/>
          <w:sz w:val="32"/>
          <w:szCs w:val="32"/>
        </w:rPr>
      </w:pPr>
    </w:p>
    <w:p w14:paraId="3E93EE29" w14:textId="10079765" w:rsidR="00BF4A31" w:rsidRDefault="00000000">
      <w:pPr>
        <w:spacing w:after="157" w:line="560" w:lineRule="exact"/>
        <w:ind w:leftChars="304" w:left="1918" w:hangingChars="400" w:hanging="1280"/>
        <w:rPr>
          <w:rFonts w:eastAsia="仿宋_GB2312" w:cs="仿宋_GB2312"/>
          <w:sz w:val="32"/>
          <w:szCs w:val="32"/>
        </w:rPr>
      </w:pPr>
      <w:r>
        <w:rPr>
          <w:rFonts w:ascii="仿宋_GB2312" w:eastAsia="仿宋_GB2312" w:hint="eastAsia"/>
          <w:sz w:val="32"/>
          <w:szCs w:val="32"/>
        </w:rPr>
        <w:t>附件：</w:t>
      </w:r>
      <w:r>
        <w:rPr>
          <w:rFonts w:eastAsia="仿宋_GB2312" w:cs="仿宋_GB2312" w:hint="eastAsia"/>
          <w:sz w:val="32"/>
          <w:szCs w:val="32"/>
        </w:rPr>
        <w:t>区预防溺水工作机制各成员单位职责分工及督导</w:t>
      </w:r>
    </w:p>
    <w:p w14:paraId="4C247555" w14:textId="77777777" w:rsidR="00BF4A31" w:rsidRDefault="00000000">
      <w:pPr>
        <w:spacing w:after="157" w:line="560" w:lineRule="exact"/>
        <w:ind w:leftChars="760" w:left="1916" w:hangingChars="100" w:hanging="320"/>
        <w:rPr>
          <w:rFonts w:eastAsia="仿宋_GB2312" w:cs="仿宋_GB2312"/>
          <w:sz w:val="32"/>
          <w:szCs w:val="32"/>
        </w:rPr>
      </w:pPr>
      <w:r>
        <w:rPr>
          <w:rFonts w:eastAsia="仿宋_GB2312" w:cs="仿宋_GB2312" w:hint="eastAsia"/>
          <w:sz w:val="32"/>
          <w:szCs w:val="32"/>
        </w:rPr>
        <w:t>检查片区划分表</w:t>
      </w:r>
    </w:p>
    <w:p w14:paraId="6F6CE4E4" w14:textId="77777777" w:rsidR="00BF4A31" w:rsidRDefault="00BF4A31">
      <w:pPr>
        <w:spacing w:after="157"/>
        <w:ind w:left="202" w:hanging="202"/>
        <w:sectPr w:rsidR="00BF4A31">
          <w:footerReference w:type="even" r:id="rId15"/>
          <w:footerReference w:type="default" r:id="rId16"/>
          <w:footerReference w:type="first" r:id="rId17"/>
          <w:pgSz w:w="11906" w:h="16838"/>
          <w:pgMar w:top="1701" w:right="1531" w:bottom="1701" w:left="1531" w:header="851" w:footer="1361" w:gutter="0"/>
          <w:cols w:space="0"/>
          <w:docGrid w:type="lines" w:linePitch="315"/>
        </w:sectPr>
      </w:pPr>
    </w:p>
    <w:p w14:paraId="3F95FB22" w14:textId="3D7E11AB" w:rsidR="00BF4A31" w:rsidRDefault="00000000" w:rsidP="00CF5807">
      <w:pPr>
        <w:spacing w:line="560" w:lineRule="exact"/>
        <w:ind w:left="307" w:rightChars="-414" w:right="-869" w:hanging="307"/>
        <w:rPr>
          <w:rFonts w:eastAsia="黑体" w:cs="黑体"/>
          <w:sz w:val="32"/>
          <w:szCs w:val="32"/>
        </w:rPr>
      </w:pPr>
      <w:r>
        <w:rPr>
          <w:rFonts w:eastAsia="黑体" w:cs="黑体" w:hint="eastAsia"/>
          <w:sz w:val="32"/>
          <w:szCs w:val="32"/>
        </w:rPr>
        <w:lastRenderedPageBreak/>
        <w:t>附件</w:t>
      </w:r>
    </w:p>
    <w:p w14:paraId="237B1046" w14:textId="77777777" w:rsidR="0026470B" w:rsidRDefault="0026470B">
      <w:pPr>
        <w:spacing w:line="560" w:lineRule="exact"/>
        <w:ind w:left="307" w:hanging="307"/>
        <w:rPr>
          <w:rFonts w:eastAsia="黑体" w:cs="黑体"/>
          <w:sz w:val="32"/>
          <w:szCs w:val="32"/>
        </w:rPr>
      </w:pPr>
    </w:p>
    <w:p w14:paraId="67D36A60" w14:textId="77777777" w:rsidR="00CF5807" w:rsidRDefault="00000000" w:rsidP="00CF5807">
      <w:pPr>
        <w:spacing w:afterLines="50" w:after="120" w:line="580" w:lineRule="exact"/>
        <w:ind w:left="422" w:hangingChars="96" w:hanging="422"/>
        <w:jc w:val="center"/>
        <w:rPr>
          <w:rFonts w:eastAsia="方正小标宋简体" w:cs="方正小标宋简体"/>
          <w:sz w:val="44"/>
          <w:szCs w:val="44"/>
        </w:rPr>
      </w:pPr>
      <w:r>
        <w:rPr>
          <w:rFonts w:eastAsia="方正小标宋简体" w:cs="方正小标宋简体" w:hint="eastAsia"/>
          <w:sz w:val="44"/>
          <w:szCs w:val="44"/>
        </w:rPr>
        <w:t>博山区预防溺水工作机制各成员单位</w:t>
      </w:r>
    </w:p>
    <w:p w14:paraId="77D02E60" w14:textId="1A1D0EF4" w:rsidR="00BF4A31" w:rsidRDefault="00000000" w:rsidP="00CF5807">
      <w:pPr>
        <w:spacing w:afterLines="50" w:after="120" w:line="580" w:lineRule="exact"/>
        <w:ind w:left="422" w:hangingChars="96" w:hanging="422"/>
        <w:jc w:val="center"/>
        <w:rPr>
          <w:rFonts w:eastAsia="方正小标宋简体" w:cs="方正小标宋简体"/>
          <w:sz w:val="44"/>
          <w:szCs w:val="44"/>
        </w:rPr>
      </w:pPr>
      <w:r>
        <w:rPr>
          <w:rFonts w:eastAsia="方正小标宋简体" w:cs="方正小标宋简体" w:hint="eastAsia"/>
          <w:sz w:val="44"/>
          <w:szCs w:val="44"/>
        </w:rPr>
        <w:t>职责分工及督导检查片区划分表</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9503"/>
        <w:gridCol w:w="2695"/>
      </w:tblGrid>
      <w:tr w:rsidR="00BF4A31" w14:paraId="705B036C" w14:textId="77777777">
        <w:trPr>
          <w:trHeight w:val="495"/>
          <w:jc w:val="center"/>
        </w:trPr>
        <w:tc>
          <w:tcPr>
            <w:tcW w:w="1976" w:type="dxa"/>
            <w:tcBorders>
              <w:top w:val="single" w:sz="4" w:space="0" w:color="auto"/>
              <w:left w:val="single" w:sz="4" w:space="0" w:color="auto"/>
              <w:bottom w:val="single" w:sz="4" w:space="0" w:color="auto"/>
              <w:right w:val="single" w:sz="4" w:space="0" w:color="auto"/>
            </w:tcBorders>
            <w:vAlign w:val="center"/>
          </w:tcPr>
          <w:p w14:paraId="08900FB7" w14:textId="77777777" w:rsidR="00BF4A31" w:rsidRDefault="00000000">
            <w:pPr>
              <w:spacing w:line="400" w:lineRule="exact"/>
              <w:ind w:left="269" w:hanging="269"/>
              <w:jc w:val="center"/>
              <w:rPr>
                <w:rFonts w:eastAsia="黑体" w:cs="黑体"/>
                <w:sz w:val="28"/>
                <w:szCs w:val="28"/>
              </w:rPr>
            </w:pPr>
            <w:r>
              <w:rPr>
                <w:rFonts w:eastAsia="黑体" w:cs="黑体" w:hint="eastAsia"/>
                <w:sz w:val="28"/>
                <w:szCs w:val="28"/>
              </w:rPr>
              <w:t>成员单位</w:t>
            </w:r>
          </w:p>
        </w:tc>
        <w:tc>
          <w:tcPr>
            <w:tcW w:w="9503" w:type="dxa"/>
            <w:tcBorders>
              <w:top w:val="single" w:sz="4" w:space="0" w:color="auto"/>
              <w:left w:val="single" w:sz="4" w:space="0" w:color="auto"/>
              <w:bottom w:val="single" w:sz="4" w:space="0" w:color="auto"/>
              <w:right w:val="single" w:sz="4" w:space="0" w:color="auto"/>
            </w:tcBorders>
            <w:vAlign w:val="center"/>
          </w:tcPr>
          <w:p w14:paraId="19B79641" w14:textId="77777777" w:rsidR="00BF4A31" w:rsidRDefault="00000000">
            <w:pPr>
              <w:spacing w:line="400" w:lineRule="exact"/>
              <w:ind w:left="269" w:hanging="269"/>
              <w:jc w:val="center"/>
              <w:rPr>
                <w:rFonts w:eastAsia="黑体" w:cs="黑体"/>
                <w:sz w:val="28"/>
                <w:szCs w:val="28"/>
              </w:rPr>
            </w:pPr>
            <w:r>
              <w:rPr>
                <w:rFonts w:eastAsia="黑体" w:cs="黑体" w:hint="eastAsia"/>
                <w:sz w:val="28"/>
                <w:szCs w:val="28"/>
              </w:rPr>
              <w:t>职责分工</w:t>
            </w:r>
          </w:p>
        </w:tc>
        <w:tc>
          <w:tcPr>
            <w:tcW w:w="2695" w:type="dxa"/>
            <w:tcBorders>
              <w:top w:val="single" w:sz="4" w:space="0" w:color="auto"/>
              <w:left w:val="single" w:sz="4" w:space="0" w:color="auto"/>
              <w:bottom w:val="single" w:sz="4" w:space="0" w:color="auto"/>
              <w:right w:val="single" w:sz="4" w:space="0" w:color="auto"/>
            </w:tcBorders>
            <w:vAlign w:val="center"/>
          </w:tcPr>
          <w:p w14:paraId="330C0CFD" w14:textId="77777777" w:rsidR="00BF4A31" w:rsidRDefault="00000000">
            <w:pPr>
              <w:spacing w:line="400" w:lineRule="exact"/>
              <w:ind w:left="269" w:hanging="269"/>
              <w:jc w:val="center"/>
              <w:rPr>
                <w:rFonts w:eastAsia="黑体" w:cs="黑体"/>
                <w:sz w:val="28"/>
                <w:szCs w:val="28"/>
              </w:rPr>
            </w:pPr>
            <w:r>
              <w:rPr>
                <w:rFonts w:eastAsia="黑体" w:cs="黑体" w:hint="eastAsia"/>
                <w:sz w:val="28"/>
                <w:szCs w:val="28"/>
              </w:rPr>
              <w:t>督导检查主导片区</w:t>
            </w:r>
          </w:p>
        </w:tc>
      </w:tr>
      <w:tr w:rsidR="00BF4A31" w14:paraId="130458EB" w14:textId="77777777">
        <w:trPr>
          <w:jc w:val="center"/>
        </w:trPr>
        <w:tc>
          <w:tcPr>
            <w:tcW w:w="1976" w:type="dxa"/>
            <w:tcBorders>
              <w:top w:val="single" w:sz="4" w:space="0" w:color="auto"/>
              <w:left w:val="single" w:sz="4" w:space="0" w:color="auto"/>
              <w:bottom w:val="single" w:sz="4" w:space="0" w:color="auto"/>
              <w:right w:val="single" w:sz="4" w:space="0" w:color="auto"/>
            </w:tcBorders>
            <w:vAlign w:val="center"/>
          </w:tcPr>
          <w:p w14:paraId="6E9F4B4E" w14:textId="77777777" w:rsidR="00BF4A31" w:rsidRDefault="00000000">
            <w:pPr>
              <w:spacing w:line="400" w:lineRule="exact"/>
              <w:ind w:left="230" w:hanging="230"/>
              <w:jc w:val="center"/>
              <w:rPr>
                <w:rFonts w:eastAsia="仿宋_GB2312" w:cs="仿宋_GB2312"/>
                <w:sz w:val="24"/>
              </w:rPr>
            </w:pPr>
            <w:r>
              <w:rPr>
                <w:rFonts w:eastAsia="仿宋_GB2312" w:cs="仿宋_GB2312" w:hint="eastAsia"/>
                <w:sz w:val="24"/>
              </w:rPr>
              <w:t>区教体局</w:t>
            </w:r>
          </w:p>
        </w:tc>
        <w:tc>
          <w:tcPr>
            <w:tcW w:w="9503" w:type="dxa"/>
            <w:tcBorders>
              <w:top w:val="single" w:sz="4" w:space="0" w:color="auto"/>
              <w:left w:val="single" w:sz="4" w:space="0" w:color="auto"/>
              <w:bottom w:val="single" w:sz="4" w:space="0" w:color="auto"/>
              <w:right w:val="single" w:sz="4" w:space="0" w:color="auto"/>
            </w:tcBorders>
          </w:tcPr>
          <w:p w14:paraId="7018DFF3" w14:textId="77777777" w:rsidR="00BF4A31" w:rsidRDefault="00000000">
            <w:pPr>
              <w:spacing w:line="400" w:lineRule="exact"/>
              <w:ind w:left="230" w:hanging="230"/>
              <w:rPr>
                <w:rFonts w:eastAsia="仿宋_GB2312" w:cs="仿宋_GB2312"/>
                <w:sz w:val="24"/>
              </w:rPr>
            </w:pPr>
            <w:r>
              <w:rPr>
                <w:rFonts w:eastAsia="仿宋_GB2312" w:cs="仿宋_GB2312" w:hint="eastAsia"/>
                <w:sz w:val="24"/>
              </w:rPr>
              <w:t>负责加强中小学幼儿园学生防溺水安全教育，将安全教育作为学生必修课程，组织学校通过签订安全承诺书等形式，提醒督促学生、家长履行监护责任。</w:t>
            </w:r>
          </w:p>
        </w:tc>
        <w:tc>
          <w:tcPr>
            <w:tcW w:w="2695" w:type="dxa"/>
            <w:tcBorders>
              <w:top w:val="single" w:sz="4" w:space="0" w:color="auto"/>
              <w:left w:val="single" w:sz="4" w:space="0" w:color="auto"/>
              <w:bottom w:val="single" w:sz="4" w:space="0" w:color="auto"/>
              <w:right w:val="single" w:sz="4" w:space="0" w:color="auto"/>
            </w:tcBorders>
            <w:vAlign w:val="center"/>
          </w:tcPr>
          <w:p w14:paraId="05546DC9" w14:textId="77777777" w:rsidR="00BF4A31" w:rsidRDefault="00000000">
            <w:pPr>
              <w:spacing w:line="400" w:lineRule="exact"/>
              <w:ind w:left="230" w:hanging="230"/>
              <w:jc w:val="center"/>
              <w:rPr>
                <w:rFonts w:eastAsia="仿宋_GB2312" w:cs="仿宋_GB2312"/>
                <w:sz w:val="24"/>
              </w:rPr>
            </w:pPr>
            <w:r>
              <w:rPr>
                <w:rFonts w:eastAsia="仿宋_GB2312" w:cs="仿宋_GB2312" w:hint="eastAsia"/>
                <w:sz w:val="24"/>
              </w:rPr>
              <w:t>八陡镇、山头街道</w:t>
            </w:r>
          </w:p>
        </w:tc>
      </w:tr>
      <w:tr w:rsidR="00BF4A31" w14:paraId="19BF86E0" w14:textId="77777777">
        <w:trPr>
          <w:jc w:val="center"/>
        </w:trPr>
        <w:tc>
          <w:tcPr>
            <w:tcW w:w="1976" w:type="dxa"/>
            <w:tcBorders>
              <w:top w:val="single" w:sz="4" w:space="0" w:color="auto"/>
              <w:left w:val="single" w:sz="4" w:space="0" w:color="auto"/>
              <w:bottom w:val="single" w:sz="4" w:space="0" w:color="auto"/>
              <w:right w:val="single" w:sz="4" w:space="0" w:color="auto"/>
            </w:tcBorders>
            <w:vAlign w:val="center"/>
          </w:tcPr>
          <w:p w14:paraId="28D3D8E2" w14:textId="77777777" w:rsidR="00BF4A31" w:rsidRDefault="00000000">
            <w:pPr>
              <w:spacing w:line="400" w:lineRule="exact"/>
              <w:ind w:left="230" w:hanging="230"/>
              <w:jc w:val="center"/>
              <w:rPr>
                <w:rFonts w:eastAsia="仿宋_GB2312" w:cs="仿宋_GB2312"/>
                <w:sz w:val="24"/>
              </w:rPr>
            </w:pPr>
            <w:r>
              <w:rPr>
                <w:rFonts w:eastAsia="仿宋_GB2312" w:cs="仿宋_GB2312" w:hint="eastAsia"/>
                <w:sz w:val="24"/>
              </w:rPr>
              <w:t>区人力资源和社会保障局</w:t>
            </w:r>
          </w:p>
        </w:tc>
        <w:tc>
          <w:tcPr>
            <w:tcW w:w="9503" w:type="dxa"/>
            <w:tcBorders>
              <w:top w:val="single" w:sz="4" w:space="0" w:color="auto"/>
              <w:left w:val="single" w:sz="4" w:space="0" w:color="auto"/>
              <w:bottom w:val="single" w:sz="4" w:space="0" w:color="auto"/>
              <w:right w:val="single" w:sz="4" w:space="0" w:color="auto"/>
            </w:tcBorders>
          </w:tcPr>
          <w:p w14:paraId="623421B4" w14:textId="77777777" w:rsidR="00BF4A31" w:rsidRDefault="00000000">
            <w:pPr>
              <w:spacing w:line="400" w:lineRule="exact"/>
              <w:ind w:left="230" w:hanging="230"/>
              <w:rPr>
                <w:rFonts w:eastAsia="仿宋_GB2312" w:cs="仿宋_GB2312"/>
                <w:sz w:val="24"/>
              </w:rPr>
            </w:pPr>
            <w:r>
              <w:rPr>
                <w:rFonts w:eastAsia="仿宋_GB2312" w:cs="仿宋_GB2312" w:hint="eastAsia"/>
                <w:sz w:val="24"/>
              </w:rPr>
              <w:t>负责加强所属学校未成年人防溺水安全教育，将安全教育作为学生必修课程，组织学校通过签订安全承诺书等形式，提醒督促学生、家长履行监护责任。</w:t>
            </w:r>
          </w:p>
        </w:tc>
        <w:tc>
          <w:tcPr>
            <w:tcW w:w="2695" w:type="dxa"/>
            <w:tcBorders>
              <w:top w:val="single" w:sz="4" w:space="0" w:color="auto"/>
              <w:left w:val="single" w:sz="4" w:space="0" w:color="auto"/>
              <w:bottom w:val="single" w:sz="4" w:space="0" w:color="auto"/>
              <w:right w:val="single" w:sz="4" w:space="0" w:color="auto"/>
            </w:tcBorders>
            <w:vAlign w:val="center"/>
          </w:tcPr>
          <w:p w14:paraId="04FDDACC" w14:textId="77777777" w:rsidR="00BF4A31" w:rsidRDefault="00000000">
            <w:pPr>
              <w:spacing w:line="400" w:lineRule="exact"/>
              <w:ind w:left="230" w:hanging="230"/>
              <w:jc w:val="center"/>
              <w:rPr>
                <w:rFonts w:eastAsia="仿宋_GB2312" w:cs="仿宋_GB2312"/>
                <w:sz w:val="24"/>
              </w:rPr>
            </w:pPr>
            <w:r>
              <w:rPr>
                <w:rFonts w:eastAsia="仿宋_GB2312" w:cs="仿宋_GB2312" w:hint="eastAsia"/>
                <w:sz w:val="24"/>
              </w:rPr>
              <w:t>城东街道</w:t>
            </w:r>
          </w:p>
        </w:tc>
      </w:tr>
      <w:tr w:rsidR="00BF4A31" w14:paraId="44ADE96F" w14:textId="77777777">
        <w:trPr>
          <w:jc w:val="center"/>
        </w:trPr>
        <w:tc>
          <w:tcPr>
            <w:tcW w:w="1976" w:type="dxa"/>
            <w:tcBorders>
              <w:top w:val="single" w:sz="4" w:space="0" w:color="auto"/>
              <w:left w:val="single" w:sz="4" w:space="0" w:color="auto"/>
              <w:bottom w:val="single" w:sz="4" w:space="0" w:color="auto"/>
              <w:right w:val="single" w:sz="4" w:space="0" w:color="auto"/>
            </w:tcBorders>
            <w:vAlign w:val="center"/>
          </w:tcPr>
          <w:p w14:paraId="63A5ECC8" w14:textId="77777777" w:rsidR="00BF4A31" w:rsidRDefault="00000000">
            <w:pPr>
              <w:spacing w:line="400" w:lineRule="exact"/>
              <w:ind w:left="230" w:hanging="230"/>
              <w:jc w:val="center"/>
              <w:rPr>
                <w:rFonts w:eastAsia="仿宋_GB2312" w:cs="仿宋_GB2312"/>
                <w:sz w:val="24"/>
              </w:rPr>
            </w:pPr>
            <w:r>
              <w:rPr>
                <w:rFonts w:eastAsia="仿宋_GB2312" w:cs="仿宋_GB2312" w:hint="eastAsia"/>
                <w:sz w:val="24"/>
              </w:rPr>
              <w:t>区自然资源局</w:t>
            </w:r>
          </w:p>
        </w:tc>
        <w:tc>
          <w:tcPr>
            <w:tcW w:w="9503" w:type="dxa"/>
            <w:tcBorders>
              <w:top w:val="single" w:sz="4" w:space="0" w:color="auto"/>
              <w:left w:val="single" w:sz="4" w:space="0" w:color="auto"/>
              <w:bottom w:val="single" w:sz="4" w:space="0" w:color="auto"/>
              <w:right w:val="single" w:sz="4" w:space="0" w:color="auto"/>
            </w:tcBorders>
          </w:tcPr>
          <w:p w14:paraId="6F799157" w14:textId="77777777" w:rsidR="00BF4A31" w:rsidRDefault="00000000">
            <w:pPr>
              <w:spacing w:line="400" w:lineRule="exact"/>
              <w:ind w:left="230" w:hanging="230"/>
              <w:rPr>
                <w:rFonts w:eastAsia="仿宋_GB2312" w:cs="仿宋_GB2312"/>
                <w:sz w:val="24"/>
              </w:rPr>
            </w:pPr>
            <w:r>
              <w:rPr>
                <w:rFonts w:eastAsia="仿宋_GB2312" w:cs="仿宋_GB2312" w:hint="eastAsia"/>
                <w:sz w:val="24"/>
              </w:rPr>
              <w:t>负责对各类自然保护地、国有林场等单位进行安全隐患排查、防范和治理。</w:t>
            </w:r>
          </w:p>
        </w:tc>
        <w:tc>
          <w:tcPr>
            <w:tcW w:w="2695" w:type="dxa"/>
            <w:tcBorders>
              <w:top w:val="single" w:sz="4" w:space="0" w:color="auto"/>
              <w:left w:val="single" w:sz="4" w:space="0" w:color="auto"/>
              <w:bottom w:val="single" w:sz="4" w:space="0" w:color="auto"/>
              <w:right w:val="single" w:sz="4" w:space="0" w:color="auto"/>
            </w:tcBorders>
            <w:vAlign w:val="center"/>
          </w:tcPr>
          <w:p w14:paraId="25C9AAE5" w14:textId="77777777" w:rsidR="00BF4A31" w:rsidRDefault="00000000">
            <w:pPr>
              <w:spacing w:line="400" w:lineRule="exact"/>
              <w:ind w:left="230" w:hanging="230"/>
              <w:jc w:val="center"/>
              <w:rPr>
                <w:rFonts w:eastAsia="仿宋_GB2312" w:cs="仿宋_GB2312"/>
                <w:sz w:val="24"/>
              </w:rPr>
            </w:pPr>
            <w:r>
              <w:rPr>
                <w:rFonts w:eastAsia="仿宋_GB2312" w:cs="仿宋_GB2312" w:hint="eastAsia"/>
                <w:sz w:val="24"/>
              </w:rPr>
              <w:t>城西街道</w:t>
            </w:r>
          </w:p>
        </w:tc>
      </w:tr>
      <w:tr w:rsidR="00BF4A31" w14:paraId="5388A884" w14:textId="77777777">
        <w:trPr>
          <w:jc w:val="center"/>
        </w:trPr>
        <w:tc>
          <w:tcPr>
            <w:tcW w:w="1976" w:type="dxa"/>
            <w:tcBorders>
              <w:top w:val="single" w:sz="4" w:space="0" w:color="auto"/>
              <w:left w:val="single" w:sz="4" w:space="0" w:color="auto"/>
              <w:bottom w:val="single" w:sz="4" w:space="0" w:color="auto"/>
              <w:right w:val="single" w:sz="4" w:space="0" w:color="auto"/>
            </w:tcBorders>
            <w:vAlign w:val="center"/>
          </w:tcPr>
          <w:p w14:paraId="5EE123C9" w14:textId="77777777" w:rsidR="00BF4A31" w:rsidRDefault="00000000">
            <w:pPr>
              <w:spacing w:line="400" w:lineRule="exact"/>
              <w:ind w:left="230" w:hanging="230"/>
              <w:jc w:val="center"/>
              <w:rPr>
                <w:rFonts w:eastAsia="仿宋_GB2312" w:cs="仿宋_GB2312"/>
                <w:sz w:val="24"/>
              </w:rPr>
            </w:pPr>
            <w:r>
              <w:rPr>
                <w:rFonts w:eastAsia="仿宋_GB2312" w:cs="仿宋_GB2312" w:hint="eastAsia"/>
                <w:sz w:val="24"/>
              </w:rPr>
              <w:t>区水利局</w:t>
            </w:r>
          </w:p>
        </w:tc>
        <w:tc>
          <w:tcPr>
            <w:tcW w:w="9503" w:type="dxa"/>
            <w:tcBorders>
              <w:top w:val="single" w:sz="4" w:space="0" w:color="auto"/>
              <w:left w:val="single" w:sz="4" w:space="0" w:color="auto"/>
              <w:bottom w:val="single" w:sz="4" w:space="0" w:color="auto"/>
              <w:right w:val="single" w:sz="4" w:space="0" w:color="auto"/>
            </w:tcBorders>
          </w:tcPr>
          <w:p w14:paraId="7E26B566" w14:textId="77777777" w:rsidR="00BF4A31" w:rsidRDefault="00000000">
            <w:pPr>
              <w:spacing w:line="400" w:lineRule="exact"/>
              <w:ind w:left="230" w:hanging="230"/>
              <w:rPr>
                <w:rFonts w:eastAsia="仿宋_GB2312" w:cs="仿宋_GB2312"/>
                <w:sz w:val="24"/>
              </w:rPr>
            </w:pPr>
            <w:r>
              <w:rPr>
                <w:rFonts w:eastAsia="仿宋_GB2312" w:cs="仿宋_GB2312" w:hint="eastAsia"/>
                <w:sz w:val="24"/>
              </w:rPr>
              <w:t>负责督促有关单位对水利工程管理范围内重点水域设置安全警示标识并加大巡查力度。</w:t>
            </w:r>
          </w:p>
        </w:tc>
        <w:tc>
          <w:tcPr>
            <w:tcW w:w="2695" w:type="dxa"/>
            <w:tcBorders>
              <w:top w:val="single" w:sz="4" w:space="0" w:color="auto"/>
              <w:left w:val="single" w:sz="4" w:space="0" w:color="auto"/>
              <w:bottom w:val="single" w:sz="4" w:space="0" w:color="auto"/>
              <w:right w:val="single" w:sz="4" w:space="0" w:color="auto"/>
            </w:tcBorders>
            <w:vAlign w:val="center"/>
          </w:tcPr>
          <w:p w14:paraId="2E0A1306" w14:textId="77777777" w:rsidR="00BF4A31" w:rsidRDefault="00000000">
            <w:pPr>
              <w:spacing w:line="400" w:lineRule="exact"/>
              <w:ind w:left="230" w:hanging="230"/>
              <w:jc w:val="center"/>
              <w:rPr>
                <w:rFonts w:eastAsia="仿宋_GB2312" w:cs="仿宋_GB2312"/>
                <w:sz w:val="24"/>
              </w:rPr>
            </w:pPr>
            <w:r>
              <w:rPr>
                <w:rFonts w:eastAsia="仿宋_GB2312" w:cs="仿宋_GB2312" w:hint="eastAsia"/>
                <w:sz w:val="24"/>
              </w:rPr>
              <w:t>石马镇、博山镇</w:t>
            </w:r>
          </w:p>
        </w:tc>
      </w:tr>
      <w:tr w:rsidR="00BF4A31" w14:paraId="2DC88029" w14:textId="77777777">
        <w:trPr>
          <w:jc w:val="center"/>
        </w:trPr>
        <w:tc>
          <w:tcPr>
            <w:tcW w:w="1976" w:type="dxa"/>
            <w:tcBorders>
              <w:top w:val="single" w:sz="4" w:space="0" w:color="auto"/>
              <w:left w:val="single" w:sz="4" w:space="0" w:color="auto"/>
              <w:bottom w:val="single" w:sz="4" w:space="0" w:color="auto"/>
              <w:right w:val="single" w:sz="4" w:space="0" w:color="auto"/>
            </w:tcBorders>
            <w:vAlign w:val="center"/>
          </w:tcPr>
          <w:p w14:paraId="3CB5B9E7" w14:textId="77777777" w:rsidR="00BF4A31" w:rsidRDefault="00000000">
            <w:pPr>
              <w:spacing w:line="400" w:lineRule="exact"/>
              <w:ind w:left="230" w:hanging="230"/>
              <w:jc w:val="center"/>
              <w:rPr>
                <w:rFonts w:eastAsia="仿宋_GB2312" w:cs="仿宋_GB2312"/>
                <w:sz w:val="24"/>
              </w:rPr>
            </w:pPr>
            <w:r>
              <w:rPr>
                <w:rFonts w:eastAsia="仿宋_GB2312" w:cs="仿宋_GB2312" w:hint="eastAsia"/>
                <w:sz w:val="24"/>
              </w:rPr>
              <w:t>区农村农业局</w:t>
            </w:r>
          </w:p>
        </w:tc>
        <w:tc>
          <w:tcPr>
            <w:tcW w:w="9503" w:type="dxa"/>
            <w:tcBorders>
              <w:top w:val="single" w:sz="4" w:space="0" w:color="auto"/>
              <w:left w:val="single" w:sz="4" w:space="0" w:color="auto"/>
              <w:bottom w:val="single" w:sz="4" w:space="0" w:color="auto"/>
              <w:right w:val="single" w:sz="4" w:space="0" w:color="auto"/>
            </w:tcBorders>
          </w:tcPr>
          <w:p w14:paraId="22A9A69D" w14:textId="77777777" w:rsidR="00BF4A31" w:rsidRDefault="00000000">
            <w:pPr>
              <w:spacing w:line="400" w:lineRule="exact"/>
              <w:ind w:left="230" w:hanging="230"/>
              <w:rPr>
                <w:rFonts w:eastAsia="仿宋_GB2312" w:cs="仿宋_GB2312"/>
                <w:sz w:val="24"/>
              </w:rPr>
            </w:pPr>
            <w:r>
              <w:rPr>
                <w:rFonts w:eastAsia="仿宋_GB2312" w:cs="仿宋_GB2312" w:hint="eastAsia"/>
                <w:sz w:val="24"/>
              </w:rPr>
              <w:t>负责对农田在建项目检查排查，做好项目内小水池、小水窖、小塘坝、灌溉机井、输水管道、引水堰闸等区域安全防护情况的检查。</w:t>
            </w:r>
          </w:p>
        </w:tc>
        <w:tc>
          <w:tcPr>
            <w:tcW w:w="2695" w:type="dxa"/>
            <w:tcBorders>
              <w:top w:val="single" w:sz="4" w:space="0" w:color="auto"/>
              <w:left w:val="single" w:sz="4" w:space="0" w:color="auto"/>
              <w:bottom w:val="single" w:sz="4" w:space="0" w:color="auto"/>
              <w:right w:val="single" w:sz="4" w:space="0" w:color="auto"/>
            </w:tcBorders>
            <w:vAlign w:val="center"/>
          </w:tcPr>
          <w:p w14:paraId="6169AAC0" w14:textId="77777777" w:rsidR="00BF4A31" w:rsidRDefault="00000000">
            <w:pPr>
              <w:spacing w:line="400" w:lineRule="exact"/>
              <w:ind w:left="230" w:hanging="230"/>
              <w:jc w:val="center"/>
              <w:rPr>
                <w:rFonts w:eastAsia="仿宋_GB2312" w:cs="仿宋_GB2312"/>
                <w:sz w:val="24"/>
              </w:rPr>
            </w:pPr>
            <w:r>
              <w:rPr>
                <w:rFonts w:eastAsia="仿宋_GB2312" w:cs="仿宋_GB2312" w:hint="eastAsia"/>
                <w:sz w:val="24"/>
              </w:rPr>
              <w:t>池上镇、源泉镇</w:t>
            </w:r>
          </w:p>
        </w:tc>
      </w:tr>
      <w:tr w:rsidR="00BF4A31" w14:paraId="56E9DA65" w14:textId="77777777">
        <w:trPr>
          <w:trHeight w:val="570"/>
          <w:jc w:val="center"/>
        </w:trPr>
        <w:tc>
          <w:tcPr>
            <w:tcW w:w="1976" w:type="dxa"/>
            <w:tcBorders>
              <w:top w:val="single" w:sz="4" w:space="0" w:color="auto"/>
              <w:left w:val="single" w:sz="4" w:space="0" w:color="auto"/>
              <w:bottom w:val="single" w:sz="4" w:space="0" w:color="auto"/>
              <w:right w:val="single" w:sz="4" w:space="0" w:color="auto"/>
            </w:tcBorders>
            <w:vAlign w:val="center"/>
          </w:tcPr>
          <w:p w14:paraId="7FE97AC2" w14:textId="77777777" w:rsidR="00BF4A31" w:rsidRDefault="00000000">
            <w:pPr>
              <w:spacing w:line="400" w:lineRule="exact"/>
              <w:ind w:left="230" w:hanging="230"/>
              <w:jc w:val="center"/>
              <w:rPr>
                <w:rFonts w:eastAsia="仿宋_GB2312" w:cs="仿宋_GB2312"/>
                <w:sz w:val="24"/>
              </w:rPr>
            </w:pPr>
            <w:r>
              <w:rPr>
                <w:rFonts w:eastAsia="仿宋_GB2312" w:cs="仿宋_GB2312" w:hint="eastAsia"/>
                <w:sz w:val="24"/>
              </w:rPr>
              <w:t>区文化和旅游局</w:t>
            </w:r>
          </w:p>
        </w:tc>
        <w:tc>
          <w:tcPr>
            <w:tcW w:w="9503" w:type="dxa"/>
            <w:tcBorders>
              <w:top w:val="single" w:sz="4" w:space="0" w:color="auto"/>
              <w:left w:val="single" w:sz="4" w:space="0" w:color="auto"/>
              <w:bottom w:val="single" w:sz="4" w:space="0" w:color="auto"/>
              <w:right w:val="single" w:sz="4" w:space="0" w:color="auto"/>
            </w:tcBorders>
          </w:tcPr>
          <w:p w14:paraId="3B176AD3" w14:textId="77777777" w:rsidR="00BF4A31" w:rsidRDefault="00000000">
            <w:pPr>
              <w:spacing w:line="400" w:lineRule="exact"/>
              <w:ind w:left="230" w:hanging="230"/>
              <w:rPr>
                <w:rFonts w:eastAsia="仿宋_GB2312" w:cs="仿宋_GB2312"/>
                <w:sz w:val="24"/>
              </w:rPr>
            </w:pPr>
            <w:r>
              <w:rPr>
                <w:rFonts w:eastAsia="仿宋_GB2312" w:cs="仿宋_GB2312" w:hint="eastAsia"/>
                <w:sz w:val="24"/>
              </w:rPr>
              <w:t>负责对</w:t>
            </w:r>
            <w:r>
              <w:rPr>
                <w:rFonts w:eastAsia="仿宋_GB2312" w:cs="仿宋_GB2312" w:hint="eastAsia"/>
                <w:sz w:val="24"/>
              </w:rPr>
              <w:t>A</w:t>
            </w:r>
            <w:r>
              <w:rPr>
                <w:rFonts w:eastAsia="仿宋_GB2312" w:cs="仿宋_GB2312" w:hint="eastAsia"/>
                <w:sz w:val="24"/>
              </w:rPr>
              <w:t>级以上景区进行安全隐患排查、防范和治理。</w:t>
            </w:r>
          </w:p>
        </w:tc>
        <w:tc>
          <w:tcPr>
            <w:tcW w:w="2695" w:type="dxa"/>
            <w:tcBorders>
              <w:top w:val="single" w:sz="4" w:space="0" w:color="auto"/>
              <w:left w:val="single" w:sz="4" w:space="0" w:color="auto"/>
              <w:bottom w:val="single" w:sz="4" w:space="0" w:color="auto"/>
              <w:right w:val="single" w:sz="4" w:space="0" w:color="auto"/>
            </w:tcBorders>
            <w:vAlign w:val="center"/>
          </w:tcPr>
          <w:p w14:paraId="0C69EE5B" w14:textId="77777777" w:rsidR="00BF4A31" w:rsidRDefault="00000000">
            <w:pPr>
              <w:spacing w:line="400" w:lineRule="exact"/>
              <w:ind w:left="230" w:hanging="230"/>
              <w:jc w:val="center"/>
              <w:rPr>
                <w:rFonts w:eastAsia="仿宋_GB2312" w:cs="仿宋_GB2312"/>
                <w:sz w:val="24"/>
              </w:rPr>
            </w:pPr>
            <w:r>
              <w:rPr>
                <w:rFonts w:eastAsia="仿宋_GB2312" w:cs="仿宋_GB2312" w:hint="eastAsia"/>
                <w:sz w:val="24"/>
              </w:rPr>
              <w:t>域城镇</w:t>
            </w:r>
          </w:p>
        </w:tc>
      </w:tr>
      <w:tr w:rsidR="00BF4A31" w14:paraId="1E5B0CD0" w14:textId="77777777">
        <w:trPr>
          <w:jc w:val="center"/>
        </w:trPr>
        <w:tc>
          <w:tcPr>
            <w:tcW w:w="1976" w:type="dxa"/>
            <w:tcBorders>
              <w:top w:val="single" w:sz="4" w:space="0" w:color="auto"/>
              <w:left w:val="single" w:sz="4" w:space="0" w:color="auto"/>
              <w:bottom w:val="single" w:sz="4" w:space="0" w:color="auto"/>
              <w:right w:val="single" w:sz="4" w:space="0" w:color="auto"/>
            </w:tcBorders>
            <w:vAlign w:val="center"/>
          </w:tcPr>
          <w:p w14:paraId="646C3D84" w14:textId="77777777" w:rsidR="00BF4A31" w:rsidRDefault="00000000">
            <w:pPr>
              <w:spacing w:line="400" w:lineRule="exact"/>
              <w:ind w:left="230" w:hanging="230"/>
              <w:jc w:val="center"/>
              <w:rPr>
                <w:rFonts w:eastAsia="仿宋_GB2312" w:cs="仿宋_GB2312"/>
                <w:sz w:val="24"/>
              </w:rPr>
            </w:pPr>
            <w:r>
              <w:rPr>
                <w:rFonts w:eastAsia="仿宋_GB2312" w:cs="仿宋_GB2312" w:hint="eastAsia"/>
                <w:sz w:val="24"/>
              </w:rPr>
              <w:t>区应急局</w:t>
            </w:r>
          </w:p>
        </w:tc>
        <w:tc>
          <w:tcPr>
            <w:tcW w:w="9503" w:type="dxa"/>
            <w:tcBorders>
              <w:top w:val="single" w:sz="4" w:space="0" w:color="auto"/>
              <w:left w:val="single" w:sz="4" w:space="0" w:color="auto"/>
              <w:bottom w:val="single" w:sz="4" w:space="0" w:color="auto"/>
              <w:right w:val="single" w:sz="4" w:space="0" w:color="auto"/>
            </w:tcBorders>
          </w:tcPr>
          <w:p w14:paraId="2780CF37" w14:textId="77777777" w:rsidR="00BF4A31" w:rsidRDefault="00000000">
            <w:pPr>
              <w:spacing w:line="400" w:lineRule="exact"/>
              <w:ind w:left="230" w:hanging="230"/>
              <w:rPr>
                <w:rFonts w:eastAsia="仿宋_GB2312" w:cs="仿宋_GB2312"/>
                <w:sz w:val="24"/>
              </w:rPr>
            </w:pPr>
            <w:r>
              <w:rPr>
                <w:rFonts w:eastAsia="仿宋_GB2312" w:cs="仿宋_GB2312" w:hint="eastAsia"/>
                <w:sz w:val="24"/>
              </w:rPr>
              <w:t>负责应急值守工作，对接到的较大溺水事件信息，及时报送区政府及相关领导同志，协调相关救援力量进行应急救援。</w:t>
            </w:r>
          </w:p>
        </w:tc>
        <w:tc>
          <w:tcPr>
            <w:tcW w:w="2695" w:type="dxa"/>
            <w:tcBorders>
              <w:top w:val="single" w:sz="4" w:space="0" w:color="auto"/>
              <w:left w:val="single" w:sz="4" w:space="0" w:color="auto"/>
              <w:bottom w:val="single" w:sz="4" w:space="0" w:color="auto"/>
              <w:right w:val="single" w:sz="4" w:space="0" w:color="auto"/>
            </w:tcBorders>
            <w:vAlign w:val="center"/>
          </w:tcPr>
          <w:p w14:paraId="139A37CA" w14:textId="77777777" w:rsidR="00BF4A31" w:rsidRDefault="00000000">
            <w:pPr>
              <w:spacing w:line="400" w:lineRule="exact"/>
              <w:ind w:left="230" w:hanging="230"/>
              <w:jc w:val="center"/>
              <w:rPr>
                <w:rFonts w:eastAsia="仿宋_GB2312" w:cs="仿宋_GB2312"/>
                <w:sz w:val="24"/>
              </w:rPr>
            </w:pPr>
            <w:r>
              <w:rPr>
                <w:rFonts w:eastAsia="仿宋_GB2312" w:cs="仿宋_GB2312" w:hint="eastAsia"/>
                <w:sz w:val="24"/>
              </w:rPr>
              <w:t>白塔镇</w:t>
            </w:r>
          </w:p>
        </w:tc>
      </w:tr>
    </w:tbl>
    <w:p w14:paraId="7279F751" w14:textId="2160D020" w:rsidR="00BF4A31" w:rsidRDefault="00BF4A31" w:rsidP="00CF5807">
      <w:pPr>
        <w:spacing w:line="400" w:lineRule="exact"/>
        <w:rPr>
          <w:rFonts w:ascii="仿宋_GB2312" w:eastAsia="仿宋_GB2312" w:hAnsi="仿宋_GB2312" w:cs="仿宋_GB2312" w:hint="eastAsia"/>
          <w:sz w:val="32"/>
          <w:szCs w:val="32"/>
        </w:rPr>
      </w:pPr>
    </w:p>
    <w:sectPr w:rsidR="00BF4A31" w:rsidSect="0026470B">
      <w:pgSz w:w="16820" w:h="11900" w:orient="landscape"/>
      <w:pgMar w:top="1531" w:right="2041" w:bottom="1531" w:left="204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4187F" w14:textId="77777777" w:rsidR="004B7863" w:rsidRDefault="004B7863">
      <w:pPr>
        <w:spacing w:after="120"/>
        <w:ind w:left="202" w:hanging="202"/>
      </w:pPr>
      <w:r>
        <w:separator/>
      </w:r>
    </w:p>
  </w:endnote>
  <w:endnote w:type="continuationSeparator" w:id="0">
    <w:p w14:paraId="60714636" w14:textId="77777777" w:rsidR="004B7863" w:rsidRDefault="004B7863">
      <w:pPr>
        <w:spacing w:after="120"/>
        <w:ind w:left="202" w:hanging="20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E57B" w14:textId="77777777" w:rsidR="00BF4A31" w:rsidRDefault="00000000">
    <w:pPr>
      <w:pStyle w:val="a5"/>
    </w:pPr>
    <w:r>
      <w:pict w14:anchorId="5B42EAAE">
        <v:shapetype id="_x0000_t202" coordsize="21600,21600" o:spt="202" path="m,l,21600r21600,l21600,xe">
          <v:stroke joinstyle="miter"/>
          <v:path gradientshapeok="t" o:connecttype="rect"/>
        </v:shapetype>
        <v:shape id="_x0000_s1031" type="#_x0000_t202" style="position:absolute;margin-left:185.6pt;margin-top:0;width:2in;height:2in;z-index:251664384;mso-wrap-style:none;mso-position-horizontal:outside;mso-position-horizontal-relative:margin;mso-width-relative:page;mso-height-relative:page" filled="f" stroked="f">
          <v:textbox style="mso-next-textbox:#_x0000_s1031;mso-fit-shape-to-text:t" inset="0,0,0,0">
            <w:txbxContent>
              <w:p w14:paraId="578A3AEE" w14:textId="77777777" w:rsidR="00BF4A31" w:rsidRDefault="00000000">
                <w:pPr>
                  <w:pStyle w:val="a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w10:wrap anchorx="margin"/>
        </v:shape>
      </w:pict>
    </w:r>
  </w:p>
  <w:p w14:paraId="6ED58E46" w14:textId="77777777" w:rsidR="00BF4A31" w:rsidRDefault="00BF4A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78E0" w14:textId="77777777" w:rsidR="00BF4A31" w:rsidRDefault="00000000">
    <w:pPr>
      <w:pStyle w:val="a5"/>
    </w:pPr>
    <w:r>
      <w:pict w14:anchorId="3131EE87">
        <v:shapetype id="_x0000_t202" coordsize="21600,21600" o:spt="202" path="m,l,21600r21600,l21600,xe">
          <v:stroke joinstyle="miter"/>
          <v:path gradientshapeok="t" o:connecttype="rect"/>
        </v:shapetype>
        <v:shape id="_x0000_s1030" type="#_x0000_t202" style="position:absolute;margin-left:185.6pt;margin-top:0;width:2in;height:2in;z-index:251663360;mso-wrap-style:none;mso-position-horizontal:outside;mso-position-horizontal-relative:margin;mso-width-relative:page;mso-height-relative:page" filled="f" stroked="f">
          <v:textbox style="mso-next-textbox:#_x0000_s1030;mso-fit-shape-to-text:t" inset="0,0,0,0">
            <w:txbxContent>
              <w:p w14:paraId="5D2C6236" w14:textId="77777777" w:rsidR="00BF4A31" w:rsidRDefault="00000000">
                <w:pPr>
                  <w:pStyle w:val="a5"/>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w:r>
    <w:r>
      <w:pict w14:anchorId="6398784C">
        <v:shape id="_x0000_s1029" type="#_x0000_t202" style="position:absolute;margin-left:185.6pt;margin-top:0;width:2in;height:2in;z-index:251662336;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filled="f" stroked="f" strokeweight=".5pt">
          <v:textbox style="mso-next-textbox:#_x0000_s1029;mso-fit-shape-to-text:t" inset="0,0,0,0">
            <w:txbxContent>
              <w:p w14:paraId="1B22719B" w14:textId="77777777" w:rsidR="00BF4A31" w:rsidRDefault="00BF4A31"/>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887D" w14:textId="77777777" w:rsidR="00BF4A31" w:rsidRDefault="00000000">
    <w:pPr>
      <w:pStyle w:val="a5"/>
      <w:jc w:val="right"/>
      <w:rPr>
        <w:rFonts w:ascii="仿宋_GB2312" w:eastAsia="仿宋_GB2312" w:hAnsi="Calibri Light" w:cs="Calibri Light"/>
        <w:sz w:val="32"/>
        <w:szCs w:val="32"/>
      </w:rPr>
    </w:pPr>
    <w:r>
      <w:rPr>
        <w:sz w:val="32"/>
      </w:rPr>
      <w:pict w14:anchorId="6B4BF1D8">
        <v:shapetype id="_x0000_t202" coordsize="21600,21600" o:spt="202" path="m,l,21600r21600,l21600,xe">
          <v:stroke joinstyle="miter"/>
          <v:path gradientshapeok="t" o:connecttype="rect"/>
        </v:shapetype>
        <v:shape id="_x0000_s1032" type="#_x0000_t202" style="position:absolute;left:0;text-align:left;margin-left:185.6pt;margin-top:0;width:2in;height:2in;z-index:251665408;mso-wrap-style:none;mso-position-horizontal:outside;mso-position-horizontal-relative:margin;mso-width-relative:page;mso-height-relative:page" filled="f" stroked="f">
          <v:textbox style="mso-next-textbox:#_x0000_s1032;mso-fit-shape-to-text:t" inset="0,0,0,0">
            <w:txbxContent>
              <w:p w14:paraId="6130DB90" w14:textId="77777777" w:rsidR="00BF4A31" w:rsidRDefault="00000000">
                <w:pPr>
                  <w:pStyle w:val="a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w10:wrap anchorx="margin"/>
        </v:shape>
      </w:pict>
    </w:r>
  </w:p>
  <w:p w14:paraId="0B4FDE02" w14:textId="77777777" w:rsidR="00BF4A31" w:rsidRDefault="00BF4A31">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27B7" w14:textId="77777777" w:rsidR="00BF4A31" w:rsidRDefault="00000000">
    <w:pPr>
      <w:pStyle w:val="a5"/>
      <w:ind w:right="360" w:firstLine="360"/>
    </w:pPr>
    <w:r>
      <w:pict w14:anchorId="5B89DD6F">
        <v:shapetype id="_x0000_t202" coordsize="21600,21600" o:spt="202" path="m,l,21600r21600,l21600,xe">
          <v:stroke joinstyle="miter"/>
          <v:path gradientshapeok="t" o:connecttype="rect"/>
        </v:shapetype>
        <v:shape id="_x0000_s1033" type="#_x0000_t202" style="position:absolute;left:0;text-align:left;margin-left:185.6pt;margin-top:0;width:2in;height:2in;z-index:251666432;mso-wrap-style:none;mso-position-horizontal:outside;mso-position-horizontal-relative:margin;mso-width-relative:page;mso-height-relative:page" filled="f" stroked="f">
          <v:textbox style="mso-next-textbox:#_x0000_s1033;mso-fit-shape-to-text:t" inset="0,0,0,0">
            <w:txbxContent>
              <w:p w14:paraId="57016B79" w14:textId="77777777" w:rsidR="00BF4A31" w:rsidRDefault="00000000">
                <w:pPr>
                  <w:pStyle w:val="a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FF15" w14:textId="77777777" w:rsidR="00BF4A31" w:rsidRDefault="00000000">
    <w:pPr>
      <w:pStyle w:val="a5"/>
      <w:ind w:right="360" w:firstLine="360"/>
    </w:pPr>
    <w:r>
      <w:pict w14:anchorId="5300CFCD">
        <v:shapetype id="_x0000_t202" coordsize="21600,21600" o:spt="202" path="m,l,21600r21600,l21600,xe">
          <v:stroke joinstyle="miter"/>
          <v:path gradientshapeok="t" o:connecttype="rect"/>
        </v:shapetype>
        <v:shape id="_x0000_s1025" type="#_x0000_t202" style="position:absolute;left:0;text-align:left;margin-left:185.6pt;margin-top:0;width:2in;height:2in;z-index:251661312;mso-wrap-style:none;mso-position-horizontal:outside;mso-position-horizontal-relative:margin;mso-width-relative:page;mso-height-relative:page" filled="f" stroked="f" strokeweight=".5pt">
          <v:textbox style="mso-next-textbox:#_x0000_s1025;mso-fit-shape-to-text:t" inset="0,0,0,0">
            <w:txbxContent>
              <w:p w14:paraId="40C8F5B1" w14:textId="77777777" w:rsidR="00BF4A31" w:rsidRDefault="00000000">
                <w:pPr>
                  <w:pStyle w:val="a5"/>
                  <w:ind w:leftChars="150" w:left="315" w:rightChars="150" w:right="315"/>
                  <w:rPr>
                    <w:rStyle w:val="a8"/>
                    <w:sz w:val="28"/>
                    <w:szCs w:val="28"/>
                  </w:rPr>
                </w:pPr>
                <w:r>
                  <w:rPr>
                    <w:rStyle w:val="a8"/>
                    <w:sz w:val="28"/>
                    <w:szCs w:val="28"/>
                  </w:rPr>
                  <w:t xml:space="preserve">— </w:t>
                </w:r>
                <w:r>
                  <w:rPr>
                    <w:rStyle w:val="a8"/>
                    <w:sz w:val="28"/>
                    <w:szCs w:val="28"/>
                  </w:rPr>
                  <w:fldChar w:fldCharType="begin"/>
                </w:r>
                <w:r>
                  <w:rPr>
                    <w:rStyle w:val="a8"/>
                    <w:sz w:val="28"/>
                    <w:szCs w:val="28"/>
                  </w:rPr>
                  <w:instrText xml:space="preserve"> PAGE  \* MERGEFORMAT </w:instrText>
                </w:r>
                <w:r>
                  <w:rPr>
                    <w:rStyle w:val="a8"/>
                    <w:sz w:val="28"/>
                    <w:szCs w:val="28"/>
                  </w:rPr>
                  <w:fldChar w:fldCharType="separate"/>
                </w:r>
                <w:r>
                  <w:rPr>
                    <w:rStyle w:val="a8"/>
                    <w:sz w:val="28"/>
                    <w:szCs w:val="28"/>
                  </w:rPr>
                  <w:t>3</w:t>
                </w:r>
                <w:r>
                  <w:rPr>
                    <w:rStyle w:val="a8"/>
                    <w:sz w:val="28"/>
                    <w:szCs w:val="28"/>
                  </w:rPr>
                  <w:fldChar w:fldCharType="end"/>
                </w:r>
                <w:r>
                  <w:rPr>
                    <w:rStyle w:val="a8"/>
                    <w:sz w:val="28"/>
                    <w:szCs w:val="28"/>
                  </w:rPr>
                  <w:t xml:space="preserve"> —</w:t>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C316" w14:textId="77777777" w:rsidR="00BF4A31" w:rsidRDefault="00BF4A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096D" w14:textId="77777777" w:rsidR="004B7863" w:rsidRDefault="004B7863">
      <w:pPr>
        <w:spacing w:after="120"/>
        <w:ind w:left="202" w:hanging="202"/>
      </w:pPr>
      <w:r>
        <w:separator/>
      </w:r>
    </w:p>
  </w:footnote>
  <w:footnote w:type="continuationSeparator" w:id="0">
    <w:p w14:paraId="51EBAFE0" w14:textId="77777777" w:rsidR="004B7863" w:rsidRDefault="004B7863">
      <w:pPr>
        <w:spacing w:after="120"/>
        <w:ind w:left="202" w:hanging="20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228A" w14:textId="77777777" w:rsidR="00BF4A31" w:rsidRDefault="00BF4A3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7CC9" w14:textId="77777777" w:rsidR="00BF4A31" w:rsidRDefault="00BF4A3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E233" w14:textId="77777777" w:rsidR="00BF4A31" w:rsidRDefault="00BF4A3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evenAndOddHeaders/>
  <w:drawingGridHorizontalSpacing w:val="105"/>
  <w:drawingGridVerticalSpacing w:val="158"/>
  <w:displayHorizontalDrawingGridEvery w:val="2"/>
  <w:displayVerticalDrawingGridEvery w:val="2"/>
  <w:noPunctuationKerning/>
  <w:characterSpacingControl w:val="compressPunctuation"/>
  <w:hdrShapeDefaults>
    <o:shapedefaults v:ext="edit" spidmax="3077"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jlmY2QwZmQ4ZTgwOThjM2RkYWFiMTMyNWM1NWZmZWYifQ=="/>
  </w:docVars>
  <w:rsids>
    <w:rsidRoot w:val="7B1F2E29"/>
    <w:rsid w:val="B39DAABB"/>
    <w:rsid w:val="CFCDD989"/>
    <w:rsid w:val="DDDF81AB"/>
    <w:rsid w:val="00026EC2"/>
    <w:rsid w:val="00030981"/>
    <w:rsid w:val="00074F35"/>
    <w:rsid w:val="001661BB"/>
    <w:rsid w:val="001B5547"/>
    <w:rsid w:val="001B71E5"/>
    <w:rsid w:val="001E22DA"/>
    <w:rsid w:val="001F7587"/>
    <w:rsid w:val="0024117F"/>
    <w:rsid w:val="0026470B"/>
    <w:rsid w:val="00295982"/>
    <w:rsid w:val="00300761"/>
    <w:rsid w:val="0030574F"/>
    <w:rsid w:val="003E6241"/>
    <w:rsid w:val="00437C27"/>
    <w:rsid w:val="004B7863"/>
    <w:rsid w:val="004D7CCD"/>
    <w:rsid w:val="00587165"/>
    <w:rsid w:val="00595F1C"/>
    <w:rsid w:val="00645FDC"/>
    <w:rsid w:val="00691ED3"/>
    <w:rsid w:val="006A0681"/>
    <w:rsid w:val="006C5B4B"/>
    <w:rsid w:val="006D5913"/>
    <w:rsid w:val="006F08A2"/>
    <w:rsid w:val="00704C2F"/>
    <w:rsid w:val="007C4F89"/>
    <w:rsid w:val="007D0C00"/>
    <w:rsid w:val="00801C37"/>
    <w:rsid w:val="00802961"/>
    <w:rsid w:val="00890849"/>
    <w:rsid w:val="008C4CD6"/>
    <w:rsid w:val="008F6243"/>
    <w:rsid w:val="009107C2"/>
    <w:rsid w:val="00944657"/>
    <w:rsid w:val="00963F98"/>
    <w:rsid w:val="00965C38"/>
    <w:rsid w:val="00966F93"/>
    <w:rsid w:val="00993DA4"/>
    <w:rsid w:val="009B1826"/>
    <w:rsid w:val="009E03F0"/>
    <w:rsid w:val="009E444F"/>
    <w:rsid w:val="009F0E68"/>
    <w:rsid w:val="00A03F33"/>
    <w:rsid w:val="00A05D10"/>
    <w:rsid w:val="00A346A0"/>
    <w:rsid w:val="00A400F6"/>
    <w:rsid w:val="00AC6C59"/>
    <w:rsid w:val="00AD47D0"/>
    <w:rsid w:val="00AF7CD9"/>
    <w:rsid w:val="00B1443E"/>
    <w:rsid w:val="00B44CF9"/>
    <w:rsid w:val="00B46918"/>
    <w:rsid w:val="00B56E0A"/>
    <w:rsid w:val="00BC2688"/>
    <w:rsid w:val="00BC53A7"/>
    <w:rsid w:val="00BF4A31"/>
    <w:rsid w:val="00C15A69"/>
    <w:rsid w:val="00C91908"/>
    <w:rsid w:val="00CC6A0F"/>
    <w:rsid w:val="00CF2365"/>
    <w:rsid w:val="00CF5807"/>
    <w:rsid w:val="00D31E8D"/>
    <w:rsid w:val="00DC7AE5"/>
    <w:rsid w:val="00DD653C"/>
    <w:rsid w:val="00DE26F5"/>
    <w:rsid w:val="00E4318C"/>
    <w:rsid w:val="00E432C3"/>
    <w:rsid w:val="00E52880"/>
    <w:rsid w:val="00E94E90"/>
    <w:rsid w:val="00EE2B18"/>
    <w:rsid w:val="00F46BD0"/>
    <w:rsid w:val="00F74E3C"/>
    <w:rsid w:val="00F8184D"/>
    <w:rsid w:val="00FC04F7"/>
    <w:rsid w:val="00FE5DE6"/>
    <w:rsid w:val="01B91D0C"/>
    <w:rsid w:val="01CA2E92"/>
    <w:rsid w:val="01E943A0"/>
    <w:rsid w:val="01F33CB6"/>
    <w:rsid w:val="02340D46"/>
    <w:rsid w:val="024B7594"/>
    <w:rsid w:val="026E6F9B"/>
    <w:rsid w:val="033755DF"/>
    <w:rsid w:val="035D3297"/>
    <w:rsid w:val="03AB5829"/>
    <w:rsid w:val="03EE33BF"/>
    <w:rsid w:val="04A84FC6"/>
    <w:rsid w:val="05110BD1"/>
    <w:rsid w:val="054E09BE"/>
    <w:rsid w:val="05801C1A"/>
    <w:rsid w:val="05FE53FD"/>
    <w:rsid w:val="07A30C42"/>
    <w:rsid w:val="07D63618"/>
    <w:rsid w:val="08406CE4"/>
    <w:rsid w:val="08C01BD2"/>
    <w:rsid w:val="08F024B8"/>
    <w:rsid w:val="0956347A"/>
    <w:rsid w:val="098047A9"/>
    <w:rsid w:val="0A56459C"/>
    <w:rsid w:val="0AC04646"/>
    <w:rsid w:val="0B4D146E"/>
    <w:rsid w:val="0BBC16E0"/>
    <w:rsid w:val="0C7B3195"/>
    <w:rsid w:val="0CCC6D98"/>
    <w:rsid w:val="0D383F38"/>
    <w:rsid w:val="0D584ACF"/>
    <w:rsid w:val="0D5D3E94"/>
    <w:rsid w:val="0D674D12"/>
    <w:rsid w:val="0E583D01"/>
    <w:rsid w:val="0EFD592E"/>
    <w:rsid w:val="0F24158C"/>
    <w:rsid w:val="0F29227F"/>
    <w:rsid w:val="0F931DEF"/>
    <w:rsid w:val="0F9A317D"/>
    <w:rsid w:val="109B71AD"/>
    <w:rsid w:val="10A047C3"/>
    <w:rsid w:val="10C64675"/>
    <w:rsid w:val="117C585D"/>
    <w:rsid w:val="11A1719D"/>
    <w:rsid w:val="12374163"/>
    <w:rsid w:val="12E30817"/>
    <w:rsid w:val="13053004"/>
    <w:rsid w:val="142474B9"/>
    <w:rsid w:val="146D70B2"/>
    <w:rsid w:val="14BF71E2"/>
    <w:rsid w:val="14E5491C"/>
    <w:rsid w:val="15437E13"/>
    <w:rsid w:val="155C1545"/>
    <w:rsid w:val="15C727F2"/>
    <w:rsid w:val="16846935"/>
    <w:rsid w:val="17546308"/>
    <w:rsid w:val="17C214C3"/>
    <w:rsid w:val="183043D3"/>
    <w:rsid w:val="191A70DD"/>
    <w:rsid w:val="192D5062"/>
    <w:rsid w:val="1997072D"/>
    <w:rsid w:val="19A30E80"/>
    <w:rsid w:val="1A636DEF"/>
    <w:rsid w:val="1B3721C8"/>
    <w:rsid w:val="1B642891"/>
    <w:rsid w:val="1BCA6B98"/>
    <w:rsid w:val="1CB515F6"/>
    <w:rsid w:val="1CCC4B92"/>
    <w:rsid w:val="1CEC2B3E"/>
    <w:rsid w:val="1D1E2E81"/>
    <w:rsid w:val="1DCA2E80"/>
    <w:rsid w:val="1E1C7453"/>
    <w:rsid w:val="1E503619"/>
    <w:rsid w:val="1E546BED"/>
    <w:rsid w:val="1E5A607F"/>
    <w:rsid w:val="1ED805F3"/>
    <w:rsid w:val="1F4924CA"/>
    <w:rsid w:val="1F84261D"/>
    <w:rsid w:val="1FBD2E59"/>
    <w:rsid w:val="20612F1F"/>
    <w:rsid w:val="206F2A21"/>
    <w:rsid w:val="20724B38"/>
    <w:rsid w:val="2089411F"/>
    <w:rsid w:val="21787096"/>
    <w:rsid w:val="22B42350"/>
    <w:rsid w:val="22DF7DEF"/>
    <w:rsid w:val="23425BAE"/>
    <w:rsid w:val="23751ADF"/>
    <w:rsid w:val="242332EA"/>
    <w:rsid w:val="24765B0F"/>
    <w:rsid w:val="24C74DF4"/>
    <w:rsid w:val="252A06A8"/>
    <w:rsid w:val="25C603D0"/>
    <w:rsid w:val="26527EB6"/>
    <w:rsid w:val="278C564A"/>
    <w:rsid w:val="2847290C"/>
    <w:rsid w:val="284B64AE"/>
    <w:rsid w:val="28C47FA6"/>
    <w:rsid w:val="29914097"/>
    <w:rsid w:val="29A202DA"/>
    <w:rsid w:val="29A21292"/>
    <w:rsid w:val="29DB0B56"/>
    <w:rsid w:val="29E51041"/>
    <w:rsid w:val="2A930A9D"/>
    <w:rsid w:val="2A9B642A"/>
    <w:rsid w:val="2AD01CF1"/>
    <w:rsid w:val="2B1716CE"/>
    <w:rsid w:val="2B1B1285"/>
    <w:rsid w:val="2B2902AB"/>
    <w:rsid w:val="2C5F50DB"/>
    <w:rsid w:val="2C714E0E"/>
    <w:rsid w:val="2CD5539D"/>
    <w:rsid w:val="2CE13D42"/>
    <w:rsid w:val="2D1F74AF"/>
    <w:rsid w:val="2D856DC3"/>
    <w:rsid w:val="2DBE22D5"/>
    <w:rsid w:val="2DC66201"/>
    <w:rsid w:val="2DD40D20"/>
    <w:rsid w:val="2F0B779C"/>
    <w:rsid w:val="2F3C1AFA"/>
    <w:rsid w:val="2F715851"/>
    <w:rsid w:val="30A85ED8"/>
    <w:rsid w:val="30C85944"/>
    <w:rsid w:val="319121DA"/>
    <w:rsid w:val="32284854"/>
    <w:rsid w:val="32584AA6"/>
    <w:rsid w:val="32C4213C"/>
    <w:rsid w:val="33546868"/>
    <w:rsid w:val="33713F25"/>
    <w:rsid w:val="33A911E3"/>
    <w:rsid w:val="33B43F5E"/>
    <w:rsid w:val="33D4015C"/>
    <w:rsid w:val="341B3677"/>
    <w:rsid w:val="34677222"/>
    <w:rsid w:val="34B75927"/>
    <w:rsid w:val="34D62AA4"/>
    <w:rsid w:val="35284C04"/>
    <w:rsid w:val="35731BF7"/>
    <w:rsid w:val="35C971C9"/>
    <w:rsid w:val="37120FD8"/>
    <w:rsid w:val="373D070E"/>
    <w:rsid w:val="374C2700"/>
    <w:rsid w:val="381979D3"/>
    <w:rsid w:val="3848707D"/>
    <w:rsid w:val="39174BE2"/>
    <w:rsid w:val="39BD04F5"/>
    <w:rsid w:val="39E0610D"/>
    <w:rsid w:val="3A9643BE"/>
    <w:rsid w:val="3AC52EF5"/>
    <w:rsid w:val="3ACC7DDF"/>
    <w:rsid w:val="3ACF5B21"/>
    <w:rsid w:val="3B8763FC"/>
    <w:rsid w:val="3B925223"/>
    <w:rsid w:val="3C856F33"/>
    <w:rsid w:val="3D2A54A5"/>
    <w:rsid w:val="3D820C29"/>
    <w:rsid w:val="3F22253F"/>
    <w:rsid w:val="3F8E1B07"/>
    <w:rsid w:val="3FA532F5"/>
    <w:rsid w:val="3FB1732A"/>
    <w:rsid w:val="408E3D89"/>
    <w:rsid w:val="40E82652"/>
    <w:rsid w:val="413900F4"/>
    <w:rsid w:val="418D7325"/>
    <w:rsid w:val="41BF0DB8"/>
    <w:rsid w:val="42EB6C9B"/>
    <w:rsid w:val="432F3601"/>
    <w:rsid w:val="434B4B7B"/>
    <w:rsid w:val="441E71D2"/>
    <w:rsid w:val="442347E8"/>
    <w:rsid w:val="451F1453"/>
    <w:rsid w:val="45344EFF"/>
    <w:rsid w:val="4548455D"/>
    <w:rsid w:val="45C255A6"/>
    <w:rsid w:val="46603AD2"/>
    <w:rsid w:val="46DE0983"/>
    <w:rsid w:val="49AB775A"/>
    <w:rsid w:val="49CA7BE0"/>
    <w:rsid w:val="4A080708"/>
    <w:rsid w:val="4A2D63C1"/>
    <w:rsid w:val="4A6718D3"/>
    <w:rsid w:val="4A9A1CA8"/>
    <w:rsid w:val="4BC114B6"/>
    <w:rsid w:val="4C3B3017"/>
    <w:rsid w:val="4C6E3C8E"/>
    <w:rsid w:val="4C9427CE"/>
    <w:rsid w:val="4CAE37E9"/>
    <w:rsid w:val="4D1B58FE"/>
    <w:rsid w:val="4D44414D"/>
    <w:rsid w:val="4D446584"/>
    <w:rsid w:val="4D497A62"/>
    <w:rsid w:val="4D5E0F90"/>
    <w:rsid w:val="4DAD335B"/>
    <w:rsid w:val="4DB26742"/>
    <w:rsid w:val="4E197360"/>
    <w:rsid w:val="4E3B72FE"/>
    <w:rsid w:val="4E402B66"/>
    <w:rsid w:val="4E98059A"/>
    <w:rsid w:val="4F077743"/>
    <w:rsid w:val="4F816331"/>
    <w:rsid w:val="504F4D2A"/>
    <w:rsid w:val="509A417D"/>
    <w:rsid w:val="51E25CE3"/>
    <w:rsid w:val="520774F7"/>
    <w:rsid w:val="52CE1A27"/>
    <w:rsid w:val="53163E96"/>
    <w:rsid w:val="53204D14"/>
    <w:rsid w:val="536613B2"/>
    <w:rsid w:val="53DB6E8D"/>
    <w:rsid w:val="5431248E"/>
    <w:rsid w:val="55627866"/>
    <w:rsid w:val="56F72230"/>
    <w:rsid w:val="580C1D0B"/>
    <w:rsid w:val="582625DC"/>
    <w:rsid w:val="58831FCD"/>
    <w:rsid w:val="58B71C77"/>
    <w:rsid w:val="58BF06FB"/>
    <w:rsid w:val="59576FB6"/>
    <w:rsid w:val="597638E0"/>
    <w:rsid w:val="5A236E98"/>
    <w:rsid w:val="5A256C19"/>
    <w:rsid w:val="5B24736C"/>
    <w:rsid w:val="5BAD55B3"/>
    <w:rsid w:val="5C6B6F73"/>
    <w:rsid w:val="5D9953D6"/>
    <w:rsid w:val="5DA622BA"/>
    <w:rsid w:val="5DD877A9"/>
    <w:rsid w:val="5E0A2849"/>
    <w:rsid w:val="5E1B2CA8"/>
    <w:rsid w:val="5E3F7FED"/>
    <w:rsid w:val="5E54073A"/>
    <w:rsid w:val="5EA47EC7"/>
    <w:rsid w:val="5F217E4A"/>
    <w:rsid w:val="60606D32"/>
    <w:rsid w:val="615362B5"/>
    <w:rsid w:val="61C15914"/>
    <w:rsid w:val="61C270C2"/>
    <w:rsid w:val="61E810F3"/>
    <w:rsid w:val="61F5736C"/>
    <w:rsid w:val="624A3B5C"/>
    <w:rsid w:val="631A7E0D"/>
    <w:rsid w:val="632E0D88"/>
    <w:rsid w:val="637349EC"/>
    <w:rsid w:val="6391355F"/>
    <w:rsid w:val="63A71A74"/>
    <w:rsid w:val="63C45248"/>
    <w:rsid w:val="63F21DB5"/>
    <w:rsid w:val="6416019A"/>
    <w:rsid w:val="64371EBE"/>
    <w:rsid w:val="65474383"/>
    <w:rsid w:val="655C5472"/>
    <w:rsid w:val="666A45DB"/>
    <w:rsid w:val="66B43C9A"/>
    <w:rsid w:val="66F360FD"/>
    <w:rsid w:val="66FE0570"/>
    <w:rsid w:val="6764746E"/>
    <w:rsid w:val="688D6550"/>
    <w:rsid w:val="689D4368"/>
    <w:rsid w:val="68CD04D6"/>
    <w:rsid w:val="6A10718A"/>
    <w:rsid w:val="6A9242F2"/>
    <w:rsid w:val="6AC16985"/>
    <w:rsid w:val="6AF17457"/>
    <w:rsid w:val="6B156F05"/>
    <w:rsid w:val="6BFD192E"/>
    <w:rsid w:val="6C875F9B"/>
    <w:rsid w:val="6CF7668E"/>
    <w:rsid w:val="6D0019E7"/>
    <w:rsid w:val="6D1247F2"/>
    <w:rsid w:val="6D463172"/>
    <w:rsid w:val="6D4D1F42"/>
    <w:rsid w:val="6D7E7895"/>
    <w:rsid w:val="6D8B0CAC"/>
    <w:rsid w:val="6DA018DB"/>
    <w:rsid w:val="6E187153"/>
    <w:rsid w:val="6E911560"/>
    <w:rsid w:val="6EAE0FCF"/>
    <w:rsid w:val="6F0D3F47"/>
    <w:rsid w:val="6F561ACB"/>
    <w:rsid w:val="703A7B0B"/>
    <w:rsid w:val="70567859"/>
    <w:rsid w:val="70967631"/>
    <w:rsid w:val="70AB3A18"/>
    <w:rsid w:val="70B0145F"/>
    <w:rsid w:val="71135448"/>
    <w:rsid w:val="721455EC"/>
    <w:rsid w:val="722B70F5"/>
    <w:rsid w:val="728C5ACB"/>
    <w:rsid w:val="72A1276F"/>
    <w:rsid w:val="730E64E0"/>
    <w:rsid w:val="73810B12"/>
    <w:rsid w:val="73996916"/>
    <w:rsid w:val="73AA6208"/>
    <w:rsid w:val="73C03C7E"/>
    <w:rsid w:val="73C66DBA"/>
    <w:rsid w:val="73DD4830"/>
    <w:rsid w:val="74AA4941"/>
    <w:rsid w:val="74D15A17"/>
    <w:rsid w:val="75877D7B"/>
    <w:rsid w:val="765E409F"/>
    <w:rsid w:val="76685F07"/>
    <w:rsid w:val="7703779B"/>
    <w:rsid w:val="77505319"/>
    <w:rsid w:val="78000AED"/>
    <w:rsid w:val="78104AA8"/>
    <w:rsid w:val="78632E2A"/>
    <w:rsid w:val="78CE26D6"/>
    <w:rsid w:val="79D97847"/>
    <w:rsid w:val="7A1F46CE"/>
    <w:rsid w:val="7A2E1215"/>
    <w:rsid w:val="7AAD2A82"/>
    <w:rsid w:val="7B1F2E29"/>
    <w:rsid w:val="7B9745DE"/>
    <w:rsid w:val="7C9C690A"/>
    <w:rsid w:val="7D0034C4"/>
    <w:rsid w:val="7D2B154F"/>
    <w:rsid w:val="7D4C0330"/>
    <w:rsid w:val="7E126802"/>
    <w:rsid w:val="7E290672"/>
    <w:rsid w:val="7EA17339"/>
    <w:rsid w:val="7FE72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7" fillcolor="white">
      <v:fill color="white"/>
    </o:shapedefaults>
    <o:shapelayout v:ext="edit">
      <o:idmap v:ext="edit" data="2,3"/>
    </o:shapelayout>
  </w:shapeDefaults>
  <w:decimalSymbol w:val="."/>
  <w:listSeparator w:val=","/>
  <w14:docId w14:val="6BC16D7D"/>
  <w15:docId w15:val="{389342C6-6D71-4122-965B-058A179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2">
    <w:name w:val="heading 2"/>
    <w:basedOn w:val="a"/>
    <w:next w:val="a"/>
    <w:unhideWhenUsed/>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First Indent 2"/>
    <w:next w:val="a"/>
    <w:autoRedefine/>
    <w:qFormat/>
    <w:pPr>
      <w:widowControl w:val="0"/>
      <w:spacing w:after="120"/>
      <w:ind w:leftChars="200" w:left="420" w:firstLineChars="200" w:firstLine="420"/>
      <w:jc w:val="both"/>
    </w:pPr>
    <w:rPr>
      <w:rFonts w:ascii="Calibri" w:hAnsi="Calibri"/>
      <w:kern w:val="2"/>
      <w:sz w:val="21"/>
      <w:szCs w:val="24"/>
    </w:rPr>
  </w:style>
  <w:style w:type="character" w:styleId="a8">
    <w:name w:val="page number"/>
    <w:basedOn w:val="a0"/>
    <w:qFormat/>
  </w:style>
  <w:style w:type="character" w:customStyle="1" w:styleId="a6">
    <w:name w:val="页脚 字符"/>
    <w:basedOn w:val="a0"/>
    <w:link w:val="a5"/>
    <w:uiPriority w:val="99"/>
    <w:qFormat/>
    <w:rPr>
      <w:kern w:val="2"/>
      <w:sz w:val="18"/>
      <w:szCs w:val="18"/>
    </w:rPr>
  </w:style>
  <w:style w:type="character" w:customStyle="1" w:styleId="a4">
    <w:name w:val="批注框文本 字符"/>
    <w:basedOn w:val="a0"/>
    <w:link w:val="a3"/>
    <w:qFormat/>
    <w:rPr>
      <w:kern w:val="2"/>
      <w:sz w:val="18"/>
      <w:szCs w:val="18"/>
    </w:rPr>
  </w:style>
  <w:style w:type="character" w:styleId="a9">
    <w:name w:val="Hyperlink"/>
    <w:basedOn w:val="a0"/>
    <w:rsid w:val="00437C27"/>
    <w:rPr>
      <w:color w:val="0563C1" w:themeColor="hyperlink"/>
      <w:u w:val="single"/>
    </w:rPr>
  </w:style>
  <w:style w:type="character" w:styleId="aa">
    <w:name w:val="Unresolved Mention"/>
    <w:basedOn w:val="a0"/>
    <w:uiPriority w:val="99"/>
    <w:semiHidden/>
    <w:unhideWhenUsed/>
    <w:rsid w:val="00437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bsanguanke@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3078"/>
    <customShpInfo spid="_x0000_s3077"/>
    <customShpInfo spid="_x0000_s3079"/>
    <customShpInfo spid="_x0000_s3080"/>
    <customShpInfo spid="_x0000_s3073"/>
    <customShpInfo spid="_x0000_s3081"/>
    <customShpInfo spid="_x0000_s2049"/>
    <customShpInfo spid="_x0000_s2050"/>
  </customShpExts>
</s:customData>
</file>

<file path=customXml/itemProps1.xml><?xml version="1.0" encoding="utf-8"?>
<ds:datastoreItem xmlns:ds="http://schemas.openxmlformats.org/officeDocument/2006/customXml" ds:itemID="{437E644D-AC10-4BD6-835E-B4CF1874AB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马传涛</dc:creator>
  <cp:lastModifiedBy>lenovo</cp:lastModifiedBy>
  <cp:revision>80</cp:revision>
  <cp:lastPrinted>2024-05-11T06:36:00Z</cp:lastPrinted>
  <dcterms:created xsi:type="dcterms:W3CDTF">2023-04-25T17:20:00Z</dcterms:created>
  <dcterms:modified xsi:type="dcterms:W3CDTF">2025-07-14T01:18:00Z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594EA112849F46C3B60B3ADD73A32E7D_13</vt:lpwstr>
  </property>
</Properties>
</file>