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方正小标宋简体" w:hAnsi="黑体" w:eastAsia="方正小标宋简体" w:cs="Times New Roman"/>
          <w:kern w:val="0"/>
          <w:sz w:val="44"/>
          <w:szCs w:val="44"/>
        </w:rPr>
      </w:pPr>
      <w:r>
        <w:rPr>
          <w:rFonts w:ascii="方正小标宋简体" w:hAnsi="黑体" w:eastAsia="方正小标宋简体" w:cs="Times New Roman"/>
          <w:kern w:val="0"/>
          <w:sz w:val="44"/>
          <w:szCs w:val="44"/>
        </w:rPr>
        <w:t>博山区中心路小学</w:t>
      </w:r>
    </w:p>
    <w:p>
      <w:pPr>
        <w:spacing w:line="576" w:lineRule="exact"/>
        <w:jc w:val="center"/>
        <w:rPr>
          <w:rFonts w:ascii="方正小标宋简体" w:hAnsi="黑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kern w:val="0"/>
          <w:sz w:val="44"/>
          <w:szCs w:val="44"/>
        </w:rPr>
        <w:t>博山区西冶街中心小学</w:t>
      </w:r>
    </w:p>
    <w:p>
      <w:pPr>
        <w:spacing w:line="576" w:lineRule="exact"/>
        <w:jc w:val="center"/>
        <w:rPr>
          <w:rFonts w:ascii="方正小标宋简体" w:hAnsi="黑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kern w:val="0"/>
          <w:sz w:val="44"/>
          <w:szCs w:val="44"/>
        </w:rPr>
        <w:t>博山区源泉镇中心学校</w:t>
      </w:r>
    </w:p>
    <w:p>
      <w:pPr>
        <w:spacing w:line="576" w:lineRule="exact"/>
        <w:jc w:val="center"/>
        <w:rPr>
          <w:rFonts w:ascii="方正小标宋简体" w:hAnsi="黑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kern w:val="0"/>
          <w:sz w:val="44"/>
          <w:szCs w:val="44"/>
        </w:rPr>
        <w:t>2</w:t>
      </w:r>
      <w:r>
        <w:rPr>
          <w:rFonts w:ascii="方正小标宋简体" w:hAnsi="黑体" w:eastAsia="方正小标宋简体" w:cs="Times New Roman"/>
          <w:kern w:val="0"/>
          <w:sz w:val="44"/>
          <w:szCs w:val="44"/>
        </w:rPr>
        <w:t>023-2024学年第二学期</w:t>
      </w:r>
      <w:r>
        <w:rPr>
          <w:rFonts w:hint="eastAsia" w:ascii="方正小标宋简体" w:hAnsi="黑体" w:eastAsia="方正小标宋简体" w:cs="Times New Roman"/>
          <w:kern w:val="0"/>
          <w:sz w:val="44"/>
          <w:szCs w:val="44"/>
        </w:rPr>
        <w:t>“</w:t>
      </w:r>
      <w:r>
        <w:rPr>
          <w:rFonts w:ascii="方正小标宋简体" w:hAnsi="黑体" w:eastAsia="方正小标宋简体" w:cs="Times New Roman"/>
          <w:kern w:val="0"/>
          <w:sz w:val="44"/>
          <w:szCs w:val="44"/>
        </w:rPr>
        <w:t>片区联</w:t>
      </w:r>
      <w:r>
        <w:rPr>
          <w:rFonts w:hint="eastAsia" w:ascii="方正小标宋简体" w:hAnsi="黑体" w:eastAsia="方正小标宋简体" w:cs="Times New Roman"/>
          <w:kern w:val="0"/>
          <w:sz w:val="44"/>
          <w:szCs w:val="44"/>
        </w:rPr>
        <w:t>研”教学</w:t>
      </w:r>
    </w:p>
    <w:p>
      <w:pPr>
        <w:spacing w:line="576" w:lineRule="exact"/>
        <w:jc w:val="center"/>
        <w:rPr>
          <w:rFonts w:ascii="方正小标宋简体" w:hAnsi="黑体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kern w:val="0"/>
          <w:sz w:val="44"/>
          <w:szCs w:val="44"/>
        </w:rPr>
        <w:t>活动方案</w:t>
      </w:r>
    </w:p>
    <w:p>
      <w:pPr>
        <w:spacing w:line="576" w:lineRule="exact"/>
        <w:rPr>
          <w:rFonts w:ascii="黑体" w:hAnsi="黑体" w:eastAsia="黑体" w:cs="Times New Roman"/>
          <w:kern w:val="0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一、</w:t>
      </w:r>
      <w:r>
        <w:rPr>
          <w:rFonts w:ascii="黑体" w:hAnsi="黑体" w:eastAsia="黑体" w:cs="Times New Roman"/>
          <w:kern w:val="0"/>
          <w:sz w:val="32"/>
          <w:szCs w:val="32"/>
        </w:rPr>
        <w:t>指导思想</w:t>
      </w:r>
    </w:p>
    <w:p>
      <w:pPr>
        <w:spacing w:line="576" w:lineRule="exact"/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为更好地落实新课标，检验片区内学校集体备课成果，推动实施“双新”背景下的强课提质行动，提高课堂教学效率，互通有无，取长补短，共享共赢，促进教学质量的整体提高，根据区教研中心《关于开展博山区小学“片区联研”教学活动的通知》文件精神，博山区中心路小学、博山区西冶街中心小学、博山区源泉镇中心学校经过抽签组成一组，共同开展“片区联研”活动。为充分发挥三所学校教师的主观能动性，实现资源共享,力争通过“片区联研”活动，使片区各校的教学教研工作更趋规范、科学、高效，以此促进片区各校教育教学工作取得突破性发展，特制定《博山区中心路小学、博山区西冶街中心小学、博山区源泉镇中心学校2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023-2024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学年第二学期“片区联研”教学活动方案》。</w:t>
      </w:r>
    </w:p>
    <w:p>
      <w:pPr>
        <w:spacing w:line="576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二、</w:t>
      </w:r>
      <w:r>
        <w:rPr>
          <w:rFonts w:ascii="黑体" w:hAnsi="黑体" w:eastAsia="黑体" w:cs="Times New Roman"/>
          <w:kern w:val="0"/>
          <w:sz w:val="32"/>
          <w:szCs w:val="32"/>
        </w:rPr>
        <w:t>组织形式</w:t>
      </w:r>
    </w:p>
    <w:p>
      <w:pPr>
        <w:spacing w:line="576" w:lineRule="exact"/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楷体_GB2312" w:hAnsi="黑体" w:eastAsia="楷体_GB2312" w:cs="Times New Roman"/>
          <w:kern w:val="0"/>
          <w:sz w:val="32"/>
          <w:szCs w:val="32"/>
        </w:rPr>
        <w:t>1.建立工作钉钉群。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三所学校经过协商，成立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工作领导小组。由博山区中心路小学负责牵头，分管副校长张伟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担任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组长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，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赵丽丽、白海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担任副组长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，三所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学校相关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科室领导担任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具体学科工作小组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组员。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组建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了“片区联研”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专项工作钉钉群，领导小组、工作小组及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讲课教师全部入群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，集中进行部署和研讨。</w:t>
      </w:r>
    </w:p>
    <w:p>
      <w:pPr>
        <w:spacing w:line="576" w:lineRule="exact"/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博山区中心路小学、博山区西冶街中心小学、博山区源泉镇中心学校“片区联研”教学活动工作领导小组：</w:t>
      </w:r>
    </w:p>
    <w:p>
      <w:pPr>
        <w:spacing w:line="576" w:lineRule="exact"/>
        <w:ind w:firstLine="641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kern w:val="0"/>
          <w:sz w:val="32"/>
          <w:szCs w:val="32"/>
        </w:rPr>
        <w:t xml:space="preserve">组 </w:t>
      </w:r>
      <w:r>
        <w:rPr>
          <w:rFonts w:ascii="仿宋_GB2312" w:hAnsi="黑体" w:eastAsia="仿宋_GB2312" w:cs="Times New Roman"/>
          <w:b/>
          <w:kern w:val="0"/>
          <w:sz w:val="32"/>
          <w:szCs w:val="32"/>
        </w:rPr>
        <w:t xml:space="preserve"> </w:t>
      </w:r>
      <w:r>
        <w:rPr>
          <w:rFonts w:hint="eastAsia" w:ascii="仿宋_GB2312" w:hAnsi="黑体" w:eastAsia="仿宋_GB2312" w:cs="Times New Roman"/>
          <w:b/>
          <w:kern w:val="0"/>
          <w:sz w:val="32"/>
          <w:szCs w:val="32"/>
        </w:rPr>
        <w:t>长：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 xml:space="preserve">张 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伟</w:t>
      </w:r>
    </w:p>
    <w:p>
      <w:pPr>
        <w:spacing w:line="576" w:lineRule="exact"/>
        <w:ind w:firstLine="641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kern w:val="0"/>
          <w:sz w:val="32"/>
          <w:szCs w:val="32"/>
        </w:rPr>
        <w:t>副组长：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 xml:space="preserve">赵丽丽、白 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海</w:t>
      </w:r>
    </w:p>
    <w:p>
      <w:pPr>
        <w:spacing w:line="576" w:lineRule="exact"/>
        <w:ind w:firstLine="641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kern w:val="0"/>
          <w:sz w:val="32"/>
          <w:szCs w:val="32"/>
        </w:rPr>
        <w:t xml:space="preserve">组 </w:t>
      </w:r>
      <w:r>
        <w:rPr>
          <w:rFonts w:ascii="仿宋_GB2312" w:hAnsi="黑体" w:eastAsia="仿宋_GB2312" w:cs="Times New Roman"/>
          <w:b/>
          <w:kern w:val="0"/>
          <w:sz w:val="32"/>
          <w:szCs w:val="32"/>
        </w:rPr>
        <w:t xml:space="preserve"> </w:t>
      </w:r>
      <w:r>
        <w:rPr>
          <w:rFonts w:hint="eastAsia" w:ascii="仿宋_GB2312" w:hAnsi="黑体" w:eastAsia="仿宋_GB2312" w:cs="Times New Roman"/>
          <w:b/>
          <w:kern w:val="0"/>
          <w:sz w:val="32"/>
          <w:szCs w:val="32"/>
        </w:rPr>
        <w:t>员：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 xml:space="preserve">杜鸿学、李海滢、路姣姣、赵 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聪、张汝燕、</w:t>
      </w:r>
    </w:p>
    <w:p>
      <w:pPr>
        <w:spacing w:line="576" w:lineRule="exact"/>
        <w:ind w:firstLine="1920" w:firstLineChars="600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 xml:space="preserve">燕 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 xml:space="preserve"> 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京、王楠楠、司艺文</w:t>
      </w:r>
    </w:p>
    <w:p>
      <w:pPr>
        <w:spacing w:line="576" w:lineRule="exact"/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楷体_GB2312" w:hAnsi="黑体" w:eastAsia="楷体_GB2312" w:cs="Times New Roman"/>
          <w:kern w:val="0"/>
          <w:sz w:val="32"/>
          <w:szCs w:val="32"/>
        </w:rPr>
        <w:t>2.组织教师积极报名。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根据要求，此次“片区联研”教学活动要求尽量是之前未参加的老师报名参加，经过三所学校老师的积极报名，以下1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5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位教师担任主讲任务。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5"/>
        <w:gridCol w:w="2075"/>
        <w:gridCol w:w="2076"/>
        <w:gridCol w:w="2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restart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学科</w:t>
            </w:r>
          </w:p>
        </w:tc>
        <w:tc>
          <w:tcPr>
            <w:tcW w:w="6227" w:type="dxa"/>
            <w:gridSpan w:val="3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Merge w:val="continue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75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中心路</w:t>
            </w:r>
          </w:p>
        </w:tc>
        <w:tc>
          <w:tcPr>
            <w:tcW w:w="2076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西冶街</w:t>
            </w:r>
          </w:p>
        </w:tc>
        <w:tc>
          <w:tcPr>
            <w:tcW w:w="2076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源泉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语文</w:t>
            </w:r>
          </w:p>
        </w:tc>
        <w:tc>
          <w:tcPr>
            <w:tcW w:w="2075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范红霞</w:t>
            </w:r>
          </w:p>
        </w:tc>
        <w:tc>
          <w:tcPr>
            <w:tcW w:w="2076" w:type="dxa"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  <w:t>杨虹延</w:t>
            </w:r>
          </w:p>
        </w:tc>
        <w:tc>
          <w:tcPr>
            <w:tcW w:w="2076" w:type="dxa"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  <w:t>韩烨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数学</w:t>
            </w:r>
          </w:p>
        </w:tc>
        <w:tc>
          <w:tcPr>
            <w:tcW w:w="2075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魏丛</w:t>
            </w:r>
          </w:p>
        </w:tc>
        <w:tc>
          <w:tcPr>
            <w:tcW w:w="2076" w:type="dxa"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  <w:t>李伟</w:t>
            </w:r>
          </w:p>
        </w:tc>
        <w:tc>
          <w:tcPr>
            <w:tcW w:w="2076" w:type="dxa"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  <w:t>王楠楠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英语</w:t>
            </w:r>
          </w:p>
        </w:tc>
        <w:tc>
          <w:tcPr>
            <w:tcW w:w="2075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宋春霞</w:t>
            </w:r>
          </w:p>
        </w:tc>
        <w:tc>
          <w:tcPr>
            <w:tcW w:w="2076" w:type="dxa"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  <w:t>王莉</w:t>
            </w:r>
          </w:p>
        </w:tc>
        <w:tc>
          <w:tcPr>
            <w:tcW w:w="2076" w:type="dxa"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  <w:t>夏侯文卉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科学</w:t>
            </w:r>
          </w:p>
        </w:tc>
        <w:tc>
          <w:tcPr>
            <w:tcW w:w="2075" w:type="dxa"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  <w:t>马悦欣</w:t>
            </w:r>
          </w:p>
        </w:tc>
        <w:tc>
          <w:tcPr>
            <w:tcW w:w="2076" w:type="dxa"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  <w:t>魏艳霞</w:t>
            </w:r>
          </w:p>
        </w:tc>
        <w:tc>
          <w:tcPr>
            <w:tcW w:w="2076" w:type="dxa"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  <w:t>傅兵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5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德法</w:t>
            </w:r>
          </w:p>
        </w:tc>
        <w:tc>
          <w:tcPr>
            <w:tcW w:w="2075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王凡</w:t>
            </w:r>
          </w:p>
        </w:tc>
        <w:tc>
          <w:tcPr>
            <w:tcW w:w="2076" w:type="dxa"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  <w:t>孙新农</w:t>
            </w:r>
          </w:p>
        </w:tc>
        <w:tc>
          <w:tcPr>
            <w:tcW w:w="2076" w:type="dxa"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  <w:t>李娜</w:t>
            </w:r>
          </w:p>
          <w:p>
            <w:pPr>
              <w:spacing w:line="576" w:lineRule="exact"/>
              <w:jc w:val="center"/>
              <w:rPr>
                <w:rFonts w:hint="default" w:ascii="仿宋_GB2312" w:hAnsi="黑体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spacing w:line="576" w:lineRule="exact"/>
        <w:ind w:firstLine="640" w:firstLineChars="200"/>
        <w:rPr>
          <w:rFonts w:ascii="楷体_GB2312" w:hAnsi="黑体" w:eastAsia="楷体_GB2312" w:cs="Times New Roman"/>
          <w:kern w:val="0"/>
          <w:sz w:val="32"/>
          <w:szCs w:val="32"/>
        </w:rPr>
      </w:pPr>
      <w:r>
        <w:rPr>
          <w:rFonts w:hint="eastAsia" w:ascii="楷体_GB2312" w:hAnsi="黑体" w:eastAsia="楷体_GB2312" w:cs="Times New Roman"/>
          <w:kern w:val="0"/>
          <w:sz w:val="32"/>
          <w:szCs w:val="32"/>
        </w:rPr>
        <w:t>3</w:t>
      </w:r>
      <w:r>
        <w:rPr>
          <w:rFonts w:ascii="楷体_GB2312" w:hAnsi="黑体" w:eastAsia="楷体_GB2312" w:cs="Times New Roman"/>
          <w:kern w:val="0"/>
          <w:sz w:val="32"/>
          <w:szCs w:val="32"/>
        </w:rPr>
        <w:t>.</w:t>
      </w:r>
      <w:r>
        <w:rPr>
          <w:rFonts w:hint="eastAsia" w:ascii="楷体_GB2312" w:hAnsi="黑体" w:eastAsia="楷体_GB2312" w:cs="Times New Roman"/>
          <w:kern w:val="0"/>
          <w:sz w:val="32"/>
          <w:szCs w:val="32"/>
        </w:rPr>
        <w:t>活动地点。</w:t>
      </w:r>
    </w:p>
    <w:p>
      <w:pPr>
        <w:spacing w:line="576" w:lineRule="exact"/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语文、数学：博山区西冶街中心小学</w:t>
      </w:r>
    </w:p>
    <w:p>
      <w:pPr>
        <w:spacing w:line="576" w:lineRule="exact"/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英语、科学、道德与法治：博山区中心路小学</w:t>
      </w:r>
    </w:p>
    <w:p>
      <w:pPr>
        <w:spacing w:line="576" w:lineRule="exact"/>
        <w:ind w:firstLine="640" w:firstLineChars="20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三、活动内容</w:t>
      </w:r>
    </w:p>
    <w:p>
      <w:pPr>
        <w:spacing w:line="576" w:lineRule="exact"/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小学道德与法治：一至五年级下册教材内容</w:t>
      </w:r>
    </w:p>
    <w:p>
      <w:pPr>
        <w:spacing w:line="576" w:lineRule="exact"/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小学语文：一至五年级下册教材内容</w:t>
      </w:r>
    </w:p>
    <w:p>
      <w:pPr>
        <w:spacing w:line="576" w:lineRule="exact"/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小学数学：一至五年级下册教材内容</w:t>
      </w:r>
    </w:p>
    <w:p>
      <w:pPr>
        <w:spacing w:line="576" w:lineRule="exact"/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小学英语：三至五年级下册教材内容</w:t>
      </w:r>
    </w:p>
    <w:p>
      <w:pPr>
        <w:spacing w:line="576" w:lineRule="exact"/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小学科学：三至五年级下册教材内容</w:t>
      </w:r>
    </w:p>
    <w:p>
      <w:pPr>
        <w:spacing w:line="576" w:lineRule="exact"/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此次“片区联研”教学活动以公开课为载体，总结、交流和反思新课程改革中新教材使用、教师教学和学生学习情况，加强以课堂教学、教学观摩、集体备课、课例分析为重点的教学研讨工作，不断提高本片区全体教师的教育教学水平。</w:t>
      </w:r>
    </w:p>
    <w:p>
      <w:pPr>
        <w:spacing w:line="576" w:lineRule="exact"/>
        <w:ind w:left="640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ascii="黑体" w:hAnsi="黑体" w:eastAsia="黑体" w:cs="Times New Roman"/>
          <w:kern w:val="0"/>
          <w:sz w:val="32"/>
          <w:szCs w:val="32"/>
        </w:rPr>
        <w:t>四、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活动基本流程</w:t>
      </w:r>
    </w:p>
    <w:p>
      <w:pPr>
        <w:spacing w:line="576" w:lineRule="exact"/>
        <w:ind w:firstLine="641" w:firstLineChars="200"/>
        <w:rPr>
          <w:rFonts w:ascii="仿宋_GB2312" w:hAnsi="黑体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b/>
          <w:kern w:val="0"/>
          <w:sz w:val="32"/>
          <w:szCs w:val="32"/>
        </w:rPr>
        <w:t>（一）准备阶段</w:t>
      </w:r>
    </w:p>
    <w:p>
      <w:pPr>
        <w:spacing w:line="576" w:lineRule="exact"/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1.三所学校成立片区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联研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钉钉群，分别组建团队，共同交流活动相关问题；</w:t>
      </w:r>
    </w:p>
    <w:p>
      <w:pPr>
        <w:spacing w:line="576" w:lineRule="exact"/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2．各学校确定授课教师，定好课题，成立学科备课团队；</w:t>
      </w:r>
    </w:p>
    <w:p>
      <w:pPr>
        <w:spacing w:line="576" w:lineRule="exact"/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ascii="仿宋_GB2312" w:hAnsi="黑体" w:eastAsia="仿宋_GB2312" w:cs="Times New Roman"/>
          <w:kern w:val="0"/>
          <w:sz w:val="32"/>
          <w:szCs w:val="32"/>
        </w:rPr>
        <w:t>3.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三轮集体备课:主讲教师备出教案，进行三次试讲。本校备课团队根据课堂结合教学设计进行讨论，找出存在问题和不足，主讲教师进行修改、补充完善教案。</w:t>
      </w:r>
    </w:p>
    <w:p>
      <w:pPr>
        <w:spacing w:line="576" w:lineRule="exact"/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4．严格按照区集体备课三轮备课模式，每次试讲，团队教师全员参与听课评课，争取打造精品课例。</w:t>
      </w:r>
    </w:p>
    <w:p>
      <w:pPr>
        <w:spacing w:line="576" w:lineRule="exact"/>
        <w:ind w:firstLine="641" w:firstLineChars="200"/>
        <w:rPr>
          <w:rFonts w:ascii="仿宋_GB2312" w:hAnsi="黑体" w:eastAsia="仿宋_GB2312" w:cs="Times New Roman"/>
          <w:b/>
          <w:kern w:val="0"/>
          <w:sz w:val="32"/>
          <w:szCs w:val="32"/>
        </w:rPr>
      </w:pPr>
      <w:r>
        <w:rPr>
          <w:rFonts w:ascii="仿宋_GB2312" w:hAnsi="黑体" w:eastAsia="仿宋_GB2312" w:cs="Times New Roman"/>
          <w:b/>
          <w:kern w:val="0"/>
          <w:sz w:val="32"/>
          <w:szCs w:val="32"/>
        </w:rPr>
        <w:t>（二）活动阶段</w:t>
      </w:r>
    </w:p>
    <w:p>
      <w:pPr>
        <w:spacing w:line="576" w:lineRule="exact"/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ascii="仿宋_GB2312" w:hAnsi="黑体" w:eastAsia="仿宋_GB2312" w:cs="Times New Roman"/>
          <w:kern w:val="0"/>
          <w:sz w:val="32"/>
          <w:szCs w:val="32"/>
        </w:rPr>
        <w:t>1.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博山区西冶街中心小学和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博山区中心路小学为这次活动的主场，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博山区源泉镇中心学校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按照区基础教育发展研究中心定的时间，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按时到承办学校展示公开课；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383"/>
        <w:gridCol w:w="1384"/>
        <w:gridCol w:w="1384"/>
        <w:gridCol w:w="1384"/>
        <w:gridCol w:w="2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学科</w:t>
            </w:r>
          </w:p>
        </w:tc>
        <w:tc>
          <w:tcPr>
            <w:tcW w:w="1383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语文</w:t>
            </w:r>
          </w:p>
        </w:tc>
        <w:tc>
          <w:tcPr>
            <w:tcW w:w="1384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数学</w:t>
            </w:r>
          </w:p>
        </w:tc>
        <w:tc>
          <w:tcPr>
            <w:tcW w:w="1384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英语</w:t>
            </w:r>
          </w:p>
        </w:tc>
        <w:tc>
          <w:tcPr>
            <w:tcW w:w="1384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科学</w:t>
            </w:r>
          </w:p>
        </w:tc>
        <w:tc>
          <w:tcPr>
            <w:tcW w:w="2008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道德与法治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时间</w:t>
            </w:r>
          </w:p>
        </w:tc>
        <w:tc>
          <w:tcPr>
            <w:tcW w:w="1383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3</w:t>
            </w:r>
            <w:r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  <w:t>.27</w:t>
            </w:r>
          </w:p>
        </w:tc>
        <w:tc>
          <w:tcPr>
            <w:tcW w:w="1384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4</w:t>
            </w:r>
            <w:r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  <w:t>.9</w:t>
            </w:r>
          </w:p>
        </w:tc>
        <w:tc>
          <w:tcPr>
            <w:tcW w:w="1384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4</w:t>
            </w:r>
            <w:r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  <w:t>.18</w:t>
            </w:r>
          </w:p>
        </w:tc>
        <w:tc>
          <w:tcPr>
            <w:tcW w:w="1384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5</w:t>
            </w:r>
            <w:r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  <w:t>.7</w:t>
            </w:r>
          </w:p>
        </w:tc>
        <w:tc>
          <w:tcPr>
            <w:tcW w:w="2008" w:type="dxa"/>
            <w:vAlign w:val="center"/>
          </w:tcPr>
          <w:p>
            <w:pPr>
              <w:spacing w:line="576" w:lineRule="exact"/>
              <w:jc w:val="center"/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黑体" w:eastAsia="仿宋_GB2312" w:cs="Times New Roman"/>
                <w:kern w:val="0"/>
                <w:sz w:val="32"/>
                <w:szCs w:val="32"/>
              </w:rPr>
              <w:t>5</w:t>
            </w:r>
            <w:r>
              <w:rPr>
                <w:rFonts w:ascii="仿宋_GB2312" w:hAnsi="黑体" w:eastAsia="仿宋_GB2312" w:cs="Times New Roman"/>
                <w:kern w:val="0"/>
                <w:sz w:val="32"/>
                <w:szCs w:val="32"/>
              </w:rPr>
              <w:t>.15</w:t>
            </w:r>
          </w:p>
        </w:tc>
      </w:tr>
    </w:tbl>
    <w:p>
      <w:pPr>
        <w:spacing w:line="576" w:lineRule="exact"/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ascii="仿宋_GB2312" w:hAnsi="黑体" w:eastAsia="仿宋_GB2312" w:cs="Times New Roman"/>
          <w:kern w:val="0"/>
          <w:sz w:val="32"/>
          <w:szCs w:val="32"/>
        </w:rPr>
        <w:t>2.活动当天，三所学校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所有语文、数学、英语、科学、道德与法治学科教师参与听课、评</w:t>
      </w:r>
      <w:r>
        <w:rPr>
          <w:rFonts w:hint="default" w:ascii="仿宋_GB2312" w:hAnsi="黑体" w:eastAsia="仿宋_GB2312" w:cs="Times New Roman"/>
          <w:kern w:val="0"/>
          <w:sz w:val="32"/>
          <w:szCs w:val="32"/>
        </w:rPr>
        <w:t>#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课；</w:t>
      </w:r>
    </w:p>
    <w:p>
      <w:pPr>
        <w:spacing w:line="576" w:lineRule="exact"/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3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.活动当天，第一、二、三节分别是授课教师执教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公开课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，按照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各自学科确定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的顺序依次进行，第四节课为评委评课时间。第二节课后大课间时间，评委检查各片区学校的集体备课材料。</w:t>
      </w:r>
    </w:p>
    <w:p>
      <w:pPr>
        <w:spacing w:line="576" w:lineRule="exact"/>
        <w:ind w:firstLine="641" w:firstLineChars="200"/>
        <w:rPr>
          <w:rFonts w:ascii="仿宋_GB2312" w:hAnsi="黑体" w:eastAsia="仿宋_GB2312" w:cs="Times New Roman"/>
          <w:b/>
          <w:kern w:val="0"/>
          <w:sz w:val="32"/>
          <w:szCs w:val="32"/>
        </w:rPr>
      </w:pPr>
      <w:r>
        <w:rPr>
          <w:rFonts w:ascii="仿宋_GB2312" w:hAnsi="黑体" w:eastAsia="仿宋_GB2312" w:cs="Times New Roman"/>
          <w:b/>
          <w:kern w:val="0"/>
          <w:sz w:val="32"/>
          <w:szCs w:val="32"/>
        </w:rPr>
        <w:t>（三）总结阶段</w:t>
      </w:r>
    </w:p>
    <w:p>
      <w:pPr>
        <w:spacing w:line="576" w:lineRule="exact"/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ascii="仿宋_GB2312" w:hAnsi="黑体" w:eastAsia="仿宋_GB2312" w:cs="Times New Roman"/>
          <w:kern w:val="0"/>
          <w:sz w:val="32"/>
          <w:szCs w:val="32"/>
        </w:rPr>
        <w:t>1.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活动结束后，授课教师进行教学反思，完善教学设计，并发到片区联研钉钉群，与片区学校教师进行分享；</w:t>
      </w:r>
    </w:p>
    <w:p>
      <w:pPr>
        <w:spacing w:line="576" w:lineRule="exact"/>
        <w:ind w:firstLine="640" w:firstLineChars="200"/>
        <w:rPr>
          <w:rFonts w:ascii="仿宋_GB2312" w:hAnsi="黑体" w:eastAsia="仿宋_GB2312" w:cs="Times New Roman"/>
          <w:kern w:val="0"/>
          <w:sz w:val="32"/>
          <w:szCs w:val="32"/>
        </w:rPr>
      </w:pPr>
      <w:r>
        <w:rPr>
          <w:rFonts w:ascii="仿宋_GB2312" w:hAnsi="黑体" w:eastAsia="仿宋_GB2312" w:cs="Times New Roman"/>
          <w:kern w:val="0"/>
          <w:sz w:val="32"/>
          <w:szCs w:val="32"/>
        </w:rPr>
        <w:t>2.所有参加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听课的教师，撰写心得感悟，并由各学校负责人收好存档；</w:t>
      </w:r>
    </w:p>
    <w:p>
      <w:pPr>
        <w:spacing w:line="576" w:lineRule="exact"/>
        <w:ind w:firstLine="640" w:firstLineChars="200"/>
        <w:rPr>
          <w:rFonts w:hint="eastAsia" w:ascii="仿宋_GB2312" w:hAnsi="黑体" w:eastAsia="仿宋_GB2312" w:cs="Times New Roman"/>
          <w:kern w:val="0"/>
          <w:sz w:val="32"/>
          <w:szCs w:val="32"/>
        </w:rPr>
      </w:pP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3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.承办学校完成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相应学科的微信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公众号，对此</w:t>
      </w:r>
      <w:r>
        <w:rPr>
          <w:rFonts w:hint="eastAsia" w:ascii="仿宋_GB2312" w:hAnsi="黑体" w:eastAsia="仿宋_GB2312" w:cs="Times New Roman"/>
          <w:kern w:val="0"/>
          <w:sz w:val="32"/>
          <w:szCs w:val="32"/>
        </w:rPr>
        <w:t>次</w:t>
      </w:r>
      <w:r>
        <w:rPr>
          <w:rFonts w:ascii="仿宋_GB2312" w:hAnsi="黑体" w:eastAsia="仿宋_GB2312" w:cs="Times New Roman"/>
          <w:kern w:val="0"/>
          <w:sz w:val="32"/>
          <w:szCs w:val="32"/>
        </w:rPr>
        <w:t>活动进行宣传。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KW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3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C0B"/>
    <w:rsid w:val="000514CA"/>
    <w:rsid w:val="000D27C5"/>
    <w:rsid w:val="00177328"/>
    <w:rsid w:val="001C2F42"/>
    <w:rsid w:val="002076EC"/>
    <w:rsid w:val="002772AC"/>
    <w:rsid w:val="00297F4A"/>
    <w:rsid w:val="00346F73"/>
    <w:rsid w:val="00370D84"/>
    <w:rsid w:val="00376C0B"/>
    <w:rsid w:val="004D7E87"/>
    <w:rsid w:val="004F4ED4"/>
    <w:rsid w:val="004F5CCF"/>
    <w:rsid w:val="005C2FBF"/>
    <w:rsid w:val="005E7EF5"/>
    <w:rsid w:val="005F29F1"/>
    <w:rsid w:val="00682C39"/>
    <w:rsid w:val="007351B8"/>
    <w:rsid w:val="00821D7F"/>
    <w:rsid w:val="008D4FFF"/>
    <w:rsid w:val="008E502C"/>
    <w:rsid w:val="009C5D75"/>
    <w:rsid w:val="00A03C24"/>
    <w:rsid w:val="00A954D8"/>
    <w:rsid w:val="00BC1B41"/>
    <w:rsid w:val="00D0765B"/>
    <w:rsid w:val="00D14D0A"/>
    <w:rsid w:val="00D36792"/>
    <w:rsid w:val="00E03166"/>
    <w:rsid w:val="00E21A5C"/>
    <w:rsid w:val="00E54514"/>
    <w:rsid w:val="00EF5FFF"/>
    <w:rsid w:val="00FE7CC7"/>
    <w:rsid w:val="BBFF2DD0"/>
    <w:rsid w:val="BFBF107A"/>
    <w:rsid w:val="F7EF5D7F"/>
    <w:rsid w:val="FBDFD443"/>
    <w:rsid w:val="FFE7277C"/>
    <w:rsid w:val="FF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4</Pages>
  <Words>238</Words>
  <Characters>1361</Characters>
  <Lines>11</Lines>
  <Paragraphs>3</Paragraphs>
  <TotalTime>3306</TotalTime>
  <ScaleCrop>false</ScaleCrop>
  <LinksUpToDate>false</LinksUpToDate>
  <CharactersWithSpaces>1596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2022-05-12T16:39:00Z</dcterms:created>
  <dc:creator>Windows User</dc:creator>
  <cp:lastModifiedBy>dell</cp:lastModifiedBy>
  <cp:lastPrinted>2022-05-26T10:37:00Z</cp:lastPrinted>
  <dcterms:modified xsi:type="dcterms:W3CDTF">2024-03-27T17:00:07Z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