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97496" w14:textId="77777777" w:rsidR="00F0169F" w:rsidRDefault="00000000">
      <w:pPr>
        <w:adjustRightInd w:val="0"/>
        <w:snapToGrid w:val="0"/>
        <w:jc w:val="center"/>
        <w:rPr>
          <w:rFonts w:ascii="方正小标宋简体" w:eastAsia="方正小标宋简体"/>
          <w:snapToGrid w:val="0"/>
          <w:color w:val="FF0000"/>
          <w:w w:val="80"/>
          <w:kern w:val="0"/>
          <w:sz w:val="96"/>
          <w:szCs w:val="96"/>
        </w:rPr>
      </w:pPr>
      <w:r>
        <w:rPr>
          <w:rFonts w:ascii="方正小标宋简体" w:eastAsia="方正小标宋简体" w:hint="eastAsia"/>
          <w:snapToGrid w:val="0"/>
          <w:color w:val="FF0000"/>
          <w:w w:val="80"/>
          <w:kern w:val="0"/>
          <w:sz w:val="96"/>
          <w:szCs w:val="96"/>
        </w:rPr>
        <w:t>博山区五岭路小学文件</w:t>
      </w:r>
    </w:p>
    <w:p w14:paraId="423A56B0" w14:textId="77777777" w:rsidR="00F0169F" w:rsidRDefault="00F0169F">
      <w:pPr>
        <w:adjustRightInd w:val="0"/>
        <w:snapToGrid w:val="0"/>
        <w:spacing w:line="576" w:lineRule="exact"/>
        <w:rPr>
          <w:rFonts w:ascii="方正小标宋简体" w:eastAsia="方正小标宋简体"/>
          <w:snapToGrid w:val="0"/>
          <w:color w:val="000000" w:themeColor="text1"/>
          <w:kern w:val="0"/>
          <w:sz w:val="44"/>
          <w:szCs w:val="44"/>
        </w:rPr>
      </w:pPr>
    </w:p>
    <w:p w14:paraId="597F0ABA" w14:textId="77777777" w:rsidR="00F0169F" w:rsidRDefault="00000000">
      <w:pPr>
        <w:adjustRightInd w:val="0"/>
        <w:snapToGrid w:val="0"/>
        <w:spacing w:line="576" w:lineRule="exact"/>
        <w:jc w:val="center"/>
        <w:rPr>
          <w:rFonts w:ascii="仿宋_GB2312" w:eastAsia="仿宋_GB2312"/>
          <w:snapToGrid w:val="0"/>
          <w:kern w:val="0"/>
          <w:sz w:val="32"/>
          <w:szCs w:val="32"/>
        </w:rPr>
      </w:pPr>
      <w:r>
        <w:rPr>
          <w:rFonts w:ascii="仿宋_GB2312" w:eastAsia="仿宋_GB2312" w:hint="eastAsia"/>
          <w:snapToGrid w:val="0"/>
          <w:kern w:val="0"/>
          <w:sz w:val="32"/>
          <w:szCs w:val="32"/>
        </w:rPr>
        <w:t>五小发〔2025〕11</w:t>
      </w:r>
      <w:r>
        <w:rPr>
          <w:rFonts w:ascii="仿宋_GB2312" w:eastAsia="仿宋_GB2312"/>
          <w:snapToGrid w:val="0"/>
          <w:kern w:val="0"/>
          <w:sz w:val="32"/>
          <w:szCs w:val="32"/>
        </w:rPr>
        <w:t>号</w:t>
      </w:r>
    </w:p>
    <w:p w14:paraId="077F0FB5" w14:textId="77777777" w:rsidR="00F0169F" w:rsidRDefault="00000000">
      <w:pPr>
        <w:adjustRightInd w:val="0"/>
        <w:snapToGrid w:val="0"/>
        <w:spacing w:line="576" w:lineRule="exact"/>
        <w:rPr>
          <w:rFonts w:ascii="仿宋_GB2312" w:eastAsia="仿宋_GB2312"/>
          <w:snapToGrid w:val="0"/>
          <w:color w:val="000000" w:themeColor="text1"/>
          <w:kern w:val="0"/>
          <w:sz w:val="32"/>
          <w:szCs w:val="32"/>
        </w:rPr>
      </w:pPr>
      <w:r>
        <w:rPr>
          <w:color w:val="000000" w:themeColor="text1"/>
        </w:rPr>
        <w:pict w14:anchorId="7D5E91FD">
          <v:line id="直接连接符 2" o:spid="_x0000_s1026" style="position:absolute;left:0;text-align:left;z-index:251659264;mso-position-horizontal:left;mso-position-horizontal-relative:margin;mso-width-relative:page;mso-height-relative:page" from="0,4.65pt" to="443.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" strokecolor="red" strokeweight=".5pt">
            <v:stroke joinstyle="miter"/>
            <w10:wrap anchorx="margin"/>
          </v:line>
        </w:pict>
      </w:r>
    </w:p>
    <w:p w14:paraId="308A5238" w14:textId="77777777" w:rsidR="00F0169F" w:rsidRDefault="00F0169F">
      <w:pPr>
        <w:spacing w:line="660" w:lineRule="exact"/>
        <w:rPr>
          <w:rFonts w:ascii="方正小标宋简体" w:eastAsia="方正小标宋简体" w:hAnsi="方正小标宋简体" w:cs="方正小标宋简体" w:hint="eastAsia"/>
          <w:bCs/>
          <w:color w:val="000000" w:themeColor="text1"/>
          <w:sz w:val="44"/>
          <w:szCs w:val="44"/>
        </w:rPr>
      </w:pPr>
    </w:p>
    <w:p w14:paraId="0611D333" w14:textId="77777777" w:rsidR="00F0169F" w:rsidRDefault="00000000">
      <w:pPr>
        <w:adjustRightInd w:val="0"/>
        <w:snapToGrid w:val="0"/>
        <w:spacing w:line="576" w:lineRule="exact"/>
        <w:rPr>
          <w:rStyle w:val="NormalCharacter"/>
          <w:rFonts w:ascii="仿宋_GB2312" w:eastAsia="仿宋_GB2312"/>
          <w:bCs/>
          <w:color w:val="000000" w:themeColor="text1"/>
          <w:sz w:val="32"/>
          <w:szCs w:val="32"/>
        </w:rPr>
      </w:pPr>
      <w:r>
        <w:rPr>
          <w:rStyle w:val="NormalCharacter"/>
          <w:rFonts w:ascii="方正小标宋简体" w:eastAsia="方正小标宋简体"/>
          <w:bCs/>
          <w:color w:val="000000" w:themeColor="text1"/>
          <w:sz w:val="44"/>
          <w:szCs w:val="44"/>
        </w:rPr>
        <w:t>博山区五岭路小学教师职称评审推荐工作方案</w:t>
      </w:r>
    </w:p>
    <w:p w14:paraId="5E62BDBA" w14:textId="77777777" w:rsidR="00F0169F" w:rsidRDefault="00F0169F">
      <w:pPr>
        <w:spacing w:line="576" w:lineRule="exact"/>
        <w:ind w:left="146" w:firstLineChars="200" w:firstLine="640"/>
        <w:rPr>
          <w:rFonts w:ascii="仿宋_GB2312" w:eastAsia="仿宋_GB2312"/>
          <w:color w:val="000000" w:themeColor="text1"/>
          <w:sz w:val="32"/>
          <w:szCs w:val="32"/>
        </w:rPr>
      </w:pPr>
    </w:p>
    <w:p w14:paraId="74DFFCE7" w14:textId="77777777" w:rsidR="00F0169F" w:rsidRDefault="00000000">
      <w:pPr>
        <w:spacing w:line="576" w:lineRule="exact"/>
        <w:ind w:left="146" w:firstLineChars="200" w:firstLine="640"/>
        <w:rPr>
          <w:rStyle w:val="NormalCharacter"/>
          <w:rFonts w:ascii="仿宋_GB2312" w:eastAsia="仿宋_GB2312"/>
          <w:color w:val="000000" w:themeColor="text1"/>
          <w:sz w:val="32"/>
          <w:szCs w:val="32"/>
        </w:rPr>
      </w:pPr>
      <w:r>
        <w:rPr>
          <w:rFonts w:ascii="仿宋_GB2312" w:eastAsia="仿宋_GB2312" w:hint="eastAsia"/>
          <w:color w:val="000000" w:themeColor="text1"/>
          <w:sz w:val="32"/>
          <w:szCs w:val="32"/>
        </w:rPr>
        <w:t>为学习贯彻党的二十大精神，切实发挥职称在教师选拔培养中的导向作用，激发教师创新活力，推进基础教育高质量发展，根据《关于进一步深化中小学教师职称评聘改革的意见》（鲁教师发〔2023〕1号）等有关职称改革的文件要求，结合学校教师队伍实际，</w:t>
      </w:r>
      <w:r>
        <w:rPr>
          <w:rStyle w:val="NormalCharacter"/>
          <w:rFonts w:ascii="仿宋_GB2312" w:eastAsia="仿宋_GB2312" w:hint="eastAsia"/>
          <w:color w:val="000000" w:themeColor="text1"/>
          <w:sz w:val="32"/>
          <w:szCs w:val="32"/>
        </w:rPr>
        <w:t>特制定如下实施方案：</w:t>
      </w:r>
    </w:p>
    <w:p w14:paraId="68663E3D" w14:textId="77777777" w:rsidR="00F0169F" w:rsidRDefault="00000000">
      <w:pPr>
        <w:adjustRightInd w:val="0"/>
        <w:snapToGrid w:val="0"/>
        <w:spacing w:line="576" w:lineRule="exact"/>
        <w:ind w:firstLineChars="200" w:firstLine="640"/>
        <w:rPr>
          <w:rFonts w:ascii="黑体" w:eastAsia="黑体" w:hAnsi="黑体" w:hint="eastAsia"/>
          <w:color w:val="000000" w:themeColor="text1"/>
          <w:sz w:val="32"/>
          <w:szCs w:val="32"/>
        </w:rPr>
      </w:pPr>
      <w:r>
        <w:rPr>
          <w:rStyle w:val="NormalCharacter"/>
          <w:rFonts w:ascii="黑体" w:eastAsia="黑体" w:hAnsi="黑体" w:hint="eastAsia"/>
          <w:color w:val="000000" w:themeColor="text1"/>
          <w:sz w:val="32"/>
          <w:szCs w:val="32"/>
        </w:rPr>
        <w:t>一、</w:t>
      </w:r>
      <w:r>
        <w:rPr>
          <w:rFonts w:ascii="黑体" w:eastAsia="黑体" w:hAnsi="黑体" w:hint="eastAsia"/>
          <w:color w:val="000000" w:themeColor="text1"/>
          <w:sz w:val="32"/>
          <w:szCs w:val="32"/>
        </w:rPr>
        <w:t>教师职称评审推荐原则</w:t>
      </w:r>
    </w:p>
    <w:p w14:paraId="33377F9E" w14:textId="77777777" w:rsidR="00F0169F" w:rsidRDefault="00000000">
      <w:pPr>
        <w:adjustRightInd w:val="0"/>
        <w:snapToGrid w:val="0"/>
        <w:spacing w:line="576" w:lineRule="exact"/>
        <w:ind w:firstLineChars="200" w:firstLine="640"/>
        <w:rP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t> </w:t>
      </w:r>
      <w:r>
        <w:rPr>
          <w:rStyle w:val="NormalCharacte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坚持师德为先，将教师思想政治和师德表现作为职称评聘的首要条件。</w:t>
      </w:r>
    </w:p>
    <w:p w14:paraId="13953681" w14:textId="77777777" w:rsidR="00F0169F" w:rsidRDefault="00000000">
      <w:pPr>
        <w:adjustRightInd w:val="0"/>
        <w:snapToGrid w:val="0"/>
        <w:spacing w:line="576"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t> </w:t>
      </w:r>
      <w:r>
        <w:rPr>
          <w:rStyle w:val="NormalCharacte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突出全环境立德树人成效评价，突出教育教学能力、教学效果、岗位业绩贡献，突出课时量和教学实绩刚性要求。</w:t>
      </w:r>
    </w:p>
    <w:p w14:paraId="28915FAC" w14:textId="77777777" w:rsidR="00F0169F" w:rsidRDefault="00000000">
      <w:pPr>
        <w:adjustRightInd w:val="0"/>
        <w:snapToGrid w:val="0"/>
        <w:spacing w:line="576" w:lineRule="exact"/>
        <w:ind w:firstLineChars="200" w:firstLine="640"/>
        <w:rPr>
          <w:rFonts w:ascii="黑体" w:eastAsia="黑体" w:hAnsi="黑体" w:hint="eastAsia"/>
          <w:color w:val="000000" w:themeColor="text1"/>
          <w:sz w:val="32"/>
          <w:szCs w:val="32"/>
        </w:rPr>
      </w:pPr>
      <w:r>
        <w:rPr>
          <w:rFonts w:ascii="黑体" w:eastAsia="黑体" w:hAnsi="黑体" w:hint="eastAsia"/>
          <w:color w:val="000000" w:themeColor="text1"/>
          <w:sz w:val="32"/>
          <w:szCs w:val="32"/>
        </w:rPr>
        <w:t>二、教师职称评审推荐条件</w:t>
      </w:r>
    </w:p>
    <w:p w14:paraId="464EE90E" w14:textId="77777777" w:rsidR="00F0169F" w:rsidRDefault="00000000">
      <w:pPr>
        <w:adjustRightInd w:val="0"/>
        <w:snapToGrid w:val="0"/>
        <w:spacing w:line="576"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（一）坚持以习近平新时代中国特色社会主义思想为指导，贯彻党的教育方针，遵守国家宪法和法律，热爱教育事</w:t>
      </w:r>
      <w:r>
        <w:rPr>
          <w:rFonts w:ascii="仿宋_GB2312" w:eastAsia="仿宋_GB2312" w:hint="eastAsia"/>
          <w:color w:val="000000" w:themeColor="text1"/>
          <w:sz w:val="32"/>
          <w:szCs w:val="32"/>
        </w:rPr>
        <w:lastRenderedPageBreak/>
        <w:t>业，具有良好的思想政治素质和职业道德，认真履行教书育人职责，自觉践行社会主义核心价值观，以德立身，以德立学，以德施教，爱岗敬业，为人师表，关爱学生。</w:t>
      </w:r>
    </w:p>
    <w:p w14:paraId="5C4F90A8"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（二）具备《教师资格条例》规定的相应教师资格。</w:t>
      </w:r>
    </w:p>
    <w:p w14:paraId="736D5D50"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（三）具备从事教育教学的身体和心理素质条件。</w:t>
      </w:r>
    </w:p>
    <w:p w14:paraId="45A1AF90"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（四）掌握教育学、心理学基本原理，自觉运用教育新观念、新技术和新理念，开展教育教学工作。</w:t>
      </w:r>
    </w:p>
    <w:p w14:paraId="66D8F78F"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（五）根据国家和省有关规定参加并完成专业技术人员继续教育学习任务。</w:t>
      </w:r>
    </w:p>
    <w:p w14:paraId="2C9E1765"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（六）任现职以来，近5年年度考核均为</w:t>
      </w:r>
      <w:r>
        <w:rPr>
          <w:rFonts w:ascii="仿宋_GB2312" w:eastAsia="仿宋_GB2312" w:hAnsi="宋体" w:cs="宋体" w:hint="eastAsia"/>
          <w:color w:val="000000" w:themeColor="text1"/>
          <w:sz w:val="32"/>
          <w:szCs w:val="32"/>
        </w:rPr>
        <w:t>“</w:t>
      </w:r>
      <w:r>
        <w:rPr>
          <w:rFonts w:ascii="仿宋_GB2312" w:eastAsia="仿宋_GB2312" w:hint="eastAsia"/>
          <w:color w:val="000000" w:themeColor="text1"/>
          <w:sz w:val="32"/>
          <w:szCs w:val="32"/>
        </w:rPr>
        <w:t>合格</w:t>
      </w:r>
      <w:r>
        <w:rPr>
          <w:rFonts w:ascii="仿宋_GB2312" w:eastAsia="仿宋_GB2312" w:hAnsi="宋体" w:cs="宋体" w:hint="eastAsia"/>
          <w:color w:val="000000" w:themeColor="text1"/>
          <w:sz w:val="32"/>
          <w:szCs w:val="32"/>
        </w:rPr>
        <w:t>”</w:t>
      </w:r>
      <w:r>
        <w:rPr>
          <w:rFonts w:ascii="仿宋_GB2312" w:eastAsia="仿宋_GB2312" w:hint="eastAsia"/>
          <w:color w:val="000000" w:themeColor="text1"/>
          <w:sz w:val="32"/>
          <w:szCs w:val="32"/>
        </w:rPr>
        <w:t>或</w:t>
      </w:r>
      <w:r>
        <w:rPr>
          <w:rFonts w:ascii="仿宋_GB2312" w:eastAsia="仿宋_GB2312" w:hAnsi="宋体" w:cs="宋体" w:hint="eastAsia"/>
          <w:color w:val="000000" w:themeColor="text1"/>
          <w:sz w:val="32"/>
          <w:szCs w:val="32"/>
        </w:rPr>
        <w:t>“</w:t>
      </w:r>
      <w:r>
        <w:rPr>
          <w:rFonts w:ascii="仿宋_GB2312" w:eastAsia="仿宋_GB2312" w:hint="eastAsia"/>
          <w:color w:val="000000" w:themeColor="text1"/>
          <w:sz w:val="32"/>
          <w:szCs w:val="32"/>
        </w:rPr>
        <w:t>称职</w:t>
      </w:r>
      <w:r>
        <w:rPr>
          <w:rFonts w:ascii="仿宋_GB2312" w:eastAsia="仿宋_GB2312" w:hAnsi="宋体" w:cs="宋体" w:hint="eastAsia"/>
          <w:color w:val="000000" w:themeColor="text1"/>
          <w:sz w:val="32"/>
          <w:szCs w:val="32"/>
        </w:rPr>
        <w:t xml:space="preserve">” </w:t>
      </w:r>
      <w:r>
        <w:rPr>
          <w:rFonts w:ascii="仿宋_GB2312" w:eastAsia="仿宋_GB2312" w:hint="eastAsia"/>
          <w:color w:val="000000" w:themeColor="text1"/>
          <w:sz w:val="32"/>
          <w:szCs w:val="32"/>
        </w:rPr>
        <w:t>等次以上。任职不足5年的，每年考核均为</w:t>
      </w:r>
      <w:r>
        <w:rPr>
          <w:rFonts w:ascii="仿宋_GB2312" w:eastAsia="仿宋_GB2312" w:hAnsi="宋体" w:cs="宋体" w:hint="eastAsia"/>
          <w:color w:val="000000" w:themeColor="text1"/>
          <w:sz w:val="32"/>
          <w:szCs w:val="32"/>
        </w:rPr>
        <w:t>“</w:t>
      </w:r>
      <w:r>
        <w:rPr>
          <w:rFonts w:ascii="仿宋_GB2312" w:eastAsia="仿宋_GB2312" w:hint="eastAsia"/>
          <w:color w:val="000000" w:themeColor="text1"/>
          <w:sz w:val="32"/>
          <w:szCs w:val="32"/>
        </w:rPr>
        <w:t>合格</w:t>
      </w:r>
      <w:r>
        <w:rPr>
          <w:rFonts w:ascii="仿宋_GB2312" w:eastAsia="仿宋_GB2312" w:hAnsi="宋体" w:cs="宋体" w:hint="eastAsia"/>
          <w:color w:val="000000" w:themeColor="text1"/>
          <w:sz w:val="32"/>
          <w:szCs w:val="32"/>
        </w:rPr>
        <w:t>”</w:t>
      </w:r>
      <w:r>
        <w:rPr>
          <w:rFonts w:ascii="仿宋_GB2312" w:eastAsia="仿宋_GB2312" w:hint="eastAsia"/>
          <w:color w:val="000000" w:themeColor="text1"/>
          <w:sz w:val="32"/>
          <w:szCs w:val="32"/>
        </w:rPr>
        <w:t>或</w:t>
      </w:r>
      <w:r>
        <w:rPr>
          <w:rFonts w:ascii="仿宋_GB2312" w:eastAsia="仿宋_GB2312" w:hAnsi="宋体" w:cs="宋体" w:hint="eastAsia"/>
          <w:color w:val="000000" w:themeColor="text1"/>
          <w:sz w:val="32"/>
          <w:szCs w:val="32"/>
        </w:rPr>
        <w:t>“</w:t>
      </w:r>
      <w:r>
        <w:rPr>
          <w:rFonts w:ascii="仿宋_GB2312" w:eastAsia="仿宋_GB2312" w:hint="eastAsia"/>
          <w:color w:val="000000" w:themeColor="text1"/>
          <w:sz w:val="32"/>
          <w:szCs w:val="32"/>
        </w:rPr>
        <w:t>称职</w:t>
      </w:r>
      <w:r>
        <w:rPr>
          <w:rFonts w:ascii="仿宋_GB2312" w:eastAsia="仿宋_GB2312" w:hAnsi="宋体" w:cs="宋体" w:hint="eastAsia"/>
          <w:color w:val="000000" w:themeColor="text1"/>
          <w:sz w:val="32"/>
          <w:szCs w:val="32"/>
        </w:rPr>
        <w:t xml:space="preserve">” </w:t>
      </w:r>
      <w:r>
        <w:rPr>
          <w:rFonts w:ascii="仿宋_GB2312" w:eastAsia="仿宋_GB2312" w:hint="eastAsia"/>
          <w:color w:val="000000" w:themeColor="text1"/>
          <w:sz w:val="32"/>
          <w:szCs w:val="32"/>
        </w:rPr>
        <w:t>等次以上。</w:t>
      </w:r>
    </w:p>
    <w:p w14:paraId="60083CDE"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（七）在教育教学一线任教。中小学专任教师近5年平均课时量应达到省定周最低课时量1</w:t>
      </w:r>
      <w:r>
        <w:rPr>
          <w:rFonts w:ascii="仿宋_GB2312" w:eastAsia="仿宋_GB2312"/>
          <w:color w:val="000000" w:themeColor="text1"/>
          <w:sz w:val="32"/>
          <w:szCs w:val="32"/>
        </w:rPr>
        <w:t>2</w:t>
      </w:r>
      <w:r>
        <w:rPr>
          <w:rFonts w:ascii="仿宋_GB2312" w:eastAsia="仿宋_GB2312" w:hint="eastAsia"/>
          <w:color w:val="000000" w:themeColor="text1"/>
          <w:sz w:val="32"/>
          <w:szCs w:val="32"/>
        </w:rPr>
        <w:t>课时标准；任现职不足5年的，每年平均课时量须达到省定周最低课时量标准。</w:t>
      </w:r>
    </w:p>
    <w:p w14:paraId="47F30BE9" w14:textId="77777777" w:rsidR="00F0169F" w:rsidRDefault="00000000">
      <w:pPr>
        <w:spacing w:line="576" w:lineRule="exact"/>
        <w:ind w:firstLineChars="200" w:firstLine="640"/>
        <w:rPr>
          <w:rFonts w:ascii="仿宋_GB2312" w:eastAsia="仿宋_GB2312"/>
          <w:sz w:val="32"/>
          <w:szCs w:val="32"/>
        </w:rPr>
      </w:pPr>
      <w:r>
        <w:rPr>
          <w:rFonts w:ascii="仿宋_GB2312" w:eastAsia="仿宋_GB2312" w:cs="仿宋_GB2312" w:hint="eastAsia"/>
          <w:sz w:val="32"/>
          <w:szCs w:val="32"/>
          <w:lang w:bidi="ar"/>
        </w:rPr>
        <w:t>（八）调入教师，需在本单位工作满一年后方可参加职称评审推荐。</w:t>
      </w:r>
    </w:p>
    <w:p w14:paraId="024D9F69"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（九）申报各层级中小学教师职称，除必须达到上述基本条件外，还应具备以下条件。</w:t>
      </w:r>
    </w:p>
    <w:p w14:paraId="4C779B9A" w14:textId="77777777" w:rsidR="00F0169F" w:rsidRDefault="00000000">
      <w:pPr>
        <w:spacing w:line="576" w:lineRule="exact"/>
        <w:jc w:val="center"/>
        <w:rPr>
          <w:rFonts w:ascii="仿宋_GB2312" w:eastAsia="仿宋_GB2312"/>
          <w:b/>
          <w:color w:val="000000" w:themeColor="text1"/>
          <w:sz w:val="32"/>
          <w:szCs w:val="32"/>
        </w:rPr>
      </w:pPr>
      <w:r>
        <w:rPr>
          <w:rFonts w:ascii="仿宋_GB2312" w:eastAsia="仿宋_GB2312" w:hAnsi="楷体_GB2312" w:cs="楷体_GB2312" w:hint="eastAsia"/>
          <w:b/>
          <w:color w:val="000000" w:themeColor="text1"/>
          <w:sz w:val="32"/>
          <w:szCs w:val="32"/>
        </w:rPr>
        <w:t>正高级教师</w:t>
      </w:r>
    </w:p>
    <w:p w14:paraId="6D7B3616" w14:textId="77777777" w:rsidR="00F0169F" w:rsidRDefault="00000000">
      <w:pPr>
        <w:spacing w:line="576"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color w:val="000000" w:themeColor="text1"/>
          <w:sz w:val="32"/>
          <w:szCs w:val="32"/>
        </w:rPr>
        <w:t>.</w:t>
      </w:r>
      <w:r>
        <w:rPr>
          <w:rFonts w:ascii="仿宋_GB2312" w:eastAsia="仿宋_GB2312" w:hint="eastAsia"/>
          <w:color w:val="000000" w:themeColor="text1"/>
          <w:sz w:val="32"/>
          <w:szCs w:val="32"/>
        </w:rPr>
        <w:t>长期在教育教学一线工作，在县域内及更大范围内有较大影响，公认为教育教学领军人物或教育家型教师。</w:t>
      </w:r>
    </w:p>
    <w:p w14:paraId="0F3730B2" w14:textId="77777777" w:rsidR="00F0169F" w:rsidRDefault="00000000">
      <w:pPr>
        <w:spacing w:line="576" w:lineRule="exact"/>
        <w:ind w:left="10" w:right="148"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2</w:t>
      </w:r>
      <w:r>
        <w:rPr>
          <w:rFonts w:ascii="仿宋_GB2312" w:eastAsia="仿宋_GB2312"/>
          <w:color w:val="000000" w:themeColor="text1"/>
          <w:sz w:val="32"/>
          <w:szCs w:val="32"/>
        </w:rPr>
        <w:t>.</w:t>
      </w:r>
      <w:r>
        <w:rPr>
          <w:rFonts w:ascii="仿宋_GB2312" w:eastAsia="仿宋_GB2312" w:hint="eastAsia"/>
          <w:color w:val="000000" w:themeColor="text1"/>
          <w:sz w:val="32"/>
          <w:szCs w:val="32"/>
        </w:rPr>
        <w:t>专任教师承担班主任（含副班主任，下同）或少先队辅导员工作5年以上，将思想道德教育有效融入教育教学全过程，定期开展家访活动，班级管理经验丰富，形成可供推广和借鉴的德育经验或模式。</w:t>
      </w:r>
    </w:p>
    <w:p w14:paraId="5353C606" w14:textId="77777777" w:rsidR="00F0169F" w:rsidRDefault="00000000">
      <w:pPr>
        <w:spacing w:line="576"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color w:val="000000" w:themeColor="text1"/>
          <w:sz w:val="32"/>
          <w:szCs w:val="32"/>
        </w:rPr>
        <w:t>.</w:t>
      </w:r>
      <w:r>
        <w:rPr>
          <w:rFonts w:ascii="仿宋_GB2312" w:eastAsia="仿宋_GB2312" w:hint="eastAsia"/>
          <w:color w:val="000000" w:themeColor="text1"/>
          <w:sz w:val="32"/>
          <w:szCs w:val="32"/>
        </w:rPr>
        <w:t>认真上好每一节课，教学能力精湛，教学质量高。专任教师近3年任教学科的学生学业水平和综合素质在县域内同学科中位于前列。能够全面地对学生的学业情况进行述评分析，应提供近3年个人教学特色经验总结及学生学情分析报告。</w:t>
      </w:r>
    </w:p>
    <w:p w14:paraId="4FE0B835" w14:textId="77777777" w:rsidR="00F0169F" w:rsidRDefault="00000000">
      <w:pPr>
        <w:spacing w:line="576"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color w:val="000000" w:themeColor="text1"/>
          <w:sz w:val="32"/>
          <w:szCs w:val="32"/>
        </w:rPr>
        <w:t>.</w:t>
      </w:r>
      <w:r>
        <w:rPr>
          <w:rFonts w:ascii="仿宋_GB2312" w:eastAsia="仿宋_GB2312" w:hint="eastAsia"/>
          <w:color w:val="000000" w:themeColor="text1"/>
          <w:sz w:val="32"/>
          <w:szCs w:val="32"/>
        </w:rPr>
        <w:t>任现职以来，具有代表性的研究和业绩成果，并在教育教学实践中取得良好效果。专任教师须具备以下6项代表性研究和业绩成果中的其中1项。</w:t>
      </w:r>
    </w:p>
    <w:p w14:paraId="7B07B5E6"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（1）经设区的市教育部门评价认定具有创新性和推广价值的1门课程优秀教案；</w:t>
      </w:r>
    </w:p>
    <w:p w14:paraId="72009C13"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color w:val="000000" w:themeColor="text1"/>
          <w:sz w:val="32"/>
          <w:szCs w:val="32"/>
        </w:rPr>
        <w:t>2</w:t>
      </w:r>
      <w:r>
        <w:rPr>
          <w:rFonts w:ascii="仿宋_GB2312" w:eastAsia="仿宋_GB2312" w:hint="eastAsia"/>
          <w:color w:val="000000" w:themeColor="text1"/>
          <w:sz w:val="32"/>
          <w:szCs w:val="32"/>
        </w:rPr>
        <w:t>）主持省部级以上教学研究课题，并通过结项鉴定（独立或第1位）；</w:t>
      </w:r>
    </w:p>
    <w:p w14:paraId="582E2559"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color w:val="000000" w:themeColor="text1"/>
          <w:sz w:val="32"/>
          <w:szCs w:val="32"/>
        </w:rPr>
        <w:t>3</w:t>
      </w:r>
      <w:r>
        <w:rPr>
          <w:rFonts w:ascii="仿宋_GB2312" w:eastAsia="仿宋_GB2312" w:hint="eastAsia"/>
          <w:color w:val="000000" w:themeColor="text1"/>
          <w:sz w:val="32"/>
          <w:szCs w:val="32"/>
        </w:rPr>
        <w:t>）获得国家教育教学成果奖或省基础教育教学成果比赛一等奖以上，或省级以上教学能力比赛一等奖以上；</w:t>
      </w:r>
    </w:p>
    <w:p w14:paraId="7D5BADE8"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color w:val="000000" w:themeColor="text1"/>
          <w:sz w:val="32"/>
          <w:szCs w:val="32"/>
        </w:rPr>
        <w:t>4</w:t>
      </w:r>
      <w:r>
        <w:rPr>
          <w:rFonts w:ascii="仿宋_GB2312" w:eastAsia="仿宋_GB2312" w:hint="eastAsia"/>
          <w:color w:val="000000" w:themeColor="text1"/>
          <w:sz w:val="32"/>
          <w:szCs w:val="32"/>
        </w:rPr>
        <w:t>）公开出版教育教学研究专著（独立或第1作者），或国家课程标准教科书编者，或省地方课程教科书主编、副主编.</w:t>
      </w:r>
    </w:p>
    <w:p w14:paraId="412B90AC"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color w:val="000000" w:themeColor="text1"/>
          <w:sz w:val="32"/>
          <w:szCs w:val="32"/>
        </w:rPr>
        <w:t>5</w:t>
      </w:r>
      <w:r>
        <w:rPr>
          <w:rFonts w:ascii="仿宋_GB2312" w:eastAsia="仿宋_GB2312" w:hint="eastAsia"/>
          <w:color w:val="000000" w:themeColor="text1"/>
          <w:sz w:val="32"/>
          <w:szCs w:val="32"/>
        </w:rPr>
        <w:t>）在核心期刊或在重要报纸发表教育教学方面的理论文章（独立或第1作者、不低于2000字）；</w:t>
      </w:r>
    </w:p>
    <w:p w14:paraId="3F59E5D5"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（6）作为主要完成人（独立或第1位）完成的教育教学科研成果被《新华文摘》《中国社会科学文摘》《人大报刊复印资料》《高等学校文科学术文摘》其中之一全文转载1篇。</w:t>
      </w:r>
    </w:p>
    <w:p w14:paraId="195C107C"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color w:val="000000" w:themeColor="text1"/>
          <w:sz w:val="32"/>
          <w:szCs w:val="32"/>
        </w:rPr>
        <w:t>.</w:t>
      </w:r>
      <w:r>
        <w:rPr>
          <w:rFonts w:ascii="仿宋_GB2312" w:eastAsia="仿宋_GB2312" w:hint="eastAsia"/>
          <w:color w:val="000000" w:themeColor="text1"/>
          <w:sz w:val="32"/>
          <w:szCs w:val="32"/>
        </w:rPr>
        <w:t>示范引领作用显著，具有团队精神，积极参与教研组、名师名校长名班主任工作室建设，在培养指导青年骨干教师方面效果明显。任现职以来，有在县级以上范围内展示示范课或观摩课的经历。</w:t>
      </w:r>
    </w:p>
    <w:p w14:paraId="184A9C5A"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6</w:t>
      </w:r>
      <w:r>
        <w:rPr>
          <w:rFonts w:ascii="仿宋_GB2312" w:eastAsia="仿宋_GB2312"/>
          <w:color w:val="000000" w:themeColor="text1"/>
          <w:sz w:val="32"/>
          <w:szCs w:val="32"/>
        </w:rPr>
        <w:t>.</w:t>
      </w:r>
      <w:r>
        <w:rPr>
          <w:rFonts w:ascii="仿宋_GB2312" w:eastAsia="仿宋_GB2312" w:hint="eastAsia"/>
          <w:color w:val="000000" w:themeColor="text1"/>
          <w:sz w:val="32"/>
          <w:szCs w:val="32"/>
        </w:rPr>
        <w:t>学生、家长满意度高，同行评价、民主测评成绩高（9</w:t>
      </w:r>
      <w:r>
        <w:rPr>
          <w:rFonts w:ascii="仿宋_GB2312" w:eastAsia="仿宋_GB2312"/>
          <w:color w:val="000000" w:themeColor="text1"/>
          <w:sz w:val="32"/>
          <w:szCs w:val="32"/>
        </w:rPr>
        <w:t>5%</w:t>
      </w:r>
      <w:r>
        <w:rPr>
          <w:rFonts w:ascii="仿宋_GB2312" w:eastAsia="仿宋_GB2312" w:hint="eastAsia"/>
          <w:color w:val="000000" w:themeColor="text1"/>
          <w:sz w:val="32"/>
          <w:szCs w:val="32"/>
        </w:rPr>
        <w:t>以上）。</w:t>
      </w:r>
    </w:p>
    <w:p w14:paraId="015CE8EA"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7</w:t>
      </w:r>
      <w:r>
        <w:rPr>
          <w:rFonts w:ascii="仿宋_GB2312" w:eastAsia="仿宋_GB2312"/>
          <w:color w:val="000000" w:themeColor="text1"/>
          <w:sz w:val="32"/>
          <w:szCs w:val="32"/>
        </w:rPr>
        <w:t>.</w:t>
      </w:r>
      <w:r>
        <w:rPr>
          <w:rFonts w:ascii="仿宋_GB2312" w:eastAsia="仿宋_GB2312" w:hint="eastAsia"/>
          <w:color w:val="000000" w:themeColor="text1"/>
          <w:sz w:val="32"/>
          <w:szCs w:val="32"/>
        </w:rPr>
        <w:t>具备大学本科以上学历，在教学一线从事教学工作15年以上，并在高级教师岗位任教5年以上。</w:t>
      </w:r>
    </w:p>
    <w:p w14:paraId="645FFFAB"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8</w:t>
      </w:r>
      <w:r>
        <w:rPr>
          <w:rFonts w:ascii="仿宋_GB2312" w:eastAsia="仿宋_GB2312"/>
          <w:color w:val="000000" w:themeColor="text1"/>
          <w:sz w:val="32"/>
          <w:szCs w:val="32"/>
        </w:rPr>
        <w:t>.</w:t>
      </w:r>
      <w:r>
        <w:rPr>
          <w:rFonts w:ascii="仿宋_GB2312" w:eastAsia="仿宋_GB2312" w:hint="eastAsia"/>
          <w:color w:val="000000" w:themeColor="text1"/>
          <w:sz w:val="32"/>
          <w:szCs w:val="32"/>
        </w:rPr>
        <w:t>原则上要有1年以上在薄弱学校或农村学校任教经历。</w:t>
      </w:r>
    </w:p>
    <w:p w14:paraId="03A3FA9E" w14:textId="77777777" w:rsidR="00F0169F" w:rsidRDefault="00000000">
      <w:pPr>
        <w:spacing w:line="576" w:lineRule="exact"/>
        <w:jc w:val="center"/>
        <w:rPr>
          <w:rFonts w:ascii="仿宋_GB2312" w:eastAsia="仿宋_GB2312"/>
          <w:b/>
          <w:color w:val="000000" w:themeColor="text1"/>
          <w:sz w:val="32"/>
          <w:szCs w:val="32"/>
        </w:rPr>
      </w:pPr>
      <w:r>
        <w:rPr>
          <w:rFonts w:ascii="仿宋_GB2312" w:eastAsia="仿宋_GB2312" w:hAnsi="楷体_GB2312" w:cs="楷体_GB2312" w:hint="eastAsia"/>
          <w:b/>
          <w:color w:val="000000" w:themeColor="text1"/>
          <w:sz w:val="32"/>
          <w:szCs w:val="32"/>
        </w:rPr>
        <w:t>高级教师</w:t>
      </w:r>
    </w:p>
    <w:p w14:paraId="21F13665" w14:textId="77777777" w:rsidR="00F0169F" w:rsidRDefault="00000000">
      <w:pPr>
        <w:spacing w:line="576"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1.长期在教育教学一线工作，是同行公认的教育教学骨干。</w:t>
      </w:r>
    </w:p>
    <w:p w14:paraId="3DC09390" w14:textId="77777777" w:rsidR="00F0169F" w:rsidRDefault="00000000">
      <w:pPr>
        <w:spacing w:line="576"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2.专任教师任现职以来承担班主任或少先队辅导员工作2 年以上，将思想道德教育有效融入教育教学全过程，定期开展家访活动，引导形成良好的班风学风。</w:t>
      </w:r>
    </w:p>
    <w:p w14:paraId="1FE9D11C" w14:textId="77777777" w:rsidR="00F0169F" w:rsidRDefault="00000000">
      <w:pPr>
        <w:spacing w:line="576"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3.</w:t>
      </w:r>
      <w:r>
        <w:rPr>
          <w:rFonts w:ascii="仿宋_GB2312" w:eastAsia="仿宋_GB2312" w:hint="eastAsia"/>
          <w:color w:val="000000" w:themeColor="text1"/>
          <w:sz w:val="32"/>
          <w:szCs w:val="32"/>
        </w:rPr>
        <w:t>认真上好每一节课，教学业务精通，教学特色明显。专任教师近3年任教学科学生的学业水平和综合素质在县域内平均水平以上，或所教学科学生学业水平和综合素质在学校（学区）有较大提升。能够全面地对学生的学业情况进行述评分</w:t>
      </w:r>
      <w:r>
        <w:rPr>
          <w:rFonts w:ascii="仿宋_GB2312" w:eastAsia="仿宋_GB2312" w:hint="eastAsia"/>
          <w:color w:val="000000" w:themeColor="text1"/>
          <w:sz w:val="32"/>
          <w:szCs w:val="32"/>
        </w:rPr>
        <w:lastRenderedPageBreak/>
        <w:t>析，应提供近3年个人教学特色经验总结及学生学情分析报告。</w:t>
      </w:r>
    </w:p>
    <w:p w14:paraId="6807D1D2" w14:textId="77777777" w:rsidR="00F0169F" w:rsidRDefault="00000000">
      <w:pPr>
        <w:spacing w:line="576"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4.</w:t>
      </w:r>
      <w:r>
        <w:rPr>
          <w:rFonts w:ascii="仿宋_GB2312" w:eastAsia="仿宋_GB2312" w:hint="eastAsia"/>
          <w:color w:val="000000" w:themeColor="text1"/>
          <w:sz w:val="32"/>
          <w:szCs w:val="32"/>
        </w:rPr>
        <w:t>任现职以来，具有代表性的研究和业绩成果，并在教育教学实践中取得良好效果。专任教师须具备以下6项代表性研究和业绩成果中的其中1项。</w:t>
      </w:r>
    </w:p>
    <w:p w14:paraId="0F095D67"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（1）县级教育部门评价认定具有创新性和推广价值的1门课程优秀教案；</w:t>
      </w:r>
    </w:p>
    <w:p w14:paraId="7550F269"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color w:val="000000" w:themeColor="text1"/>
          <w:sz w:val="32"/>
          <w:szCs w:val="32"/>
        </w:rPr>
        <w:t>2</w:t>
      </w:r>
      <w:r>
        <w:rPr>
          <w:rFonts w:ascii="仿宋_GB2312" w:eastAsia="仿宋_GB2312" w:hint="eastAsia"/>
          <w:color w:val="000000" w:themeColor="text1"/>
          <w:sz w:val="32"/>
          <w:szCs w:val="32"/>
        </w:rPr>
        <w:t>）主持县级以上教学研究课题，并通过结项鉴定，或参与（前3位）市级以上教学研究课题，并通过结项鉴定；</w:t>
      </w:r>
    </w:p>
    <w:p w14:paraId="3D70969D"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color w:val="000000" w:themeColor="text1"/>
          <w:sz w:val="32"/>
          <w:szCs w:val="32"/>
        </w:rPr>
        <w:t>3</w:t>
      </w:r>
      <w:r>
        <w:rPr>
          <w:rFonts w:ascii="仿宋_GB2312" w:eastAsia="仿宋_GB2312" w:hint="eastAsia"/>
          <w:color w:val="000000" w:themeColor="text1"/>
          <w:sz w:val="32"/>
          <w:szCs w:val="32"/>
        </w:rPr>
        <w:t>）获得国家教育教学成果奖或在市级以上教育教学成果、教学能力和优质课比赛获奖；</w:t>
      </w:r>
    </w:p>
    <w:p w14:paraId="234ED13D"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color w:val="000000" w:themeColor="text1"/>
          <w:sz w:val="32"/>
          <w:szCs w:val="32"/>
        </w:rPr>
        <w:t>4</w:t>
      </w:r>
      <w:r>
        <w:rPr>
          <w:rFonts w:ascii="仿宋_GB2312" w:eastAsia="仿宋_GB2312" w:hint="eastAsia"/>
          <w:color w:val="000000" w:themeColor="text1"/>
          <w:sz w:val="32"/>
          <w:szCs w:val="32"/>
        </w:rPr>
        <w:t>）公开出版教育教学研究著作（前3位），或国家课程标准教科书编者，或省地方课程教科书主编、副主编；</w:t>
      </w:r>
    </w:p>
    <w:p w14:paraId="21BDE096"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color w:val="000000" w:themeColor="text1"/>
          <w:sz w:val="32"/>
          <w:szCs w:val="32"/>
        </w:rPr>
        <w:t>5</w:t>
      </w:r>
      <w:r>
        <w:rPr>
          <w:rFonts w:ascii="仿宋_GB2312" w:eastAsia="仿宋_GB2312" w:hint="eastAsia"/>
          <w:color w:val="000000" w:themeColor="text1"/>
          <w:sz w:val="32"/>
          <w:szCs w:val="32"/>
        </w:rPr>
        <w:t>）在正式期刊公开发表教育教学方面的学术论文或在重要报纸发表教育教学方面的文章（独立或第1作者、不低于2000 字）；</w:t>
      </w:r>
    </w:p>
    <w:p w14:paraId="0C5DA2A7"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color w:val="000000" w:themeColor="text1"/>
          <w:sz w:val="32"/>
          <w:szCs w:val="32"/>
        </w:rPr>
        <w:t>6</w:t>
      </w:r>
      <w:r>
        <w:rPr>
          <w:rFonts w:ascii="仿宋_GB2312" w:eastAsia="仿宋_GB2312" w:hint="eastAsia"/>
          <w:color w:val="000000" w:themeColor="text1"/>
          <w:sz w:val="32"/>
          <w:szCs w:val="32"/>
        </w:rPr>
        <w:t>）作为主要完成人（独立或第1位）完成的教育教学科研成果被《新华文摘》《中国社会科学文摘》《人大报刊复印资料》《高等学校文科学术文摘》其中之一全文转载1篇。</w:t>
      </w:r>
    </w:p>
    <w:p w14:paraId="51F4B4D4"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5.</w:t>
      </w:r>
      <w:r>
        <w:rPr>
          <w:rFonts w:ascii="仿宋_GB2312" w:eastAsia="仿宋_GB2312" w:hint="eastAsia"/>
          <w:color w:val="000000" w:themeColor="text1"/>
          <w:sz w:val="32"/>
          <w:szCs w:val="32"/>
        </w:rPr>
        <w:t>具有团队精神，积极参与教研组、名师名校长名班主任工作室活动，在培养指导二级、三级教师方面发挥重要作用并</w:t>
      </w:r>
      <w:r>
        <w:rPr>
          <w:rFonts w:ascii="仿宋_GB2312" w:eastAsia="仿宋_GB2312" w:hint="eastAsia"/>
          <w:color w:val="000000" w:themeColor="text1"/>
          <w:sz w:val="32"/>
          <w:szCs w:val="32"/>
        </w:rPr>
        <w:lastRenderedPageBreak/>
        <w:t>取得明显成效。任现职以来，有在校级以上范围内展示公开课、示范课或观摩课的经历。</w:t>
      </w:r>
    </w:p>
    <w:p w14:paraId="450B466A"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6</w:t>
      </w:r>
      <w:r>
        <w:rPr>
          <w:rFonts w:ascii="仿宋_GB2312" w:eastAsia="仿宋_GB2312"/>
          <w:color w:val="000000" w:themeColor="text1"/>
          <w:sz w:val="32"/>
          <w:szCs w:val="32"/>
        </w:rPr>
        <w:t>.</w:t>
      </w:r>
      <w:r>
        <w:rPr>
          <w:rFonts w:ascii="仿宋_GB2312" w:eastAsia="仿宋_GB2312" w:hint="eastAsia"/>
          <w:color w:val="000000" w:themeColor="text1"/>
          <w:sz w:val="32"/>
          <w:szCs w:val="32"/>
        </w:rPr>
        <w:t>学生、家长满意度高，同行评价、民主测评成绩高（9</w:t>
      </w:r>
      <w:r>
        <w:rPr>
          <w:rFonts w:ascii="仿宋_GB2312" w:eastAsia="仿宋_GB2312"/>
          <w:color w:val="000000" w:themeColor="text1"/>
          <w:sz w:val="32"/>
          <w:szCs w:val="32"/>
        </w:rPr>
        <w:t>5%</w:t>
      </w:r>
      <w:r>
        <w:rPr>
          <w:rFonts w:ascii="仿宋_GB2312" w:eastAsia="仿宋_GB2312" w:hint="eastAsia"/>
          <w:color w:val="000000" w:themeColor="text1"/>
          <w:sz w:val="32"/>
          <w:szCs w:val="32"/>
        </w:rPr>
        <w:t>以上）。</w:t>
      </w:r>
    </w:p>
    <w:p w14:paraId="7D3F0FE0"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7</w:t>
      </w:r>
      <w:r>
        <w:rPr>
          <w:rFonts w:ascii="仿宋_GB2312" w:eastAsia="仿宋_GB2312"/>
          <w:color w:val="000000" w:themeColor="text1"/>
          <w:sz w:val="32"/>
          <w:szCs w:val="32"/>
        </w:rPr>
        <w:t>.</w:t>
      </w:r>
      <w:r>
        <w:rPr>
          <w:rFonts w:ascii="仿宋_GB2312" w:eastAsia="仿宋_GB2312" w:hint="eastAsia"/>
          <w:color w:val="000000" w:themeColor="text1"/>
          <w:sz w:val="32"/>
          <w:szCs w:val="32"/>
        </w:rPr>
        <w:t>具有博士学位，在一级教师岗位任教2年以上；或者具备硕士学位、学士学位、大学本科学历，并在一级教师岗位任教5 年以上；或者具有专科学历，并在小学、初中一级教师岗位任教5年以上。</w:t>
      </w:r>
    </w:p>
    <w:p w14:paraId="77510FAA"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8.</w:t>
      </w:r>
      <w:r>
        <w:rPr>
          <w:rFonts w:ascii="仿宋_GB2312" w:eastAsia="仿宋_GB2312" w:hint="eastAsia"/>
          <w:color w:val="000000" w:themeColor="text1"/>
          <w:sz w:val="32"/>
          <w:szCs w:val="32"/>
        </w:rPr>
        <w:t>原则上要有1年以上在薄弱学校或农村学校任教经历。</w:t>
      </w:r>
    </w:p>
    <w:p w14:paraId="7BD2E05E" w14:textId="77777777" w:rsidR="00F0169F" w:rsidRDefault="00000000">
      <w:pPr>
        <w:spacing w:line="576" w:lineRule="exact"/>
        <w:jc w:val="center"/>
        <w:rPr>
          <w:rFonts w:ascii="仿宋_GB2312" w:eastAsia="仿宋_GB2312"/>
          <w:b/>
          <w:color w:val="000000" w:themeColor="text1"/>
          <w:sz w:val="32"/>
          <w:szCs w:val="32"/>
        </w:rPr>
      </w:pPr>
      <w:r>
        <w:rPr>
          <w:rFonts w:ascii="仿宋_GB2312" w:eastAsia="仿宋_GB2312" w:hAnsi="楷体_GB2312" w:cs="楷体_GB2312" w:hint="eastAsia"/>
          <w:b/>
          <w:color w:val="000000" w:themeColor="text1"/>
          <w:sz w:val="32"/>
          <w:szCs w:val="32"/>
        </w:rPr>
        <w:t>一级教师</w:t>
      </w:r>
    </w:p>
    <w:p w14:paraId="63F680D7"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较好掌握教育教学的原则和方法，具有良好的教书育人能力，认真上好每一堂课。</w:t>
      </w:r>
    </w:p>
    <w:p w14:paraId="02B99A57"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2.</w:t>
      </w:r>
      <w:r>
        <w:rPr>
          <w:rFonts w:ascii="仿宋_GB2312" w:eastAsia="仿宋_GB2312" w:hint="eastAsia"/>
          <w:color w:val="000000" w:themeColor="text1"/>
          <w:sz w:val="32"/>
          <w:szCs w:val="32"/>
        </w:rPr>
        <w:t>专任教师任现职以来，承担班主任或少先队辅导员工作，班级管理较好，正确教育和引导学生健康成长。</w:t>
      </w:r>
    </w:p>
    <w:p w14:paraId="2562B41A"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3.</w:t>
      </w:r>
      <w:r>
        <w:rPr>
          <w:rFonts w:ascii="仿宋_GB2312" w:eastAsia="仿宋_GB2312" w:hint="eastAsia"/>
          <w:color w:val="000000" w:themeColor="text1"/>
          <w:sz w:val="32"/>
          <w:szCs w:val="32"/>
        </w:rPr>
        <w:t>具有扎实的学科知识，独立掌握所教课程的课程标准、教材、教学原理等；备课细致、认真，教学目标明确，课程设计完整，内容细致；批改作业认真负责，课堂教学效果突出，保质保量地完成教学目标和任务，所教学科学生的学业水平和综合素质较高。具有讲授校级以上公开课的经历。</w:t>
      </w:r>
    </w:p>
    <w:p w14:paraId="7BA50D16"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4.</w:t>
      </w:r>
      <w:r>
        <w:rPr>
          <w:rFonts w:ascii="仿宋_GB2312" w:eastAsia="仿宋_GB2312" w:hint="eastAsia"/>
          <w:color w:val="000000" w:themeColor="text1"/>
          <w:sz w:val="32"/>
          <w:szCs w:val="32"/>
        </w:rPr>
        <w:t>教案质量高，具有一定的组织和开展教育教学研究的能力，承担一定的教学研究任务，并在教学实践中累积了一定经验。</w:t>
      </w:r>
    </w:p>
    <w:p w14:paraId="71AB5309"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5</w:t>
      </w:r>
      <w:r>
        <w:rPr>
          <w:rFonts w:ascii="仿宋_GB2312" w:eastAsia="仿宋_GB2312"/>
          <w:color w:val="000000" w:themeColor="text1"/>
          <w:sz w:val="32"/>
          <w:szCs w:val="32"/>
        </w:rPr>
        <w:t>.</w:t>
      </w:r>
      <w:r>
        <w:rPr>
          <w:rFonts w:ascii="仿宋_GB2312" w:eastAsia="仿宋_GB2312" w:hint="eastAsia"/>
          <w:color w:val="000000" w:themeColor="text1"/>
          <w:sz w:val="32"/>
          <w:szCs w:val="32"/>
        </w:rPr>
        <w:t>学生、家长满意度较高，同行评价、民主测评成绩较高（9</w:t>
      </w:r>
      <w:r>
        <w:rPr>
          <w:rFonts w:ascii="仿宋_GB2312" w:eastAsia="仿宋_GB2312"/>
          <w:color w:val="000000" w:themeColor="text1"/>
          <w:sz w:val="32"/>
          <w:szCs w:val="32"/>
        </w:rPr>
        <w:t>5%</w:t>
      </w:r>
      <w:r>
        <w:rPr>
          <w:rFonts w:ascii="仿宋_GB2312" w:eastAsia="仿宋_GB2312" w:hint="eastAsia"/>
          <w:color w:val="000000" w:themeColor="text1"/>
          <w:sz w:val="32"/>
          <w:szCs w:val="32"/>
        </w:rPr>
        <w:t>以上）。</w:t>
      </w:r>
    </w:p>
    <w:p w14:paraId="549D84E4" w14:textId="77777777" w:rsidR="00F0169F" w:rsidRDefault="00000000">
      <w:pPr>
        <w:spacing w:line="576" w:lineRule="exact"/>
        <w:ind w:left="10" w:right="148" w:firstLineChars="100" w:firstLine="320"/>
        <w:rPr>
          <w:rFonts w:ascii="仿宋_GB2312" w:eastAsia="仿宋_GB2312"/>
          <w:color w:val="000000" w:themeColor="text1"/>
          <w:sz w:val="32"/>
          <w:szCs w:val="32"/>
        </w:rPr>
      </w:pPr>
      <w:r>
        <w:rPr>
          <w:rFonts w:ascii="仿宋_GB2312" w:eastAsia="仿宋_GB2312"/>
          <w:color w:val="000000" w:themeColor="text1"/>
          <w:sz w:val="32"/>
          <w:szCs w:val="32"/>
        </w:rPr>
        <w:t>6.</w:t>
      </w:r>
      <w:r>
        <w:rPr>
          <w:rFonts w:ascii="仿宋_GB2312" w:eastAsia="仿宋_GB2312" w:hint="eastAsia"/>
          <w:color w:val="000000" w:themeColor="text1"/>
          <w:sz w:val="32"/>
          <w:szCs w:val="32"/>
        </w:rPr>
        <w:t>具备博士学位，试用期满并考核合格；具备硕士学位，在二级教师岗位任教2年以上；具备大学本科学历或学士学位，在二级教师岗位任教4年以上；具备大学专科学历，在二级教师岗位任教4年以上；具备中等师范学校毕业学历，在岗位任教5年以上。</w:t>
      </w:r>
    </w:p>
    <w:p w14:paraId="3A000C26" w14:textId="77777777" w:rsidR="00F0169F" w:rsidRDefault="00000000">
      <w:pPr>
        <w:spacing w:line="576" w:lineRule="exact"/>
        <w:jc w:val="center"/>
        <w:textAlignment w:val="auto"/>
        <w:rPr>
          <w:rFonts w:ascii="仿宋_GB2312" w:eastAsia="仿宋_GB2312"/>
          <w:b/>
          <w:color w:val="000000" w:themeColor="text1"/>
          <w:sz w:val="32"/>
          <w:szCs w:val="32"/>
        </w:rPr>
      </w:pPr>
      <w:r>
        <w:rPr>
          <w:rFonts w:ascii="仿宋_GB2312" w:eastAsia="仿宋_GB2312" w:hAnsi="楷体_GB2312" w:cs="楷体_GB2312" w:hint="eastAsia"/>
          <w:b/>
          <w:color w:val="000000" w:themeColor="text1"/>
          <w:sz w:val="32"/>
          <w:szCs w:val="32"/>
        </w:rPr>
        <w:t>二级教师</w:t>
      </w:r>
    </w:p>
    <w:p w14:paraId="746E0E5F" w14:textId="77777777" w:rsidR="00F0169F" w:rsidRDefault="00000000">
      <w:pPr>
        <w:spacing w:line="576"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比较熟练地掌握教育教学的原则和方法，能够胜任班主任或少先队辅导员工作，教育教学效果较好。</w:t>
      </w:r>
    </w:p>
    <w:p w14:paraId="67515C4A" w14:textId="77777777" w:rsidR="00F0169F" w:rsidRDefault="00000000">
      <w:pPr>
        <w:spacing w:line="576"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color w:val="000000" w:themeColor="text1"/>
          <w:sz w:val="32"/>
          <w:szCs w:val="32"/>
        </w:rPr>
        <w:t>.</w:t>
      </w:r>
      <w:r>
        <w:rPr>
          <w:rFonts w:ascii="仿宋_GB2312" w:eastAsia="仿宋_GB2312" w:hint="eastAsia"/>
          <w:color w:val="000000" w:themeColor="text1"/>
          <w:sz w:val="32"/>
          <w:szCs w:val="32"/>
        </w:rPr>
        <w:t>掌握教育学、心理学和教材教法的基础理论知识，具有所教学科必备的专业知识，能独立掌握所教学科的课程标准、教材，正确传授知识和技能，教学效果较好。</w:t>
      </w:r>
    </w:p>
    <w:p w14:paraId="65A6C9FD" w14:textId="77777777" w:rsidR="00F0169F" w:rsidRDefault="00000000">
      <w:pPr>
        <w:spacing w:line="576"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color w:val="000000" w:themeColor="text1"/>
          <w:sz w:val="32"/>
          <w:szCs w:val="32"/>
        </w:rPr>
        <w:t>.</w:t>
      </w:r>
      <w:r>
        <w:rPr>
          <w:rFonts w:ascii="仿宋_GB2312" w:eastAsia="仿宋_GB2312" w:hint="eastAsia"/>
          <w:color w:val="000000" w:themeColor="text1"/>
          <w:sz w:val="32"/>
          <w:szCs w:val="32"/>
        </w:rPr>
        <w:t>教案质量较高，掌握教育教学研究方法，积极开展教育教学研究和创新实践。</w:t>
      </w:r>
    </w:p>
    <w:p w14:paraId="0108B2FE" w14:textId="77777777" w:rsidR="00F0169F" w:rsidRDefault="00000000">
      <w:pPr>
        <w:spacing w:line="576"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4.</w:t>
      </w:r>
      <w:r>
        <w:rPr>
          <w:rFonts w:ascii="仿宋_GB2312" w:eastAsia="仿宋_GB2312" w:hint="eastAsia"/>
          <w:color w:val="000000" w:themeColor="text1"/>
          <w:sz w:val="32"/>
          <w:szCs w:val="32"/>
        </w:rPr>
        <w:t>具备硕士学位，试用期满并考核合格；具备大学本科学历或学士学位，试用期满并考核合格；具备大学专科学历，并在三级教师岗位从事教学工作2年以上。</w:t>
      </w:r>
    </w:p>
    <w:p w14:paraId="45C7691B" w14:textId="77777777" w:rsidR="00F0169F" w:rsidRDefault="00000000">
      <w:pPr>
        <w:spacing w:line="576" w:lineRule="exact"/>
        <w:jc w:val="center"/>
        <w:textAlignment w:val="auto"/>
        <w:rPr>
          <w:rFonts w:ascii="仿宋_GB2312" w:eastAsia="仿宋_GB2312"/>
          <w:b/>
          <w:color w:val="000000" w:themeColor="text1"/>
          <w:sz w:val="32"/>
          <w:szCs w:val="32"/>
        </w:rPr>
      </w:pPr>
      <w:r>
        <w:rPr>
          <w:rFonts w:ascii="仿宋_GB2312" w:eastAsia="仿宋_GB2312" w:hAnsi="楷体_GB2312" w:cs="楷体_GB2312" w:hint="eastAsia"/>
          <w:b/>
          <w:color w:val="000000" w:themeColor="text1"/>
          <w:sz w:val="32"/>
          <w:szCs w:val="32"/>
        </w:rPr>
        <w:t>三级教师</w:t>
      </w:r>
    </w:p>
    <w:p w14:paraId="0E17F872"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1.基本掌握教育教学的原则和方法，能够正确教育和引导学生。</w:t>
      </w:r>
    </w:p>
    <w:p w14:paraId="1B119998"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2.教案质量较高，具有教育学、心理学的基础知识，基本掌握所教学科的专业知识和教材教法，能够完成所教学科的教学工作。</w:t>
      </w:r>
    </w:p>
    <w:p w14:paraId="2B4CBFFE" w14:textId="77777777" w:rsidR="00F0169F" w:rsidRDefault="00000000">
      <w:pPr>
        <w:spacing w:line="576" w:lineRule="exact"/>
        <w:ind w:left="146"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3.具备大学专科学历，在幼儿园、小学从事教学工作，试用期满并考核合格。</w:t>
      </w:r>
    </w:p>
    <w:p w14:paraId="3A6E48D8" w14:textId="77777777" w:rsidR="00F0169F" w:rsidRDefault="00000000">
      <w:pPr>
        <w:spacing w:line="576" w:lineRule="exact"/>
        <w:ind w:left="812" w:hanging="10"/>
        <w:rPr>
          <w:rFonts w:ascii="仿宋_GB2312" w:eastAsia="仿宋_GB2312"/>
          <w:color w:val="000000" w:themeColor="text1"/>
          <w:sz w:val="32"/>
          <w:szCs w:val="32"/>
        </w:rPr>
      </w:pPr>
      <w:r>
        <w:rPr>
          <w:rFonts w:ascii="仿宋_GB2312" w:eastAsia="仿宋_GB2312" w:hAnsi="黑体" w:cs="黑体" w:hint="eastAsia"/>
          <w:color w:val="000000" w:themeColor="text1"/>
          <w:sz w:val="32"/>
          <w:szCs w:val="32"/>
        </w:rPr>
        <w:t>（九）附则</w:t>
      </w:r>
    </w:p>
    <w:p w14:paraId="3E0AECB9"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color w:val="000000" w:themeColor="text1"/>
          <w:sz w:val="32"/>
          <w:szCs w:val="32"/>
        </w:rPr>
        <w:t>.</w:t>
      </w:r>
      <w:r>
        <w:rPr>
          <w:rFonts w:ascii="仿宋_GB2312" w:eastAsia="仿宋_GB2312" w:hint="eastAsia"/>
          <w:color w:val="000000" w:themeColor="text1"/>
          <w:sz w:val="32"/>
          <w:szCs w:val="32"/>
        </w:rPr>
        <w:t>本标准所称“以上”含本数。</w:t>
      </w:r>
    </w:p>
    <w:p w14:paraId="36188B71"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color w:val="000000" w:themeColor="text1"/>
          <w:sz w:val="32"/>
          <w:szCs w:val="32"/>
        </w:rPr>
        <w:t>.</w:t>
      </w:r>
      <w:r>
        <w:rPr>
          <w:rFonts w:ascii="仿宋_GB2312" w:eastAsia="仿宋_GB2312" w:hint="eastAsia"/>
          <w:color w:val="000000" w:themeColor="text1"/>
          <w:sz w:val="32"/>
          <w:szCs w:val="32"/>
        </w:rPr>
        <w:t>本标准公开课、示范课、观摩课的要求自2023年起执行，之前年度不作要求。</w:t>
      </w:r>
    </w:p>
    <w:p w14:paraId="73934817"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color w:val="000000" w:themeColor="text1"/>
          <w:sz w:val="32"/>
          <w:szCs w:val="32"/>
        </w:rPr>
        <w:t>3.学校</w:t>
      </w:r>
      <w:r>
        <w:rPr>
          <w:rFonts w:ascii="仿宋_GB2312" w:eastAsia="仿宋_GB2312" w:hint="eastAsia"/>
          <w:color w:val="000000" w:themeColor="text1"/>
          <w:sz w:val="32"/>
          <w:szCs w:val="32"/>
        </w:rPr>
        <w:t>校级正职不得低于省定课时量标准的三分之一,且每年听评课不少于 40节；校级副职不得低于省定课时量标准的二分之一,且每年听评课不少于80节；学校中层领导干部周课时标准不低于标准课时的三分之二，工作量按照6</w:t>
      </w:r>
      <w:r>
        <w:rPr>
          <w:rFonts w:ascii="仿宋_GB2312" w:eastAsia="仿宋_GB2312"/>
          <w:color w:val="000000" w:themeColor="text1"/>
          <w:sz w:val="32"/>
          <w:szCs w:val="32"/>
        </w:rPr>
        <w:t>课时计算。</w:t>
      </w:r>
    </w:p>
    <w:p w14:paraId="15EB048F"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color w:val="000000" w:themeColor="text1"/>
          <w:sz w:val="32"/>
          <w:szCs w:val="32"/>
        </w:rPr>
        <w:t>.</w:t>
      </w:r>
      <w:r>
        <w:rPr>
          <w:rFonts w:ascii="仿宋_GB2312" w:eastAsia="仿宋_GB2312" w:hint="eastAsia"/>
          <w:color w:val="000000" w:themeColor="text1"/>
          <w:sz w:val="32"/>
          <w:szCs w:val="32"/>
        </w:rPr>
        <w:t>产假等法定情况不能从事教学工作的，法定时间内按照学校平均课时量计算。</w:t>
      </w:r>
    </w:p>
    <w:p w14:paraId="2C8C6E78"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5</w:t>
      </w:r>
      <w:r>
        <w:rPr>
          <w:rFonts w:ascii="仿宋_GB2312" w:eastAsia="仿宋_GB2312"/>
          <w:color w:val="000000" w:themeColor="text1"/>
          <w:sz w:val="32"/>
          <w:szCs w:val="32"/>
        </w:rPr>
        <w:t>.</w:t>
      </w:r>
      <w:r>
        <w:rPr>
          <w:rFonts w:ascii="仿宋_GB2312" w:eastAsia="仿宋_GB2312" w:hint="eastAsia"/>
          <w:color w:val="000000" w:themeColor="text1"/>
          <w:sz w:val="32"/>
          <w:szCs w:val="32"/>
        </w:rPr>
        <w:t>核心期刊是指南京大学编制的中文社会科学引文索引（CSSCI）来源期刊、来源集刊、扩展版来源期刊；北京大学编制的中文核心期刊要目总览；中国社会科学院编制的中国人文社会科学核心期刊。</w:t>
      </w:r>
    </w:p>
    <w:p w14:paraId="6B6F1475"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6</w:t>
      </w:r>
      <w:r>
        <w:rPr>
          <w:rFonts w:ascii="仿宋_GB2312" w:eastAsia="仿宋_GB2312"/>
          <w:color w:val="000000" w:themeColor="text1"/>
          <w:sz w:val="32"/>
          <w:szCs w:val="32"/>
        </w:rPr>
        <w:t>.</w:t>
      </w:r>
      <w:r>
        <w:rPr>
          <w:rFonts w:ascii="仿宋_GB2312" w:eastAsia="仿宋_GB2312" w:hint="eastAsia"/>
          <w:color w:val="000000" w:themeColor="text1"/>
          <w:sz w:val="32"/>
          <w:szCs w:val="32"/>
        </w:rPr>
        <w:t>重要报纸是指《人民日报》《光明日报》《经济日报》以及省部级机关报纸，省部级机关报纸特指各省级党委的机关</w:t>
      </w:r>
      <w:r>
        <w:rPr>
          <w:rFonts w:ascii="仿宋_GB2312" w:eastAsia="仿宋_GB2312" w:hint="eastAsia"/>
          <w:color w:val="000000" w:themeColor="text1"/>
          <w:sz w:val="32"/>
          <w:szCs w:val="32"/>
        </w:rPr>
        <w:lastRenderedPageBreak/>
        <w:t>报纸如《大众日报》和中央各部委的机关报纸如《中国教育报》等。</w:t>
      </w:r>
    </w:p>
    <w:p w14:paraId="78F5C6C0"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7</w:t>
      </w:r>
      <w:r>
        <w:rPr>
          <w:rFonts w:ascii="仿宋_GB2312" w:eastAsia="仿宋_GB2312"/>
          <w:color w:val="000000" w:themeColor="text1"/>
          <w:sz w:val="32"/>
          <w:szCs w:val="32"/>
        </w:rPr>
        <w:t>.</w:t>
      </w:r>
      <w:r>
        <w:rPr>
          <w:rFonts w:ascii="仿宋_GB2312" w:eastAsia="仿宋_GB2312" w:hint="eastAsia"/>
          <w:color w:val="000000" w:themeColor="text1"/>
          <w:sz w:val="32"/>
          <w:szCs w:val="32"/>
        </w:rPr>
        <w:t>公开出版的期刊是指经新闻出版部门批准，在我国境内出版的具有ISSN刊号和CN刊号的正式学术期刊，不含内刊、增刊。</w:t>
      </w:r>
    </w:p>
    <w:p w14:paraId="52D1ACBD" w14:textId="77777777" w:rsidR="00F0169F" w:rsidRDefault="00000000">
      <w:pPr>
        <w:spacing w:line="576" w:lineRule="exact"/>
        <w:ind w:firstLineChars="200" w:firstLine="640"/>
        <w:textAlignment w:val="auto"/>
        <w:rPr>
          <w:rFonts w:ascii="仿宋_GB2312" w:eastAsia="仿宋_GB2312"/>
          <w:color w:val="000000" w:themeColor="text1"/>
          <w:sz w:val="32"/>
          <w:szCs w:val="32"/>
        </w:rPr>
      </w:pPr>
      <w:r>
        <w:rPr>
          <w:rFonts w:ascii="仿宋_GB2312" w:eastAsia="仿宋_GB2312" w:hint="eastAsia"/>
          <w:color w:val="000000" w:themeColor="text1"/>
          <w:sz w:val="32"/>
          <w:szCs w:val="32"/>
        </w:rPr>
        <w:t>8</w:t>
      </w:r>
      <w:r>
        <w:rPr>
          <w:rFonts w:ascii="仿宋_GB2312" w:eastAsia="仿宋_GB2312"/>
          <w:color w:val="000000" w:themeColor="text1"/>
          <w:sz w:val="32"/>
          <w:szCs w:val="32"/>
        </w:rPr>
        <w:t>.</w:t>
      </w:r>
      <w:r>
        <w:rPr>
          <w:rFonts w:ascii="仿宋_GB2312" w:eastAsia="仿宋_GB2312" w:hint="eastAsia"/>
          <w:color w:val="000000" w:themeColor="text1"/>
          <w:sz w:val="32"/>
          <w:szCs w:val="32"/>
        </w:rPr>
        <w:t>规定的学历（学位）指国家教育行政部门认可的国民教育系列学历（学位）。</w:t>
      </w:r>
    </w:p>
    <w:p w14:paraId="648A6029" w14:textId="77777777" w:rsidR="00F0169F" w:rsidRDefault="00000000">
      <w:pPr>
        <w:adjustRightInd w:val="0"/>
        <w:snapToGrid w:val="0"/>
        <w:spacing w:line="576" w:lineRule="exact"/>
        <w:ind w:firstLineChars="200" w:firstLine="640"/>
        <w:rPr>
          <w:rStyle w:val="NormalCharacter"/>
          <w:rFonts w:ascii="黑体" w:eastAsia="黑体" w:hAnsi="黑体" w:hint="eastAsia"/>
          <w:color w:val="000000" w:themeColor="text1"/>
          <w:sz w:val="32"/>
          <w:szCs w:val="32"/>
        </w:rPr>
      </w:pPr>
      <w:r>
        <w:rPr>
          <w:rStyle w:val="NormalCharacter"/>
          <w:rFonts w:ascii="黑体" w:eastAsia="黑体" w:hAnsi="黑体" w:hint="eastAsia"/>
          <w:color w:val="000000" w:themeColor="text1"/>
          <w:sz w:val="32"/>
          <w:szCs w:val="32"/>
        </w:rPr>
        <w:t>三、</w:t>
      </w:r>
      <w:r>
        <w:rPr>
          <w:rFonts w:ascii="黑体" w:eastAsia="黑体" w:hAnsi="黑体" w:hint="eastAsia"/>
          <w:color w:val="000000" w:themeColor="text1"/>
          <w:sz w:val="32"/>
          <w:szCs w:val="32"/>
        </w:rPr>
        <w:t>教师职称评审推荐</w:t>
      </w:r>
      <w:r>
        <w:rPr>
          <w:rStyle w:val="NormalCharacter"/>
          <w:rFonts w:ascii="黑体" w:eastAsia="黑体" w:hAnsi="黑体" w:hint="eastAsia"/>
          <w:color w:val="000000" w:themeColor="text1"/>
          <w:sz w:val="32"/>
          <w:szCs w:val="32"/>
        </w:rPr>
        <w:t>程序</w:t>
      </w:r>
    </w:p>
    <w:p w14:paraId="4FDF8FF4" w14:textId="77777777" w:rsidR="00F0169F" w:rsidRDefault="00000000">
      <w:pPr>
        <w:adjustRightInd w:val="0"/>
        <w:snapToGrid w:val="0"/>
        <w:spacing w:line="576" w:lineRule="exact"/>
        <w:ind w:firstLineChars="150" w:firstLine="480"/>
        <w:rPr>
          <w:rStyle w:val="NormalCharacter"/>
          <w:rFonts w:ascii="楷体_GB2312" w:eastAsia="楷体_GB2312" w:hAnsi="楷体" w:hint="eastAsia"/>
          <w:color w:val="000000" w:themeColor="text1"/>
          <w:sz w:val="32"/>
          <w:szCs w:val="32"/>
        </w:rPr>
      </w:pPr>
      <w:r>
        <w:rPr>
          <w:rStyle w:val="NormalCharacter"/>
          <w:rFonts w:ascii="楷体_GB2312" w:eastAsia="楷体_GB2312" w:hAnsi="楷体" w:hint="eastAsia"/>
          <w:color w:val="000000" w:themeColor="text1"/>
          <w:sz w:val="32"/>
          <w:szCs w:val="32"/>
        </w:rPr>
        <w:t>（一）申报程序：</w:t>
      </w:r>
    </w:p>
    <w:p w14:paraId="55A7C8AA" w14:textId="77777777" w:rsidR="00F0169F" w:rsidRDefault="00000000">
      <w:pPr>
        <w:adjustRightInd w:val="0"/>
        <w:snapToGrid w:val="0"/>
        <w:spacing w:line="576" w:lineRule="exact"/>
        <w:ind w:firstLineChars="200" w:firstLine="640"/>
        <w:rPr>
          <w:rFonts w:ascii="仿宋_GB2312" w:eastAsia="仿宋_GB2312" w:hAnsi="楷体" w:hint="eastAsia"/>
          <w:color w:val="000000" w:themeColor="text1"/>
          <w:sz w:val="32"/>
          <w:szCs w:val="32"/>
        </w:rPr>
      </w:pPr>
      <w:r>
        <w:rPr>
          <w:rStyle w:val="NormalCharacter"/>
          <w:rFonts w:ascii="仿宋_GB2312" w:eastAsia="仿宋_GB2312" w:hint="eastAsia"/>
          <w:color w:val="000000" w:themeColor="text1"/>
          <w:sz w:val="32"/>
          <w:szCs w:val="32"/>
        </w:rPr>
        <w:t>1.</w:t>
      </w:r>
      <w:r>
        <w:rPr>
          <w:rFonts w:ascii="仿宋_GB2312" w:eastAsia="仿宋_GB2312" w:hint="eastAsia"/>
          <w:color w:val="000000" w:themeColor="text1"/>
          <w:sz w:val="32"/>
          <w:szCs w:val="32"/>
        </w:rPr>
        <w:t>申报中小学教师职称，应当符合《山东省中小学教师职称评价标准条件》或《山东省基层中小学教师高级职称评审条件指导标准》。</w:t>
      </w:r>
    </w:p>
    <w:p w14:paraId="42C1C4F0" w14:textId="77777777" w:rsidR="00F0169F" w:rsidRDefault="00000000">
      <w:pPr>
        <w:adjustRightInd w:val="0"/>
        <w:snapToGrid w:val="0"/>
        <w:spacing w:line="576"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t>2.申报人需个人提出申请，并如实提供申报资格审查材料（含班主任及其他育人经历；农村学校工作经历等）。</w:t>
      </w:r>
    </w:p>
    <w:p w14:paraId="5B38D1EA" w14:textId="77777777" w:rsidR="00F0169F" w:rsidRDefault="00000000">
      <w:pPr>
        <w:adjustRightInd w:val="0"/>
        <w:snapToGrid w:val="0"/>
        <w:spacing w:line="576" w:lineRule="exact"/>
        <w:ind w:firstLineChars="200" w:firstLine="640"/>
        <w:rPr>
          <w:rStyle w:val="NormalCharacter"/>
          <w:rFonts w:ascii="仿宋_GB2312" w:eastAsia="仿宋_GB2312" w:hAnsi="楷体" w:hint="eastAsia"/>
          <w:color w:val="000000" w:themeColor="text1"/>
          <w:sz w:val="32"/>
          <w:szCs w:val="32"/>
        </w:rPr>
      </w:pPr>
      <w:r>
        <w:rPr>
          <w:rStyle w:val="NormalCharacter"/>
          <w:rFonts w:ascii="仿宋_GB2312" w:eastAsia="仿宋_GB2312" w:hAnsi="楷体" w:hint="eastAsia"/>
          <w:color w:val="000000" w:themeColor="text1"/>
          <w:sz w:val="32"/>
          <w:szCs w:val="32"/>
        </w:rPr>
        <w:t>3</w:t>
      </w:r>
      <w:r>
        <w:rPr>
          <w:rStyle w:val="NormalCharacter"/>
          <w:rFonts w:ascii="仿宋_GB2312" w:eastAsia="仿宋_GB2312" w:hAnsi="楷体"/>
          <w:color w:val="000000" w:themeColor="text1"/>
          <w:sz w:val="32"/>
          <w:szCs w:val="32"/>
        </w:rPr>
        <w:t>.</w:t>
      </w:r>
      <w:r>
        <w:rPr>
          <w:rFonts w:ascii="仿宋_GB2312" w:eastAsia="仿宋_GB2312" w:hint="eastAsia"/>
          <w:color w:val="000000" w:themeColor="text1"/>
          <w:sz w:val="32"/>
          <w:szCs w:val="32"/>
        </w:rPr>
        <w:t>允许任教学科与所学专业或教师资格证标注的专业不一致的教师申报职称评审。</w:t>
      </w:r>
    </w:p>
    <w:p w14:paraId="33E98329" w14:textId="77777777" w:rsidR="00F0169F" w:rsidRDefault="00000000">
      <w:pPr>
        <w:adjustRightInd w:val="0"/>
        <w:snapToGrid w:val="0"/>
        <w:spacing w:line="576" w:lineRule="exact"/>
        <w:ind w:firstLineChars="200" w:firstLine="640"/>
        <w:rPr>
          <w:rStyle w:val="NormalCharacter"/>
          <w:rFonts w:ascii="楷体_GB2312" w:eastAsia="楷体_GB2312" w:hAnsi="楷体" w:hint="eastAsia"/>
          <w:color w:val="000000" w:themeColor="text1"/>
          <w:sz w:val="32"/>
          <w:szCs w:val="32"/>
        </w:rPr>
      </w:pPr>
      <w:r>
        <w:rPr>
          <w:rStyle w:val="NormalCharacter"/>
          <w:rFonts w:ascii="楷体_GB2312" w:eastAsia="楷体_GB2312" w:hAnsi="楷体" w:hint="eastAsia"/>
          <w:color w:val="000000" w:themeColor="text1"/>
          <w:sz w:val="32"/>
          <w:szCs w:val="32"/>
        </w:rPr>
        <w:t>（二）推荐程序：</w:t>
      </w:r>
    </w:p>
    <w:p w14:paraId="3F412240" w14:textId="77777777" w:rsidR="00F0169F" w:rsidRDefault="00000000">
      <w:pPr>
        <w:adjustRightInd w:val="0"/>
        <w:snapToGrid w:val="0"/>
        <w:spacing w:line="576" w:lineRule="exact"/>
        <w:ind w:firstLineChars="200" w:firstLine="640"/>
        <w:rPr>
          <w:rStyle w:val="NormalCharacter"/>
          <w:rFonts w:ascii="仿宋_GB2312" w:eastAsia="仿宋_GB2312" w:hAnsi="楷体" w:hint="eastAsia"/>
          <w:color w:val="000000" w:themeColor="text1"/>
          <w:sz w:val="32"/>
          <w:szCs w:val="32"/>
        </w:rPr>
      </w:pPr>
      <w:r>
        <w:rPr>
          <w:rStyle w:val="NormalCharacter"/>
          <w:rFonts w:ascii="仿宋_GB2312" w:eastAsia="仿宋_GB2312" w:hAnsi="楷体" w:hint="eastAsia"/>
          <w:color w:val="000000" w:themeColor="text1"/>
          <w:sz w:val="32"/>
          <w:szCs w:val="32"/>
        </w:rPr>
        <w:t>1</w:t>
      </w:r>
      <w:r>
        <w:rPr>
          <w:rStyle w:val="NormalCharacter"/>
          <w:rFonts w:ascii="仿宋_GB2312" w:eastAsia="仿宋_GB2312" w:hAnsi="楷体"/>
          <w:color w:val="000000" w:themeColor="text1"/>
          <w:sz w:val="32"/>
          <w:szCs w:val="32"/>
        </w:rPr>
        <w:t>.</w:t>
      </w:r>
      <w:r>
        <w:rPr>
          <w:rStyle w:val="NormalCharacter"/>
          <w:rFonts w:ascii="仿宋_GB2312" w:eastAsia="仿宋_GB2312" w:hAnsi="楷体" w:hint="eastAsia"/>
          <w:color w:val="000000" w:themeColor="text1"/>
          <w:sz w:val="32"/>
          <w:szCs w:val="32"/>
        </w:rPr>
        <w:t>依据《山东省中小学教师职称评价标准条件》，制定或修订教师职称评审推荐办法，在校内广泛征求意见，由学校教职工代表大会或全体教职工会议表决通过，经主管部门审核同意后，报同级教育行政部门存档备查。</w:t>
      </w:r>
    </w:p>
    <w:p w14:paraId="6E6B7E1B" w14:textId="77777777" w:rsidR="00F0169F" w:rsidRDefault="00000000">
      <w:pPr>
        <w:adjustRightInd w:val="0"/>
        <w:snapToGrid w:val="0"/>
        <w:spacing w:line="576" w:lineRule="exact"/>
        <w:ind w:firstLineChars="200" w:firstLine="640"/>
        <w:rPr>
          <w:rFonts w:ascii="仿宋_GB2312" w:eastAsia="仿宋_GB2312"/>
          <w:color w:val="000000" w:themeColor="text1"/>
          <w:sz w:val="32"/>
          <w:szCs w:val="32"/>
        </w:rPr>
      </w:pPr>
      <w:r>
        <w:rPr>
          <w:rStyle w:val="NormalCharacter"/>
          <w:rFonts w:ascii="仿宋_GB2312" w:eastAsia="仿宋_GB2312" w:hAnsi="楷体" w:hint="eastAsia"/>
          <w:color w:val="000000" w:themeColor="text1"/>
          <w:sz w:val="32"/>
          <w:szCs w:val="32"/>
        </w:rPr>
        <w:lastRenderedPageBreak/>
        <w:t>2</w:t>
      </w:r>
      <w:r>
        <w:rPr>
          <w:rStyle w:val="NormalCharacter"/>
          <w:rFonts w:ascii="仿宋_GB2312" w:eastAsia="仿宋_GB2312" w:hAnsi="楷体"/>
          <w:color w:val="000000" w:themeColor="text1"/>
          <w:sz w:val="32"/>
          <w:szCs w:val="32"/>
        </w:rPr>
        <w:t>.</w:t>
      </w:r>
      <w:r>
        <w:rPr>
          <w:rFonts w:ascii="仿宋_GB2312" w:eastAsia="仿宋_GB2312" w:hint="eastAsia"/>
          <w:color w:val="000000" w:themeColor="text1"/>
          <w:sz w:val="32"/>
          <w:szCs w:val="32"/>
        </w:rPr>
        <w:t>根据教师岗位、等级、标准条件和工作需要，确定竞争推荐人数，并组织竞争推荐。</w:t>
      </w:r>
    </w:p>
    <w:p w14:paraId="0C6FD2FF" w14:textId="77777777" w:rsidR="00F0169F" w:rsidRDefault="00000000">
      <w:pPr>
        <w:adjustRightInd w:val="0"/>
        <w:snapToGrid w:val="0"/>
        <w:spacing w:line="576" w:lineRule="exact"/>
        <w:ind w:firstLineChars="200" w:firstLine="640"/>
        <w:rPr>
          <w:rFonts w:ascii="仿宋_GB2312" w:eastAsia="仿宋_GB2312"/>
          <w:color w:val="000000" w:themeColor="text1"/>
          <w:sz w:val="32"/>
          <w:szCs w:val="32"/>
        </w:rPr>
      </w:pPr>
      <w:r>
        <w:rPr>
          <w:rFonts w:ascii="仿宋_GB2312" w:eastAsia="仿宋_GB2312" w:hAnsi="楷体" w:hint="eastAsia"/>
          <w:color w:val="000000" w:themeColor="text1"/>
          <w:sz w:val="32"/>
          <w:szCs w:val="32"/>
        </w:rPr>
        <w:t>3</w:t>
      </w:r>
      <w:r>
        <w:rPr>
          <w:rFonts w:ascii="仿宋_GB2312" w:eastAsia="仿宋_GB2312" w:hAnsi="楷体"/>
          <w:color w:val="000000" w:themeColor="text1"/>
          <w:sz w:val="32"/>
          <w:szCs w:val="32"/>
        </w:rPr>
        <w:t>.</w:t>
      </w:r>
      <w:r>
        <w:rPr>
          <w:rFonts w:ascii="仿宋_GB2312" w:eastAsia="仿宋_GB2312" w:hint="eastAsia"/>
          <w:color w:val="000000" w:themeColor="text1"/>
          <w:sz w:val="32"/>
          <w:szCs w:val="32"/>
        </w:rPr>
        <w:t>学校成立由主要负责同志、管理人员、一线专任教师组成的职称评审推荐委员会（以下简称推荐委员会），推荐委员会成员由学校校务委员会成员中产生。负责制定学校职称评审推荐工作方案并组织实施。推荐委员会人员不得少于7人，其中一线专任教师应不少于2/3。</w:t>
      </w:r>
    </w:p>
    <w:p w14:paraId="0E37F19A" w14:textId="77777777" w:rsidR="00F0169F" w:rsidRDefault="00000000">
      <w:pPr>
        <w:adjustRightInd w:val="0"/>
        <w:snapToGrid w:val="0"/>
        <w:spacing w:line="576"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color w:val="000000" w:themeColor="text1"/>
          <w:sz w:val="32"/>
          <w:szCs w:val="32"/>
        </w:rPr>
        <w:t>.</w:t>
      </w:r>
      <w:r>
        <w:rPr>
          <w:rFonts w:ascii="仿宋_GB2312" w:eastAsia="仿宋_GB2312" w:hint="eastAsia"/>
          <w:color w:val="000000" w:themeColor="text1"/>
          <w:sz w:val="32"/>
          <w:szCs w:val="32"/>
        </w:rPr>
        <w:t>推荐委员会按照标准条件和推荐办法，采取思想政治和师德考核、教学述评、个人述职、民主测评、同行专家评价、组织推荐等程序进行竞争性推荐，提出推荐意见。</w:t>
      </w:r>
    </w:p>
    <w:p w14:paraId="5544AB7B" w14:textId="77777777" w:rsidR="00F0169F" w:rsidRDefault="00000000">
      <w:pPr>
        <w:adjustRightInd w:val="0"/>
        <w:snapToGrid w:val="0"/>
        <w:spacing w:line="576" w:lineRule="exact"/>
        <w:ind w:firstLineChars="200" w:firstLine="640"/>
        <w:rPr>
          <w:rFonts w:ascii="仿宋_GB2312" w:eastAsia="仿宋_GB2312"/>
          <w:color w:val="000000" w:themeColor="text1"/>
          <w:sz w:val="32"/>
          <w:szCs w:val="32"/>
        </w:rPr>
      </w:pPr>
      <w:r>
        <w:rPr>
          <w:rStyle w:val="NormalCharacter"/>
          <w:rFonts w:ascii="仿宋_GB2312" w:eastAsia="仿宋_GB2312"/>
          <w:color w:val="000000" w:themeColor="text1"/>
          <w:sz w:val="32"/>
          <w:szCs w:val="32"/>
        </w:rPr>
        <w:t>5.</w:t>
      </w:r>
      <w:r>
        <w:rPr>
          <w:rFonts w:ascii="仿宋_GB2312" w:eastAsia="仿宋_GB2312" w:hint="eastAsia"/>
          <w:color w:val="000000" w:themeColor="text1"/>
          <w:sz w:val="32"/>
          <w:szCs w:val="32"/>
        </w:rPr>
        <w:t>根据推荐委员会的推荐意见，集体研究确定推荐人选，并将申报人评审表等有关材料进行内部公示，公示内容应包括申报人任教学科、学历资历、课时量、业绩成果、表彰奖励、资质评定等信息，公示期不少于5个工作日，经公示无异议后推荐上报主管部门。</w:t>
      </w:r>
    </w:p>
    <w:p w14:paraId="424DA3CA" w14:textId="77777777" w:rsidR="00F0169F" w:rsidRDefault="00000000">
      <w:pPr>
        <w:adjustRightInd w:val="0"/>
        <w:snapToGrid w:val="0"/>
        <w:spacing w:line="576" w:lineRule="exact"/>
        <w:ind w:firstLineChars="200" w:firstLine="640"/>
        <w:rPr>
          <w:rStyle w:val="NormalCharacter"/>
          <w:rFonts w:ascii="黑体" w:eastAsia="黑体" w:hAnsi="黑体" w:hint="eastAsia"/>
          <w:color w:val="000000" w:themeColor="text1"/>
          <w:sz w:val="32"/>
          <w:szCs w:val="32"/>
        </w:rPr>
      </w:pPr>
      <w:r>
        <w:rPr>
          <w:rStyle w:val="NormalCharacter"/>
          <w:rFonts w:ascii="黑体" w:eastAsia="黑体" w:hAnsi="黑体" w:hint="eastAsia"/>
          <w:color w:val="000000" w:themeColor="text1"/>
          <w:sz w:val="32"/>
          <w:szCs w:val="32"/>
        </w:rPr>
        <w:t>四、计分办法</w:t>
      </w:r>
    </w:p>
    <w:p w14:paraId="7F1BB4F5" w14:textId="77777777" w:rsidR="00F0169F" w:rsidRDefault="00000000">
      <w:pPr>
        <w:spacing w:line="576" w:lineRule="exact"/>
        <w:ind w:firstLineChars="200" w:firstLine="640"/>
        <w:rPr>
          <w:rStyle w:val="NormalCharacter"/>
          <w:rFonts w:ascii="仿宋_GB2312" w:eastAsia="仿宋_GB2312" w:hAnsi="黑体" w:hint="eastAsia"/>
          <w:color w:val="000000" w:themeColor="text1"/>
          <w:sz w:val="32"/>
          <w:szCs w:val="32"/>
        </w:rPr>
      </w:pPr>
      <w:r>
        <w:rPr>
          <w:rStyle w:val="NormalCharacter"/>
          <w:rFonts w:ascii="仿宋_GB2312" w:eastAsia="仿宋_GB2312" w:hAnsi="黑体" w:hint="eastAsia"/>
          <w:color w:val="000000" w:themeColor="text1"/>
          <w:sz w:val="32"/>
          <w:szCs w:val="32"/>
        </w:rPr>
        <w:t>计分办法依据《博山区五岭路小学教师职称评审推荐计分细则》。</w:t>
      </w:r>
    </w:p>
    <w:p w14:paraId="20995EBD" w14:textId="77777777" w:rsidR="00F0169F" w:rsidRDefault="00000000">
      <w:pPr>
        <w:spacing w:line="576" w:lineRule="exact"/>
        <w:ind w:firstLineChars="200" w:firstLine="640"/>
        <w:rPr>
          <w:rFonts w:ascii="仿宋_GB2312" w:eastAsia="仿宋_GB2312"/>
          <w:sz w:val="32"/>
          <w:szCs w:val="32"/>
        </w:rPr>
      </w:pPr>
      <w:r>
        <w:rPr>
          <w:rFonts w:ascii="楷体_GB2312" w:eastAsia="楷体_GB2312" w:hAnsi="黑体" w:hint="eastAsia"/>
          <w:sz w:val="32"/>
          <w:szCs w:val="32"/>
        </w:rPr>
        <w:t>（一）教龄。</w:t>
      </w:r>
      <w:r>
        <w:rPr>
          <w:rFonts w:ascii="仿宋_GB2312" w:eastAsia="仿宋_GB2312" w:hint="eastAsia"/>
          <w:sz w:val="32"/>
          <w:szCs w:val="32"/>
        </w:rPr>
        <w:t>教龄1年计2分（退休年龄前五年,教龄1年计3分，分段计分）。</w:t>
      </w:r>
    </w:p>
    <w:p w14:paraId="1A46A688" w14:textId="77777777" w:rsidR="00F0169F" w:rsidRDefault="00000000">
      <w:pPr>
        <w:spacing w:line="576" w:lineRule="exact"/>
        <w:ind w:firstLineChars="200" w:firstLine="640"/>
        <w:rPr>
          <w:rFonts w:ascii="方正小标宋简体" w:eastAsia="方正小标宋简体"/>
          <w:sz w:val="44"/>
          <w:szCs w:val="44"/>
        </w:rPr>
      </w:pPr>
      <w:r>
        <w:rPr>
          <w:rFonts w:ascii="楷体_GB2312" w:eastAsia="楷体_GB2312" w:hAnsi="黑体" w:hint="eastAsia"/>
          <w:sz w:val="32"/>
          <w:szCs w:val="32"/>
        </w:rPr>
        <w:t>（二）职务分值（满10分为止）</w:t>
      </w:r>
    </w:p>
    <w:p w14:paraId="236F66EF" w14:textId="3134986C" w:rsidR="00F0169F" w:rsidRDefault="00000000">
      <w:pPr>
        <w:spacing w:line="576" w:lineRule="exact"/>
        <w:ind w:firstLineChars="200" w:firstLine="640"/>
        <w:rPr>
          <w:rFonts w:ascii="仿宋_GB2312" w:eastAsia="仿宋_GB2312"/>
          <w:sz w:val="32"/>
          <w:szCs w:val="32"/>
        </w:rPr>
      </w:pPr>
      <w:r>
        <w:rPr>
          <w:rFonts w:ascii="仿宋_GB2312" w:eastAsia="仿宋_GB2312" w:hint="eastAsia"/>
          <w:sz w:val="32"/>
          <w:szCs w:val="32"/>
        </w:rPr>
        <w:lastRenderedPageBreak/>
        <w:t>任现职以来，担任中层以上领导及兼任特殊岗位的教师（两个班语、数教学任务的教师）1年计1分；担任班主任1年计0.8分（校级优秀班主任1年计1分）；年级组长任1年计0.5分，备课组长、党小组组长1年计0.1分；担任副班主任1年计0.2分；科员经学校评议合格，任1年计0.2分（此项自2022年2月算起，仅限在五岭路小学任职）。时间计算到上一学期末，不足1年者不计。以上可重复加分，加分满10分为止。</w:t>
      </w:r>
    </w:p>
    <w:p w14:paraId="03CC99CC" w14:textId="77777777" w:rsidR="00F0169F" w:rsidRDefault="00000000">
      <w:pPr>
        <w:spacing w:line="576" w:lineRule="exact"/>
        <w:ind w:firstLineChars="200" w:firstLine="640"/>
        <w:rPr>
          <w:rFonts w:ascii="楷体_GB2312" w:eastAsia="楷体_GB2312" w:hAnsi="黑体" w:hint="eastAsia"/>
          <w:sz w:val="32"/>
          <w:szCs w:val="32"/>
        </w:rPr>
      </w:pPr>
      <w:r>
        <w:rPr>
          <w:rFonts w:ascii="楷体_GB2312" w:eastAsia="楷体_GB2312" w:hAnsi="黑体" w:hint="eastAsia"/>
          <w:sz w:val="32"/>
          <w:szCs w:val="32"/>
        </w:rPr>
        <w:t>（三）任现职表彰（满20分为止）</w:t>
      </w:r>
    </w:p>
    <w:p w14:paraId="5B34D8B6" w14:textId="77777777" w:rsidR="00F0169F" w:rsidRDefault="00000000">
      <w:pPr>
        <w:spacing w:line="576" w:lineRule="exact"/>
        <w:ind w:firstLineChars="200" w:firstLine="640"/>
        <w:rPr>
          <w:rFonts w:ascii="仿宋_GB2312" w:eastAsia="仿宋_GB2312"/>
          <w:sz w:val="32"/>
          <w:szCs w:val="32"/>
        </w:rPr>
      </w:pPr>
      <w:r>
        <w:rPr>
          <w:rFonts w:ascii="仿宋_GB2312" w:eastAsia="仿宋_GB2312" w:hint="eastAsia"/>
          <w:sz w:val="32"/>
          <w:szCs w:val="32"/>
        </w:rPr>
        <w:t>1.自任现职以来获得人民政府、党委或由人社部门和教育行政部门联合表彰的先进党员、优秀教师、师德标兵、优秀班主任、优秀教育工作者等荣誉称号，国家级、省级、市级、区级分别计10分、8分、4分、2分。（相同称号、不同级别多次表彰的，只按最高级别计分）。</w:t>
      </w:r>
    </w:p>
    <w:p w14:paraId="156AA166" w14:textId="77777777" w:rsidR="00F0169F" w:rsidRDefault="00000000">
      <w:pPr>
        <w:spacing w:line="576" w:lineRule="exact"/>
        <w:ind w:firstLineChars="200" w:firstLine="640"/>
        <w:rPr>
          <w:rFonts w:ascii="仿宋_GB2312" w:eastAsia="仿宋_GB2312"/>
          <w:sz w:val="32"/>
          <w:szCs w:val="32"/>
        </w:rPr>
      </w:pPr>
      <w:r>
        <w:rPr>
          <w:rFonts w:ascii="仿宋_GB2312" w:eastAsia="仿宋_GB2312" w:hint="eastAsia"/>
          <w:sz w:val="32"/>
          <w:szCs w:val="32"/>
        </w:rPr>
        <w:t>2.自任现职以来获得教育行政部门表彰的学科带头人、教学能手、优秀班主任、骨干教师、教育创新人物、先进党员等荣誉称号，国家级、省、市、区、校分别计8分、5分、2分、1分、0.1分。（相同称号、不同级别多次表彰的，只按最高级别计分）</w:t>
      </w:r>
    </w:p>
    <w:p w14:paraId="36BE9362" w14:textId="77777777" w:rsidR="00F0169F" w:rsidRDefault="00000000">
      <w:pPr>
        <w:spacing w:line="576" w:lineRule="exact"/>
        <w:ind w:firstLineChars="200" w:firstLine="640"/>
        <w:rPr>
          <w:rFonts w:ascii="仿宋_GB2312" w:eastAsia="仿宋_GB2312"/>
          <w:sz w:val="32"/>
          <w:szCs w:val="32"/>
        </w:rPr>
      </w:pPr>
      <w:r>
        <w:rPr>
          <w:rFonts w:ascii="仿宋_GB2312" w:eastAsia="仿宋_GB2312" w:hint="eastAsia"/>
          <w:sz w:val="32"/>
          <w:szCs w:val="32"/>
        </w:rPr>
        <w:t>3.自任现职以来获得教育行政部门表彰的优秀指导教师（教练员）、优秀学员、优秀育人社团，国家级、省、市、区分别计2分、1.5分、1分、0.5分。（长期坚持带队训练参加</w:t>
      </w:r>
      <w:r>
        <w:rPr>
          <w:rFonts w:ascii="仿宋_GB2312" w:eastAsia="仿宋_GB2312" w:hint="eastAsia"/>
          <w:sz w:val="32"/>
          <w:szCs w:val="32"/>
        </w:rPr>
        <w:lastRenderedPageBreak/>
        <w:t>团体比赛获得优秀指导教师的，按高一级奖次计算；带队参加比赛而获得优秀指导教师、教练员相同称号间隔1年以上的可以重复加分）</w:t>
      </w:r>
    </w:p>
    <w:p w14:paraId="4828DB76" w14:textId="77777777" w:rsidR="00F0169F" w:rsidRDefault="00000000">
      <w:pPr>
        <w:spacing w:line="576" w:lineRule="exact"/>
        <w:ind w:firstLineChars="200" w:firstLine="640"/>
        <w:rPr>
          <w:rFonts w:ascii="楷体_GB2312" w:eastAsia="楷体_GB2312" w:hAnsi="黑体" w:hint="eastAsia"/>
          <w:sz w:val="32"/>
          <w:szCs w:val="32"/>
        </w:rPr>
      </w:pPr>
      <w:r>
        <w:rPr>
          <w:rFonts w:ascii="楷体_GB2312" w:eastAsia="楷体_GB2312" w:hAnsi="黑体" w:hint="eastAsia"/>
          <w:sz w:val="32"/>
          <w:szCs w:val="32"/>
        </w:rPr>
        <w:t>（四）讲课</w:t>
      </w:r>
      <w:r>
        <w:rPr>
          <w:rFonts w:ascii="楷体_GB2312" w:eastAsia="楷体_GB2312" w:hAnsi="黑体" w:hint="eastAsia"/>
          <w:sz w:val="32"/>
          <w:szCs w:val="32"/>
        </w:rPr>
        <w:tab/>
      </w:r>
    </w:p>
    <w:p w14:paraId="627814EF" w14:textId="77777777" w:rsidR="00F0169F" w:rsidRDefault="00000000">
      <w:pPr>
        <w:spacing w:line="576" w:lineRule="exact"/>
        <w:ind w:firstLineChars="200" w:firstLine="640"/>
        <w:rPr>
          <w:rFonts w:ascii="仿宋_GB2312" w:eastAsia="仿宋_GB2312"/>
          <w:sz w:val="32"/>
          <w:szCs w:val="32"/>
        </w:rPr>
      </w:pPr>
      <w:r>
        <w:rPr>
          <w:rFonts w:ascii="仿宋_GB2312" w:eastAsia="仿宋_GB2312" w:hint="eastAsia"/>
          <w:sz w:val="32"/>
          <w:szCs w:val="32"/>
        </w:rPr>
        <w:t>1.优质课（现场讲课并评优）：获国家一等奖奖计10分，国家二等奖（或省一等奖）的计6分，省二等奖（或市一等奖）计4分，市二等奖（或区一等奖）计2分，区二等奖计1分，区三等奖（或校一等奖）计0.5分。(同一内容获不同级别奖励的，只按最高级别计分。优秀科研成果奖参照优质课情况执行，如有特等奖，特等奖按一等奖，一等奖按二等奖，以此类推)。</w:t>
      </w:r>
    </w:p>
    <w:p w14:paraId="33C7F136" w14:textId="77777777" w:rsidR="00F0169F" w:rsidRDefault="00000000">
      <w:pPr>
        <w:spacing w:line="576" w:lineRule="exact"/>
        <w:ind w:firstLineChars="200" w:firstLine="640"/>
        <w:rPr>
          <w:rFonts w:ascii="仿宋_GB2312" w:eastAsia="仿宋_GB2312"/>
          <w:sz w:val="32"/>
          <w:szCs w:val="32"/>
        </w:rPr>
      </w:pPr>
      <w:r>
        <w:rPr>
          <w:rFonts w:ascii="仿宋_GB2312" w:eastAsia="仿宋_GB2312" w:hint="eastAsia"/>
          <w:sz w:val="32"/>
          <w:szCs w:val="32"/>
        </w:rPr>
        <w:t>2.主讲观摩课、示范课、经验交流等：国家级、省级、市级、区县级、校级（仅限2017年以来在五岭路小学主讲）分别计5分、4分、3分、1分、0.1分。(不同级别、同一内容的观摩课、示范课，只按最高级别计分)。</w:t>
      </w:r>
    </w:p>
    <w:p w14:paraId="187D7D09" w14:textId="77777777" w:rsidR="00F0169F" w:rsidRDefault="00000000">
      <w:pPr>
        <w:spacing w:line="576" w:lineRule="exact"/>
        <w:ind w:firstLineChars="200" w:firstLine="640"/>
        <w:rPr>
          <w:rFonts w:ascii="仿宋_GB2312" w:eastAsia="仿宋_GB2312"/>
          <w:sz w:val="32"/>
          <w:szCs w:val="32"/>
        </w:rPr>
      </w:pPr>
      <w:r>
        <w:rPr>
          <w:rFonts w:ascii="仿宋_GB2312" w:eastAsia="仿宋_GB2312" w:hint="eastAsia"/>
          <w:sz w:val="32"/>
          <w:szCs w:val="32"/>
        </w:rPr>
        <w:t>3.执教一师一优课、自制教具、教师基本功比赛、多媒体课、录像课（非现场讲课）：获国家级一等奖的计5分，国家级二等奖（或省级一等奖）的计4分，省级二、三等奖（或市级一等奖）的计3分，市级二等奖2分，市级三等奖（或区县级一等奖）的计1分，区级二等奖计0.5分。</w:t>
      </w:r>
      <w:r>
        <w:rPr>
          <w:rFonts w:ascii="仿宋_GB2312" w:eastAsia="仿宋_GB2312" w:hint="eastAsia"/>
          <w:bCs/>
          <w:kern w:val="0"/>
          <w:sz w:val="32"/>
          <w:szCs w:val="32"/>
        </w:rPr>
        <w:t>一师一优课（大单元团队设计）：国家级10分，省级8分，市级一等奖5分，</w:t>
      </w:r>
      <w:r>
        <w:rPr>
          <w:rFonts w:ascii="仿宋_GB2312" w:eastAsia="仿宋_GB2312" w:hint="eastAsia"/>
          <w:bCs/>
          <w:kern w:val="0"/>
          <w:sz w:val="32"/>
          <w:szCs w:val="32"/>
        </w:rPr>
        <w:lastRenderedPageBreak/>
        <w:t>市级二等奖（区一等奖）4分，区县级二等奖3分，区三等奖2分。</w:t>
      </w:r>
      <w:r>
        <w:rPr>
          <w:rFonts w:ascii="仿宋_GB2312" w:eastAsia="仿宋_GB2312" w:hint="eastAsia"/>
          <w:sz w:val="32"/>
          <w:szCs w:val="32"/>
        </w:rPr>
        <w:t>(同一内容获不同级别奖励的，只计最高级别分值)。</w:t>
      </w:r>
    </w:p>
    <w:p w14:paraId="213282A3" w14:textId="77777777" w:rsidR="00F0169F" w:rsidRDefault="00000000">
      <w:pPr>
        <w:spacing w:line="576" w:lineRule="exact"/>
        <w:ind w:firstLineChars="200" w:firstLine="640"/>
        <w:rPr>
          <w:rFonts w:ascii="仿宋_GB2312" w:eastAsia="仿宋_GB2312"/>
          <w:sz w:val="32"/>
          <w:szCs w:val="32"/>
        </w:rPr>
      </w:pPr>
      <w:r>
        <w:rPr>
          <w:rFonts w:ascii="仿宋_GB2312" w:eastAsia="仿宋_GB2312" w:hint="eastAsia"/>
          <w:sz w:val="32"/>
          <w:szCs w:val="32"/>
        </w:rPr>
        <w:t>4.电教主管部门组织的录像课等：获国家级一等奖的计3分，国家级二等奖（或省级一等奖）的计2分，省级二等奖（或市级一等奖）的计1.5分，市级二等奖（或区县级一等奖）的计1分，区二等奖计0.5分。(同一内容获不同级别奖励的，只按最高级别计分)。</w:t>
      </w:r>
    </w:p>
    <w:p w14:paraId="29CA5BD1" w14:textId="77777777" w:rsidR="00F0169F" w:rsidRDefault="00000000">
      <w:pPr>
        <w:spacing w:line="576"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课件、案例设计、征文、微课程</w:t>
      </w:r>
      <w:r>
        <w:rPr>
          <w:rFonts w:ascii="仿宋_GB2312" w:eastAsia="仿宋_GB2312" w:hint="eastAsia"/>
          <w:sz w:val="32"/>
          <w:szCs w:val="32"/>
        </w:rPr>
        <w:tab/>
        <w:t>获国家级一等奖的计3分，获国家级二等奖（或省级一等奖）的计2分，获省级二等奖（或市级一等奖）的计1分，市级二等奖（或区县级一等奖）的计0.5分，区二等奖计0.3分，区三等奖计0.1分。</w:t>
      </w:r>
      <w:r>
        <w:rPr>
          <w:rFonts w:ascii="仿宋_GB2312" w:eastAsia="仿宋_GB2312" w:hint="eastAsia"/>
          <w:bCs/>
          <w:kern w:val="0"/>
          <w:sz w:val="32"/>
          <w:szCs w:val="32"/>
        </w:rPr>
        <w:t>案例设计（团队）：国家级一等奖7分，国家级二等奖6分，国家级三等奖（省级一等奖）5分，省级二等奖4分，省级三等奖（市级一等奖）3分，市级二等奖（区级一等奖）2分，区县级二等奖1分。</w:t>
      </w:r>
      <w:r>
        <w:rPr>
          <w:rFonts w:ascii="仿宋_GB2312" w:eastAsia="仿宋_GB2312" w:hint="eastAsia"/>
          <w:sz w:val="32"/>
          <w:szCs w:val="32"/>
        </w:rPr>
        <w:t>(同一内容获不同级别奖励的，只按最高级别计分；多人合作的获奖分值均分）。</w:t>
      </w:r>
    </w:p>
    <w:p w14:paraId="1FD9A335" w14:textId="77777777" w:rsidR="00F0169F" w:rsidRDefault="00000000">
      <w:pPr>
        <w:spacing w:line="576" w:lineRule="exact"/>
        <w:ind w:firstLineChars="200" w:firstLine="640"/>
        <w:rPr>
          <w:rFonts w:ascii="楷体_GB2312" w:eastAsia="楷体_GB2312" w:hAnsi="黑体" w:hint="eastAsia"/>
          <w:sz w:val="32"/>
          <w:szCs w:val="32"/>
        </w:rPr>
      </w:pPr>
      <w:r>
        <w:rPr>
          <w:rFonts w:ascii="楷体_GB2312" w:eastAsia="楷体_GB2312" w:hAnsi="黑体" w:hint="eastAsia"/>
          <w:sz w:val="32"/>
          <w:szCs w:val="32"/>
        </w:rPr>
        <w:t>（五）教科研成果。</w:t>
      </w:r>
      <w:r>
        <w:rPr>
          <w:rFonts w:ascii="仿宋_GB2312" w:eastAsia="仿宋_GB2312" w:hint="eastAsia"/>
          <w:sz w:val="32"/>
          <w:szCs w:val="32"/>
        </w:rPr>
        <w:t>教科研部门组织的经学校推荐参加且已结题的教科研课题、</w:t>
      </w:r>
      <w:r>
        <w:rPr>
          <w:rFonts w:ascii="仿宋_GB2312" w:eastAsia="仿宋_GB2312" w:hint="eastAsia"/>
          <w:bCs/>
          <w:kern w:val="0"/>
          <w:sz w:val="32"/>
          <w:szCs w:val="32"/>
        </w:rPr>
        <w:t>教改项目</w:t>
      </w:r>
      <w:r>
        <w:rPr>
          <w:rFonts w:ascii="仿宋_GB2312" w:eastAsia="仿宋_GB2312" w:hint="eastAsia"/>
          <w:sz w:val="32"/>
          <w:szCs w:val="32"/>
        </w:rPr>
        <w:t>，国家级课题</w:t>
      </w:r>
      <w:r>
        <w:rPr>
          <w:rStyle w:val="NormalCharacter"/>
          <w:rFonts w:ascii="仿宋_GB2312" w:eastAsia="仿宋_GB2312" w:hAnsi="仿宋" w:hint="eastAsia"/>
          <w:sz w:val="32"/>
          <w:szCs w:val="32"/>
        </w:rPr>
        <w:t>（项目）</w:t>
      </w:r>
      <w:r>
        <w:rPr>
          <w:rFonts w:ascii="仿宋_GB2312" w:eastAsia="仿宋_GB2312" w:hint="eastAsia"/>
          <w:sz w:val="32"/>
          <w:szCs w:val="32"/>
        </w:rPr>
        <w:t>10分，其中实际负责人计占50% ，其他成员，占50 %（按贡献大小计分）；省级课题</w:t>
      </w:r>
      <w:r>
        <w:rPr>
          <w:rStyle w:val="NormalCharacter"/>
          <w:rFonts w:ascii="仿宋_GB2312" w:eastAsia="仿宋_GB2312" w:hAnsi="仿宋" w:hint="eastAsia"/>
          <w:sz w:val="32"/>
          <w:szCs w:val="32"/>
        </w:rPr>
        <w:t>（项目）</w:t>
      </w:r>
      <w:r>
        <w:rPr>
          <w:rFonts w:ascii="仿宋_GB2312" w:eastAsia="仿宋_GB2312" w:hint="eastAsia"/>
          <w:sz w:val="32"/>
          <w:szCs w:val="32"/>
        </w:rPr>
        <w:t>8分，其中实际负责人计占50% ，其他成员，占50 %（按贡献大小计分）；市级课题</w:t>
      </w:r>
      <w:r>
        <w:rPr>
          <w:rStyle w:val="NormalCharacter"/>
          <w:rFonts w:ascii="仿宋_GB2312" w:eastAsia="仿宋_GB2312" w:hAnsi="仿宋" w:hint="eastAsia"/>
          <w:sz w:val="32"/>
          <w:szCs w:val="32"/>
        </w:rPr>
        <w:t>（项目）</w:t>
      </w:r>
      <w:r>
        <w:rPr>
          <w:rFonts w:ascii="仿宋_GB2312" w:eastAsia="仿宋_GB2312" w:hint="eastAsia"/>
          <w:sz w:val="32"/>
          <w:szCs w:val="32"/>
        </w:rPr>
        <w:t>6分，其中实际负责人计占50% ，其他成员，占50 %（按贡献大</w:t>
      </w:r>
      <w:r>
        <w:rPr>
          <w:rFonts w:ascii="仿宋_GB2312" w:eastAsia="仿宋_GB2312" w:hint="eastAsia"/>
          <w:sz w:val="32"/>
          <w:szCs w:val="32"/>
        </w:rPr>
        <w:lastRenderedPageBreak/>
        <w:t>小计分）；区级课题</w:t>
      </w:r>
      <w:r>
        <w:rPr>
          <w:rStyle w:val="NormalCharacter"/>
          <w:rFonts w:ascii="仿宋_GB2312" w:eastAsia="仿宋_GB2312" w:hAnsi="仿宋" w:hint="eastAsia"/>
          <w:sz w:val="32"/>
          <w:szCs w:val="32"/>
        </w:rPr>
        <w:t>（项目）</w:t>
      </w:r>
      <w:r>
        <w:rPr>
          <w:rFonts w:ascii="仿宋_GB2312" w:eastAsia="仿宋_GB2312" w:hint="eastAsia"/>
          <w:sz w:val="32"/>
          <w:szCs w:val="32"/>
        </w:rPr>
        <w:t>4分，其中负责人计2分，其他成员合计2分。校级课题（项目、校本教材）1分，其中负责人计0.5分，其他成员合计0.5分。</w:t>
      </w:r>
      <w:r>
        <w:rPr>
          <w:rFonts w:ascii="仿宋_GB2312" w:eastAsia="仿宋_GB2312" w:hint="eastAsia"/>
          <w:bCs/>
          <w:kern w:val="0"/>
          <w:sz w:val="32"/>
          <w:szCs w:val="32"/>
        </w:rPr>
        <w:t>教学成果，国家级特等奖10分，国家级一等奖9分，国家级二等奖（省级特等奖）8分，省级一等奖7分，省级二等奖（市级特等奖）6分，市级一等奖5分，市级二等奖（区级特等奖）4分，区级一等奖3分，区级二等奖2分，其中实际负责人计占50% ，其他成员，占50 %（按贡献大小计分）。</w:t>
      </w:r>
      <w:r>
        <w:rPr>
          <w:rFonts w:ascii="仿宋_GB2312" w:eastAsia="仿宋_GB2312" w:hint="eastAsia"/>
          <w:sz w:val="32"/>
          <w:szCs w:val="32"/>
        </w:rPr>
        <w:t xml:space="preserve">（不同级别、同一内容的只计最高级别分值）。各级教育主管部门组织的教材、校本教材及专著的编写工作，有统一刊号的参照课题执行。  </w:t>
      </w:r>
    </w:p>
    <w:p w14:paraId="53122EBC" w14:textId="77777777" w:rsidR="00F0169F" w:rsidRDefault="00000000">
      <w:pPr>
        <w:spacing w:line="576" w:lineRule="exact"/>
        <w:ind w:firstLineChars="200" w:firstLine="640"/>
        <w:rPr>
          <w:rFonts w:ascii="楷体_GB2312" w:eastAsia="楷体_GB2312" w:hAnsi="黑体" w:hint="eastAsia"/>
          <w:sz w:val="32"/>
          <w:szCs w:val="32"/>
        </w:rPr>
      </w:pPr>
      <w:r>
        <w:rPr>
          <w:rFonts w:ascii="楷体_GB2312" w:eastAsia="楷体_GB2312" w:hAnsi="黑体" w:hint="eastAsia"/>
          <w:sz w:val="32"/>
          <w:szCs w:val="32"/>
        </w:rPr>
        <w:t>（六）论文（满5分为止）。</w:t>
      </w:r>
      <w:r>
        <w:rPr>
          <w:rFonts w:ascii="仿宋_GB2312" w:eastAsia="仿宋_GB2312" w:hint="eastAsia"/>
          <w:sz w:val="32"/>
          <w:szCs w:val="32"/>
        </w:rPr>
        <w:t>自任现职以来在国家教育部主办主管的报刊上发表1500字以上与教育教学有关的论文一篇计3分；在省级教育行政部门主办主管的报刊上发表1500字以上与教育教学有关的论文一篇计1.5分；在非教育行政部门主管主办的报刊上发表1500字以上与教育教学有关的论文国家级一篇计2分，省级一篇计1分。论文需提交相关网站查询页，查不到检索页的论文一律不予认定。</w:t>
      </w:r>
    </w:p>
    <w:p w14:paraId="0A77B598" w14:textId="77777777" w:rsidR="00F0169F" w:rsidRDefault="00000000">
      <w:pPr>
        <w:spacing w:line="576" w:lineRule="exact"/>
        <w:ind w:firstLineChars="200" w:firstLine="640"/>
        <w:rPr>
          <w:rFonts w:ascii="楷体_GB2312" w:eastAsia="楷体_GB2312" w:hAnsi="黑体" w:hint="eastAsia"/>
          <w:sz w:val="32"/>
          <w:szCs w:val="32"/>
        </w:rPr>
      </w:pPr>
      <w:r>
        <w:rPr>
          <w:rFonts w:ascii="楷体_GB2312" w:eastAsia="楷体_GB2312" w:hAnsi="黑体" w:hint="eastAsia"/>
          <w:sz w:val="32"/>
          <w:szCs w:val="32"/>
        </w:rPr>
        <w:t>（七）年度考核（满5分为止）。</w:t>
      </w:r>
      <w:r>
        <w:rPr>
          <w:rFonts w:ascii="仿宋_GB2312" w:eastAsia="仿宋_GB2312" w:hint="eastAsia"/>
          <w:sz w:val="32"/>
          <w:szCs w:val="32"/>
        </w:rPr>
        <w:t>任现职以来考核结果：当年度优秀计2分，其他年度加1分。</w:t>
      </w:r>
    </w:p>
    <w:p w14:paraId="5D6BFCDB" w14:textId="77777777" w:rsidR="00F0169F" w:rsidRDefault="00000000">
      <w:pPr>
        <w:spacing w:line="576" w:lineRule="exact"/>
        <w:ind w:firstLineChars="200" w:firstLine="640"/>
        <w:rPr>
          <w:rFonts w:ascii="楷体_GB2312" w:eastAsia="楷体_GB2312" w:hAnsi="黑体" w:hint="eastAsia"/>
          <w:sz w:val="32"/>
          <w:szCs w:val="32"/>
        </w:rPr>
      </w:pPr>
      <w:r>
        <w:rPr>
          <w:rFonts w:ascii="楷体_GB2312" w:eastAsia="楷体_GB2312" w:hAnsi="黑体" w:hint="eastAsia"/>
          <w:sz w:val="32"/>
          <w:szCs w:val="32"/>
        </w:rPr>
        <w:t>（八）聘任年限</w:t>
      </w:r>
      <w:r>
        <w:rPr>
          <w:rFonts w:ascii="楷体_GB2312" w:eastAsia="楷体_GB2312" w:hAnsi="黑体" w:hint="eastAsia"/>
          <w:sz w:val="32"/>
          <w:szCs w:val="32"/>
        </w:rPr>
        <w:tab/>
        <w:t>。</w:t>
      </w:r>
      <w:r>
        <w:rPr>
          <w:rFonts w:ascii="仿宋_GB2312" w:eastAsia="仿宋_GB2312" w:hint="eastAsia"/>
          <w:sz w:val="32"/>
          <w:szCs w:val="32"/>
        </w:rPr>
        <w:t>任现职以来每满一年计0.2分</w:t>
      </w:r>
    </w:p>
    <w:p w14:paraId="5837DDBE" w14:textId="77777777" w:rsidR="00F0169F" w:rsidRDefault="00000000">
      <w:pPr>
        <w:spacing w:line="576" w:lineRule="exact"/>
        <w:ind w:firstLineChars="200" w:firstLine="640"/>
        <w:rPr>
          <w:rFonts w:ascii="仿宋_GB2312" w:eastAsia="仿宋_GB2312"/>
          <w:sz w:val="32"/>
          <w:szCs w:val="32"/>
        </w:rPr>
      </w:pPr>
      <w:r>
        <w:rPr>
          <w:rFonts w:ascii="楷体_GB2312" w:eastAsia="楷体_GB2312" w:hAnsi="黑体" w:hint="eastAsia"/>
          <w:sz w:val="32"/>
          <w:szCs w:val="32"/>
        </w:rPr>
        <w:t>（九）学历。</w:t>
      </w:r>
      <w:r>
        <w:rPr>
          <w:rFonts w:ascii="仿宋_GB2312" w:eastAsia="仿宋_GB2312" w:hint="eastAsia"/>
          <w:sz w:val="32"/>
          <w:szCs w:val="32"/>
        </w:rPr>
        <w:t>学历为中专、专科、本科、硕士、博士对应分值为10分、15分、20分、25分、30分。</w:t>
      </w:r>
    </w:p>
    <w:p w14:paraId="308CBBB7" w14:textId="77777777" w:rsidR="00F0169F" w:rsidRDefault="00000000">
      <w:pPr>
        <w:adjustRightInd w:val="0"/>
        <w:snapToGrid w:val="0"/>
        <w:spacing w:line="576" w:lineRule="exact"/>
        <w:ind w:firstLineChars="200" w:firstLine="640"/>
        <w:rPr>
          <w:rStyle w:val="NormalCharacter"/>
          <w:rFonts w:ascii="黑体" w:eastAsia="黑体" w:hAnsi="黑体" w:hint="eastAsia"/>
          <w:color w:val="000000" w:themeColor="text1"/>
          <w:sz w:val="32"/>
          <w:szCs w:val="32"/>
        </w:rPr>
      </w:pPr>
      <w:r>
        <w:rPr>
          <w:rStyle w:val="NormalCharacter"/>
          <w:rFonts w:ascii="黑体" w:eastAsia="黑体" w:hAnsi="黑体" w:hint="eastAsia"/>
          <w:color w:val="000000" w:themeColor="text1"/>
          <w:sz w:val="32"/>
          <w:szCs w:val="32"/>
        </w:rPr>
        <w:lastRenderedPageBreak/>
        <w:t>五、相关事项</w:t>
      </w:r>
    </w:p>
    <w:p w14:paraId="220A20F1" w14:textId="77777777" w:rsidR="00F0169F" w:rsidRDefault="00000000">
      <w:pPr>
        <w:adjustRightInd w:val="0"/>
        <w:snapToGrid w:val="0"/>
        <w:spacing w:line="576"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t>1.如出现成绩并列，参加工作早者优先推荐；若分值和教龄均相同者，取得任职资格时间长者，优先推荐，以上各项相同，</w:t>
      </w:r>
      <w:r>
        <w:rPr>
          <w:rFonts w:ascii="仿宋_GB2312" w:eastAsia="仿宋_GB2312" w:hint="eastAsia"/>
          <w:color w:val="000000" w:themeColor="text1"/>
          <w:sz w:val="32"/>
          <w:szCs w:val="32"/>
        </w:rPr>
        <w:t>具有连续3年以上薄弱学校或农村学校任教经历的同等条件下优先推荐。</w:t>
      </w:r>
    </w:p>
    <w:p w14:paraId="799E7FA2" w14:textId="77777777" w:rsidR="00F0169F" w:rsidRDefault="00000000">
      <w:pPr>
        <w:adjustRightInd w:val="0"/>
        <w:snapToGrid w:val="0"/>
        <w:spacing w:line="576"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t>2.对于担任班主任及其它育人经历的认定：担任班主任或其他育人工作的工作经历，以相关证明材料为依据。学校</w:t>
      </w:r>
      <w:r>
        <w:rPr>
          <w:rFonts w:ascii="仿宋_GB2312" w:eastAsia="仿宋_GB2312" w:hint="eastAsia"/>
          <w:color w:val="000000" w:themeColor="text1"/>
          <w:sz w:val="32"/>
          <w:szCs w:val="32"/>
        </w:rPr>
        <w:t>推荐委员会</w:t>
      </w:r>
      <w:r>
        <w:rPr>
          <w:rStyle w:val="NormalCharacter"/>
          <w:rFonts w:ascii="仿宋_GB2312" w:eastAsia="仿宋_GB2312" w:hint="eastAsia"/>
          <w:color w:val="000000" w:themeColor="text1"/>
          <w:sz w:val="32"/>
          <w:szCs w:val="32"/>
        </w:rPr>
        <w:t>负责审核材料。</w:t>
      </w:r>
    </w:p>
    <w:p w14:paraId="509371FF" w14:textId="77777777" w:rsidR="00F0169F" w:rsidRDefault="00000000">
      <w:pPr>
        <w:adjustRightInd w:val="0"/>
        <w:snapToGrid w:val="0"/>
        <w:spacing w:line="576"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t>3.对于中层干部等任职年限的认定：中层干部由学校办公室根据文件和相关记录提供证明材料；教研组长、备课组长由教导处或教科处提供证明材料，由部门负责人和分管校长签字。学校专业委员会负责审核材料。</w:t>
      </w:r>
    </w:p>
    <w:p w14:paraId="43891F20" w14:textId="77777777" w:rsidR="00F0169F" w:rsidRDefault="00000000">
      <w:pPr>
        <w:adjustRightInd w:val="0"/>
        <w:snapToGrid w:val="0"/>
        <w:spacing w:line="576"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t>4.申报人提交的所有材料必须实事求是，真实准确，弄虚作假一经查实2年内不得申报。本次没有通过评审的教师下次不能参加评审。</w:t>
      </w:r>
    </w:p>
    <w:p w14:paraId="7152DD41" w14:textId="77777777" w:rsidR="00F0169F" w:rsidRDefault="00000000">
      <w:pPr>
        <w:adjustRightInd w:val="0"/>
        <w:snapToGrid w:val="0"/>
        <w:spacing w:line="576" w:lineRule="exact"/>
        <w:ind w:firstLineChars="200" w:firstLine="640"/>
        <w:rPr>
          <w:rStyle w:val="NormalCharacter"/>
          <w:rFonts w:ascii="黑体" w:eastAsia="黑体" w:hAnsi="黑体" w:hint="eastAsia"/>
          <w:color w:val="000000" w:themeColor="text1"/>
          <w:sz w:val="32"/>
          <w:szCs w:val="32"/>
        </w:rPr>
      </w:pPr>
      <w:r>
        <w:rPr>
          <w:rStyle w:val="NormalCharacter"/>
          <w:rFonts w:ascii="黑体" w:eastAsia="黑体" w:hAnsi="黑体" w:hint="eastAsia"/>
          <w:color w:val="000000" w:themeColor="text1"/>
          <w:sz w:val="32"/>
          <w:szCs w:val="32"/>
        </w:rPr>
        <w:t>六、其他事项</w:t>
      </w:r>
    </w:p>
    <w:p w14:paraId="12FF0386" w14:textId="77777777" w:rsidR="00F0169F" w:rsidRDefault="00000000">
      <w:pPr>
        <w:adjustRightInd w:val="0"/>
        <w:snapToGrid w:val="0"/>
        <w:spacing w:line="576"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t>1.评委会在工作过程中，如遇本人或亲属参与评审，实行回避政策。</w:t>
      </w:r>
    </w:p>
    <w:p w14:paraId="5C36D75D" w14:textId="77777777" w:rsidR="00F0169F" w:rsidRDefault="00000000">
      <w:pPr>
        <w:adjustRightInd w:val="0"/>
        <w:snapToGrid w:val="0"/>
        <w:spacing w:line="576"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t>2.近三年累计请假90个工作日或出现旷工</w:t>
      </w:r>
      <w:r>
        <w:rPr>
          <w:rStyle w:val="NormalCharacter"/>
          <w:rFonts w:ascii="仿宋_GB2312" w:eastAsia="仿宋_GB2312"/>
          <w:color w:val="000000" w:themeColor="text1"/>
          <w:sz w:val="32"/>
          <w:szCs w:val="32"/>
        </w:rPr>
        <w:t>5</w:t>
      </w:r>
      <w:r>
        <w:rPr>
          <w:rStyle w:val="NormalCharacter"/>
          <w:rFonts w:ascii="仿宋_GB2312" w:eastAsia="仿宋_GB2312" w:hint="eastAsia"/>
          <w:color w:val="000000" w:themeColor="text1"/>
          <w:sz w:val="32"/>
          <w:szCs w:val="32"/>
        </w:rPr>
        <w:t>天以上情况，当年无参与评审资格。</w:t>
      </w:r>
    </w:p>
    <w:p w14:paraId="3EF0E0A7" w14:textId="77777777" w:rsidR="00F0169F" w:rsidRDefault="00000000">
      <w:pPr>
        <w:adjustRightInd w:val="0"/>
        <w:snapToGrid w:val="0"/>
        <w:spacing w:line="576"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t>3.推荐人选评审不中者，下一次申报不再参与。</w:t>
      </w:r>
    </w:p>
    <w:p w14:paraId="2AB8A27C" w14:textId="77777777" w:rsidR="00F0169F" w:rsidRDefault="00000000">
      <w:pPr>
        <w:adjustRightInd w:val="0"/>
        <w:snapToGrid w:val="0"/>
        <w:spacing w:line="576"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lastRenderedPageBreak/>
        <w:t>4.严重违法违纪，违反教师职业道德行为，师德考核、年度考核基本合格及不合格者，无参与评审资格。</w:t>
      </w:r>
    </w:p>
    <w:p w14:paraId="788E424A" w14:textId="77777777" w:rsidR="00F0169F" w:rsidRDefault="00000000">
      <w:pPr>
        <w:adjustRightInd w:val="0"/>
        <w:snapToGrid w:val="0"/>
        <w:spacing w:line="576"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t>5.工作年限、任职年限的计算按照“</w:t>
      </w:r>
      <w:r>
        <w:rPr>
          <w:rStyle w:val="NormalCharacter"/>
          <w:rFonts w:ascii="仿宋_GB2312" w:eastAsia="仿宋_GB2312" w:hAnsi="宋体" w:hint="eastAsia"/>
          <w:color w:val="000000" w:themeColor="text1"/>
          <w:kern w:val="0"/>
          <w:sz w:val="32"/>
          <w:szCs w:val="32"/>
        </w:rPr>
        <w:t>年月减年月</w:t>
      </w:r>
      <w:r>
        <w:rPr>
          <w:rStyle w:val="NormalCharacter"/>
          <w:rFonts w:ascii="仿宋_GB2312" w:eastAsia="仿宋_GB2312" w:hint="eastAsia"/>
          <w:color w:val="000000" w:themeColor="text1"/>
          <w:sz w:val="32"/>
          <w:szCs w:val="32"/>
        </w:rPr>
        <w:t>”的方法。</w:t>
      </w:r>
    </w:p>
    <w:p w14:paraId="049217FC" w14:textId="77777777" w:rsidR="00F0169F" w:rsidRDefault="00000000">
      <w:pPr>
        <w:adjustRightInd w:val="0"/>
        <w:snapToGrid w:val="0"/>
        <w:spacing w:line="576" w:lineRule="exact"/>
        <w:ind w:firstLineChars="200" w:firstLine="640"/>
        <w:rPr>
          <w:rStyle w:val="NormalCharacter"/>
          <w:rFonts w:ascii="仿宋_GB2312" w:eastAsia="仿宋_GB2312"/>
          <w:color w:val="000000" w:themeColor="text1"/>
          <w:sz w:val="32"/>
          <w:szCs w:val="32"/>
        </w:rPr>
      </w:pPr>
      <w:r>
        <w:rPr>
          <w:rStyle w:val="NormalCharacter"/>
          <w:rFonts w:ascii="仿宋_GB2312" w:eastAsia="仿宋_GB2312" w:hint="eastAsia"/>
          <w:color w:val="000000" w:themeColor="text1"/>
          <w:sz w:val="32"/>
          <w:szCs w:val="32"/>
        </w:rPr>
        <w:t>6.“任现职以来”是指从被聘任算起。</w:t>
      </w:r>
    </w:p>
    <w:p w14:paraId="73AEBED7" w14:textId="77777777" w:rsidR="00F0169F" w:rsidRDefault="00000000">
      <w:pPr>
        <w:adjustRightInd w:val="0"/>
        <w:snapToGrid w:val="0"/>
        <w:spacing w:line="576" w:lineRule="exact"/>
        <w:ind w:firstLineChars="200" w:firstLine="640"/>
        <w:rPr>
          <w:rStyle w:val="NormalCharacter"/>
          <w:rFonts w:ascii="黑体" w:eastAsia="黑体" w:hAnsi="黑体" w:hint="eastAsia"/>
          <w:color w:val="000000" w:themeColor="text1"/>
          <w:sz w:val="32"/>
          <w:szCs w:val="32"/>
        </w:rPr>
      </w:pPr>
      <w:r>
        <w:rPr>
          <w:rStyle w:val="NormalCharacter"/>
          <w:rFonts w:ascii="黑体" w:eastAsia="黑体" w:hAnsi="黑体" w:hint="eastAsia"/>
          <w:color w:val="000000" w:themeColor="text1"/>
          <w:sz w:val="32"/>
          <w:szCs w:val="32"/>
        </w:rPr>
        <w:t>七、未尽事宜和特殊情况，另行研究确定。上级政策发生重大变化，本办法与其冲突除外。</w:t>
      </w:r>
    </w:p>
    <w:p w14:paraId="11DC22F6" w14:textId="77777777" w:rsidR="00F0169F" w:rsidRDefault="00000000">
      <w:pPr>
        <w:adjustRightInd w:val="0"/>
        <w:snapToGrid w:val="0"/>
        <w:spacing w:line="576" w:lineRule="exact"/>
        <w:ind w:firstLineChars="200" w:firstLine="640"/>
        <w:rPr>
          <w:rStyle w:val="NormalCharacter"/>
          <w:rFonts w:ascii="黑体" w:eastAsia="黑体" w:hAnsi="黑体" w:hint="eastAsia"/>
          <w:color w:val="000000" w:themeColor="text1"/>
          <w:sz w:val="32"/>
          <w:szCs w:val="32"/>
        </w:rPr>
      </w:pPr>
      <w:r>
        <w:rPr>
          <w:rStyle w:val="NormalCharacter"/>
          <w:rFonts w:ascii="黑体" w:eastAsia="黑体" w:hAnsi="黑体" w:hint="eastAsia"/>
          <w:color w:val="000000" w:themeColor="text1"/>
          <w:sz w:val="32"/>
          <w:szCs w:val="32"/>
        </w:rPr>
        <w:t>八、本办法自公布之日起执行。</w:t>
      </w:r>
    </w:p>
    <w:p w14:paraId="4535FDBA" w14:textId="77777777" w:rsidR="00F0169F" w:rsidRDefault="00000000">
      <w:pPr>
        <w:adjustRightInd w:val="0"/>
        <w:snapToGrid w:val="0"/>
        <w:spacing w:line="576" w:lineRule="exact"/>
        <w:ind w:firstLineChars="200" w:firstLine="640"/>
        <w:rPr>
          <w:rStyle w:val="NormalCharacter"/>
          <w:rFonts w:ascii="黑体" w:eastAsia="黑体" w:hAnsi="黑体" w:hint="eastAsia"/>
          <w:color w:val="000000" w:themeColor="text1"/>
          <w:sz w:val="32"/>
          <w:szCs w:val="32"/>
        </w:rPr>
      </w:pPr>
      <w:r>
        <w:rPr>
          <w:rStyle w:val="NormalCharacter"/>
          <w:rFonts w:ascii="黑体" w:eastAsia="黑体" w:hAnsi="黑体" w:hint="eastAsia"/>
          <w:color w:val="000000" w:themeColor="text1"/>
          <w:sz w:val="32"/>
          <w:szCs w:val="32"/>
        </w:rPr>
        <w:t>九、本办法解释权归学校校务委员会。</w:t>
      </w:r>
    </w:p>
    <w:p w14:paraId="4353918D" w14:textId="77777777" w:rsidR="00F0169F" w:rsidRDefault="00000000">
      <w:pPr>
        <w:adjustRightInd w:val="0"/>
        <w:snapToGrid w:val="0"/>
        <w:spacing w:line="576" w:lineRule="exact"/>
        <w:ind w:firstLineChars="200" w:firstLine="640"/>
        <w:rPr>
          <w:rStyle w:val="NormalCharacter"/>
          <w:rFonts w:ascii="黑体" w:eastAsia="黑体" w:hAnsi="黑体" w:hint="eastAsia"/>
          <w:color w:val="000000" w:themeColor="text1"/>
          <w:sz w:val="32"/>
          <w:szCs w:val="32"/>
        </w:rPr>
      </w:pPr>
      <w:r>
        <w:rPr>
          <w:rStyle w:val="NormalCharacter"/>
          <w:rFonts w:ascii="黑体" w:eastAsia="黑体" w:hAnsi="黑体" w:hint="eastAsia"/>
          <w:color w:val="000000" w:themeColor="text1"/>
          <w:sz w:val="32"/>
          <w:szCs w:val="32"/>
        </w:rPr>
        <w:t>十、附：博山区五岭路小学职称推荐专业委员会（共11人）</w:t>
      </w:r>
    </w:p>
    <w:p w14:paraId="7803A4E9" w14:textId="77777777" w:rsidR="00F0169F" w:rsidRDefault="00000000">
      <w:pPr>
        <w:adjustRightInd w:val="0"/>
        <w:snapToGrid w:val="0"/>
        <w:spacing w:line="576" w:lineRule="exact"/>
        <w:ind w:firstLineChars="200" w:firstLine="640"/>
        <w:rPr>
          <w:rStyle w:val="NormalCharacter"/>
          <w:rFonts w:ascii="仿宋_GB2312" w:eastAsia="仿宋_GB2312" w:hAnsi="黑体" w:hint="eastAsia"/>
          <w:color w:val="000000" w:themeColor="text1"/>
          <w:sz w:val="32"/>
          <w:szCs w:val="32"/>
        </w:rPr>
      </w:pPr>
      <w:r>
        <w:rPr>
          <w:rStyle w:val="NormalCharacter"/>
          <w:rFonts w:ascii="仿宋_GB2312" w:eastAsia="仿宋_GB2312" w:hAnsi="黑体" w:hint="eastAsia"/>
          <w:color w:val="000000" w:themeColor="text1"/>
          <w:sz w:val="32"/>
          <w:szCs w:val="32"/>
        </w:rPr>
        <w:t>组  长：李莉</w:t>
      </w:r>
    </w:p>
    <w:p w14:paraId="3EDA84EB" w14:textId="77777777" w:rsidR="00F0169F" w:rsidRDefault="00000000">
      <w:pPr>
        <w:adjustRightInd w:val="0"/>
        <w:snapToGrid w:val="0"/>
        <w:spacing w:line="576" w:lineRule="exact"/>
        <w:ind w:firstLineChars="200" w:firstLine="640"/>
        <w:rPr>
          <w:rStyle w:val="NormalCharacter"/>
          <w:rFonts w:ascii="仿宋_GB2312" w:eastAsia="仿宋_GB2312" w:hAnsi="黑体" w:hint="eastAsia"/>
          <w:color w:val="000000" w:themeColor="text1"/>
          <w:sz w:val="32"/>
          <w:szCs w:val="32"/>
        </w:rPr>
      </w:pPr>
      <w:r>
        <w:rPr>
          <w:rStyle w:val="NormalCharacter"/>
          <w:rFonts w:ascii="仿宋_GB2312" w:eastAsia="仿宋_GB2312" w:hAnsi="黑体" w:hint="eastAsia"/>
          <w:color w:val="000000" w:themeColor="text1"/>
          <w:sz w:val="32"/>
          <w:szCs w:val="32"/>
        </w:rPr>
        <w:t>副组长：谢营祥、胡颖、张雯雯</w:t>
      </w:r>
    </w:p>
    <w:p w14:paraId="078B9E44" w14:textId="2EE4F073" w:rsidR="00F0169F" w:rsidRDefault="00000000">
      <w:pPr>
        <w:adjustRightInd w:val="0"/>
        <w:snapToGrid w:val="0"/>
        <w:spacing w:line="576" w:lineRule="exact"/>
        <w:ind w:firstLineChars="200" w:firstLine="640"/>
        <w:rPr>
          <w:rStyle w:val="NormalCharacter"/>
          <w:rFonts w:ascii="仿宋_GB2312" w:eastAsia="仿宋_GB2312" w:hAnsi="黑体" w:hint="eastAsia"/>
          <w:color w:val="000000" w:themeColor="text1"/>
          <w:sz w:val="32"/>
          <w:szCs w:val="32"/>
        </w:rPr>
      </w:pPr>
      <w:r>
        <w:rPr>
          <w:rStyle w:val="NormalCharacter"/>
          <w:rFonts w:ascii="仿宋_GB2312" w:eastAsia="仿宋_GB2312" w:hAnsi="黑体" w:hint="eastAsia"/>
          <w:color w:val="000000" w:themeColor="text1"/>
          <w:sz w:val="32"/>
          <w:szCs w:val="32"/>
        </w:rPr>
        <w:t>组  员：高涛 苏杰 房</w:t>
      </w:r>
      <w:r w:rsidR="004D3D7C">
        <w:rPr>
          <w:rStyle w:val="NormalCharacter"/>
          <w:rFonts w:ascii="仿宋_GB2312" w:eastAsia="仿宋_GB2312" w:hAnsi="黑体" w:hint="eastAsia"/>
          <w:color w:val="000000" w:themeColor="text1"/>
          <w:sz w:val="32"/>
          <w:szCs w:val="32"/>
        </w:rPr>
        <w:t>凌</w:t>
      </w:r>
      <w:r>
        <w:rPr>
          <w:rStyle w:val="NormalCharacter"/>
          <w:rFonts w:ascii="仿宋_GB2312" w:eastAsia="仿宋_GB2312" w:hAnsi="黑体" w:hint="eastAsia"/>
          <w:color w:val="000000" w:themeColor="text1"/>
          <w:sz w:val="32"/>
          <w:szCs w:val="32"/>
        </w:rPr>
        <w:t xml:space="preserve">贤 陈静 边玉贞 阚伟 刘倩 </w:t>
      </w:r>
    </w:p>
    <w:p w14:paraId="124351C0" w14:textId="1FE93FA0" w:rsidR="00F0169F" w:rsidRDefault="00B268A1">
      <w:pPr>
        <w:adjustRightInd w:val="0"/>
        <w:snapToGrid w:val="0"/>
        <w:spacing w:line="576" w:lineRule="exact"/>
        <w:ind w:firstLineChars="2200" w:firstLine="7040"/>
        <w:rPr>
          <w:rStyle w:val="NormalCharacter"/>
          <w:rFonts w:ascii="仿宋_GB2312" w:eastAsia="仿宋_GB2312" w:hAnsi="宋体" w:hint="eastAsia"/>
          <w:color w:val="000000" w:themeColor="text1"/>
          <w:kern w:val="0"/>
          <w:sz w:val="32"/>
          <w:szCs w:val="32"/>
        </w:rPr>
      </w:pPr>
      <w:r>
        <w:rPr>
          <w:rFonts w:ascii="仿宋_GB2312" w:eastAsia="仿宋_GB2312" w:hAnsi="黑体" w:hint="eastAsia"/>
          <w:noProof/>
          <w:color w:val="000000" w:themeColor="text1"/>
          <w:sz w:val="32"/>
          <w:szCs w:val="32"/>
          <w:lang w:val="zh-CN"/>
        </w:rPr>
        <w:drawing>
          <wp:anchor distT="0" distB="0" distL="114300" distR="114300" simplePos="0" relativeHeight="251658240" behindDoc="0" locked="0" layoutInCell="1" allowOverlap="1" wp14:anchorId="415AF143" wp14:editId="0A30CAF2">
            <wp:simplePos x="0" y="0"/>
            <wp:positionH relativeFrom="column">
              <wp:posOffset>3481070</wp:posOffset>
            </wp:positionH>
            <wp:positionV relativeFrom="paragraph">
              <wp:posOffset>289560</wp:posOffset>
            </wp:positionV>
            <wp:extent cx="1537335" cy="1537335"/>
            <wp:effectExtent l="0" t="0" r="0" b="0"/>
            <wp:wrapNone/>
            <wp:docPr id="17744926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92607" name="图片 1774492607"/>
                    <pic:cNvPicPr/>
                  </pic:nvPicPr>
                  <pic:blipFill>
                    <a:blip r:embed="rId8">
                      <a:extLst>
                        <a:ext uri="{28A0092B-C50C-407E-A947-70E740481C1C}">
                          <a14:useLocalDpi xmlns:a14="http://schemas.microsoft.com/office/drawing/2010/main" val="0"/>
                        </a:ext>
                      </a:extLst>
                    </a:blip>
                    <a:stretch>
                      <a:fillRect/>
                    </a:stretch>
                  </pic:blipFill>
                  <pic:spPr>
                    <a:xfrm>
                      <a:off x="0" y="0"/>
                      <a:ext cx="1537335" cy="1537335"/>
                    </a:xfrm>
                    <a:prstGeom prst="rect">
                      <a:avLst/>
                    </a:prstGeom>
                  </pic:spPr>
                </pic:pic>
              </a:graphicData>
            </a:graphic>
          </wp:anchor>
        </w:drawing>
      </w:r>
    </w:p>
    <w:p w14:paraId="25A80FEE" w14:textId="609168A1" w:rsidR="00F0169F" w:rsidRDefault="00F0169F">
      <w:pPr>
        <w:adjustRightInd w:val="0"/>
        <w:snapToGrid w:val="0"/>
        <w:spacing w:line="576" w:lineRule="exact"/>
        <w:ind w:firstLineChars="1550" w:firstLine="4960"/>
        <w:rPr>
          <w:rStyle w:val="NormalCharacter"/>
          <w:rFonts w:ascii="仿宋_GB2312" w:eastAsia="仿宋_GB2312" w:hAnsi="宋体" w:hint="eastAsia"/>
          <w:color w:val="000000" w:themeColor="text1"/>
          <w:kern w:val="0"/>
          <w:sz w:val="32"/>
          <w:szCs w:val="32"/>
        </w:rPr>
      </w:pPr>
    </w:p>
    <w:p w14:paraId="1A8787F3" w14:textId="77777777" w:rsidR="00F0169F" w:rsidRDefault="00000000">
      <w:pPr>
        <w:adjustRightInd w:val="0"/>
        <w:snapToGrid w:val="0"/>
        <w:spacing w:line="576" w:lineRule="exact"/>
        <w:ind w:firstLineChars="1550" w:firstLine="4960"/>
        <w:rPr>
          <w:rStyle w:val="NormalCharacter"/>
          <w:rFonts w:ascii="仿宋_GB2312" w:eastAsia="仿宋_GB2312" w:hAnsi="宋体" w:hint="eastAsia"/>
          <w:color w:val="000000" w:themeColor="text1"/>
          <w:kern w:val="0"/>
          <w:sz w:val="32"/>
          <w:szCs w:val="32"/>
        </w:rPr>
      </w:pPr>
      <w:r>
        <w:rPr>
          <w:rStyle w:val="NormalCharacter"/>
          <w:rFonts w:ascii="仿宋_GB2312" w:eastAsia="仿宋_GB2312" w:hAnsi="宋体" w:hint="eastAsia"/>
          <w:color w:val="000000" w:themeColor="text1"/>
          <w:kern w:val="0"/>
          <w:sz w:val="32"/>
          <w:szCs w:val="32"/>
        </w:rPr>
        <w:t>博山区五岭路小学</w:t>
      </w:r>
    </w:p>
    <w:p w14:paraId="5C7742FA" w14:textId="77777777" w:rsidR="00F0169F" w:rsidRDefault="00000000">
      <w:pPr>
        <w:adjustRightInd w:val="0"/>
        <w:snapToGrid w:val="0"/>
        <w:spacing w:line="576" w:lineRule="exact"/>
        <w:ind w:firstLineChars="1550" w:firstLine="4960"/>
        <w:rPr>
          <w:rStyle w:val="NormalCharacter"/>
          <w:rFonts w:ascii="仿宋_GB2312" w:eastAsia="仿宋_GB2312" w:hAnsi="宋体" w:hint="eastAsia"/>
          <w:color w:val="000000" w:themeColor="text1"/>
          <w:kern w:val="0"/>
          <w:sz w:val="32"/>
          <w:szCs w:val="32"/>
        </w:rPr>
      </w:pPr>
      <w:r>
        <w:rPr>
          <w:rStyle w:val="NormalCharacter"/>
          <w:rFonts w:ascii="仿宋_GB2312" w:eastAsia="仿宋_GB2312" w:hAnsi="宋体" w:hint="eastAsia"/>
          <w:color w:val="000000" w:themeColor="text1"/>
          <w:kern w:val="0"/>
          <w:sz w:val="32"/>
          <w:szCs w:val="32"/>
        </w:rPr>
        <w:t>2025年7月4日</w:t>
      </w:r>
    </w:p>
    <w:sectPr w:rsidR="00F0169F">
      <w:footerReference w:type="default" r:id="rId9"/>
      <w:pgSz w:w="11906" w:h="16838"/>
      <w:pgMar w:top="1985" w:right="1474" w:bottom="2098"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AE3C" w14:textId="77777777" w:rsidR="006F2324" w:rsidRDefault="006F2324">
      <w:r>
        <w:separator/>
      </w:r>
    </w:p>
  </w:endnote>
  <w:endnote w:type="continuationSeparator" w:id="0">
    <w:p w14:paraId="14B8CD5C" w14:textId="77777777" w:rsidR="006F2324" w:rsidRDefault="006F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568688"/>
    </w:sdtPr>
    <w:sdtContent>
      <w:p w14:paraId="26FDE526" w14:textId="77777777" w:rsidR="00F0169F" w:rsidRDefault="00000000">
        <w:pPr>
          <w:pStyle w:val="a5"/>
          <w:jc w:val="center"/>
        </w:pPr>
        <w:r>
          <w:fldChar w:fldCharType="begin"/>
        </w:r>
        <w:r>
          <w:instrText>PAGE   \* MERGEFORMAT</w:instrText>
        </w:r>
        <w:r>
          <w:fldChar w:fldCharType="separate"/>
        </w:r>
        <w:r>
          <w:rPr>
            <w:lang w:val="zh-CN"/>
          </w:rPr>
          <w:t>-</w:t>
        </w:r>
        <w:r>
          <w:t xml:space="preserve"> 9 -</w:t>
        </w:r>
        <w:r>
          <w:fldChar w:fldCharType="end"/>
        </w:r>
      </w:p>
    </w:sdtContent>
  </w:sdt>
  <w:p w14:paraId="754CA749" w14:textId="77777777" w:rsidR="00F0169F" w:rsidRDefault="00F0169F">
    <w:pPr>
      <w:pStyle w:val="10"/>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B446" w14:textId="77777777" w:rsidR="006F2324" w:rsidRDefault="006F2324">
      <w:r>
        <w:separator/>
      </w:r>
    </w:p>
  </w:footnote>
  <w:footnote w:type="continuationSeparator" w:id="0">
    <w:p w14:paraId="21F68068" w14:textId="77777777" w:rsidR="006F2324" w:rsidRDefault="006F2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doNotCompres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useWord2013TrackBottomHyphenation" w:uri="http://schemas.microsoft.com/office/word" w:val="1"/>
  </w:compat>
  <w:rsids>
    <w:rsidRoot w:val="00FB1AA4"/>
    <w:rsid w:val="00055707"/>
    <w:rsid w:val="00063E12"/>
    <w:rsid w:val="000711A9"/>
    <w:rsid w:val="00084BD8"/>
    <w:rsid w:val="00093EC8"/>
    <w:rsid w:val="00097EB1"/>
    <w:rsid w:val="000D1975"/>
    <w:rsid w:val="000E3C41"/>
    <w:rsid w:val="00110DB4"/>
    <w:rsid w:val="00124BAA"/>
    <w:rsid w:val="001501A9"/>
    <w:rsid w:val="00183506"/>
    <w:rsid w:val="00190277"/>
    <w:rsid w:val="00193C96"/>
    <w:rsid w:val="001C2CCD"/>
    <w:rsid w:val="001F6A26"/>
    <w:rsid w:val="00295DBD"/>
    <w:rsid w:val="002A2C3B"/>
    <w:rsid w:val="002B0106"/>
    <w:rsid w:val="00300D1F"/>
    <w:rsid w:val="003038FE"/>
    <w:rsid w:val="00317223"/>
    <w:rsid w:val="003242B5"/>
    <w:rsid w:val="0036729C"/>
    <w:rsid w:val="00391C20"/>
    <w:rsid w:val="00392289"/>
    <w:rsid w:val="003D19D1"/>
    <w:rsid w:val="003E1E26"/>
    <w:rsid w:val="004074F5"/>
    <w:rsid w:val="004267B6"/>
    <w:rsid w:val="004412AD"/>
    <w:rsid w:val="00456C90"/>
    <w:rsid w:val="004B3739"/>
    <w:rsid w:val="004C13F0"/>
    <w:rsid w:val="004D3D7C"/>
    <w:rsid w:val="004E4775"/>
    <w:rsid w:val="00507D61"/>
    <w:rsid w:val="00513F7E"/>
    <w:rsid w:val="00592B2F"/>
    <w:rsid w:val="00594DBC"/>
    <w:rsid w:val="005E3189"/>
    <w:rsid w:val="0065394B"/>
    <w:rsid w:val="00654592"/>
    <w:rsid w:val="0066515F"/>
    <w:rsid w:val="00682A1F"/>
    <w:rsid w:val="006B33B6"/>
    <w:rsid w:val="006D0E2B"/>
    <w:rsid w:val="006F2324"/>
    <w:rsid w:val="006F46C1"/>
    <w:rsid w:val="0071471B"/>
    <w:rsid w:val="00737B28"/>
    <w:rsid w:val="00743DE3"/>
    <w:rsid w:val="00766006"/>
    <w:rsid w:val="0077049D"/>
    <w:rsid w:val="00780598"/>
    <w:rsid w:val="007B4D44"/>
    <w:rsid w:val="007C7636"/>
    <w:rsid w:val="007E35A6"/>
    <w:rsid w:val="007F23A4"/>
    <w:rsid w:val="007F6346"/>
    <w:rsid w:val="0080688C"/>
    <w:rsid w:val="00811A9E"/>
    <w:rsid w:val="00824310"/>
    <w:rsid w:val="00862BAA"/>
    <w:rsid w:val="00886F72"/>
    <w:rsid w:val="0089081D"/>
    <w:rsid w:val="00895CEB"/>
    <w:rsid w:val="008B2D7F"/>
    <w:rsid w:val="008C539F"/>
    <w:rsid w:val="008C7441"/>
    <w:rsid w:val="008F65E9"/>
    <w:rsid w:val="00914FB4"/>
    <w:rsid w:val="0095639E"/>
    <w:rsid w:val="00964F59"/>
    <w:rsid w:val="00971BA0"/>
    <w:rsid w:val="0097646D"/>
    <w:rsid w:val="009D6FC4"/>
    <w:rsid w:val="00A30775"/>
    <w:rsid w:val="00A44528"/>
    <w:rsid w:val="00A53899"/>
    <w:rsid w:val="00A937F8"/>
    <w:rsid w:val="00AB2A56"/>
    <w:rsid w:val="00AC3F22"/>
    <w:rsid w:val="00B06F05"/>
    <w:rsid w:val="00B268A1"/>
    <w:rsid w:val="00B44017"/>
    <w:rsid w:val="00B54915"/>
    <w:rsid w:val="00BA24E4"/>
    <w:rsid w:val="00BB22FC"/>
    <w:rsid w:val="00C138CE"/>
    <w:rsid w:val="00C25A10"/>
    <w:rsid w:val="00C36B57"/>
    <w:rsid w:val="00C51A23"/>
    <w:rsid w:val="00C5592C"/>
    <w:rsid w:val="00C64DC7"/>
    <w:rsid w:val="00C8734F"/>
    <w:rsid w:val="00C943DD"/>
    <w:rsid w:val="00CA4C72"/>
    <w:rsid w:val="00CA4F5F"/>
    <w:rsid w:val="00CC38BB"/>
    <w:rsid w:val="00CC526C"/>
    <w:rsid w:val="00CE1DD4"/>
    <w:rsid w:val="00D01D9E"/>
    <w:rsid w:val="00D05ADE"/>
    <w:rsid w:val="00D130C6"/>
    <w:rsid w:val="00D17034"/>
    <w:rsid w:val="00D30C02"/>
    <w:rsid w:val="00D31745"/>
    <w:rsid w:val="00D317B8"/>
    <w:rsid w:val="00D879BC"/>
    <w:rsid w:val="00D9027D"/>
    <w:rsid w:val="00DB4C76"/>
    <w:rsid w:val="00DF04B5"/>
    <w:rsid w:val="00E60048"/>
    <w:rsid w:val="00E6486C"/>
    <w:rsid w:val="00E7226F"/>
    <w:rsid w:val="00EB1C05"/>
    <w:rsid w:val="00EE0EAF"/>
    <w:rsid w:val="00F0169F"/>
    <w:rsid w:val="00F04B69"/>
    <w:rsid w:val="00F34157"/>
    <w:rsid w:val="00F431ED"/>
    <w:rsid w:val="00F917B4"/>
    <w:rsid w:val="00FA5F40"/>
    <w:rsid w:val="00FB0C30"/>
    <w:rsid w:val="00FB19D3"/>
    <w:rsid w:val="00FB1AA4"/>
    <w:rsid w:val="00FD3160"/>
    <w:rsid w:val="106E32EE"/>
    <w:rsid w:val="1245798E"/>
    <w:rsid w:val="3D9A6625"/>
    <w:rsid w:val="5CD30F82"/>
    <w:rsid w:val="64F05AAE"/>
    <w:rsid w:val="7A0847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77C4A077"/>
  <w15:docId w15:val="{C4D7396A-2DE3-471E-82A0-3627188D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textAlignment w:val="baseline"/>
    </w:pPr>
    <w:rPr>
      <w:kern w:val="2"/>
      <w:sz w:val="21"/>
      <w:szCs w:val="24"/>
    </w:rPr>
  </w:style>
  <w:style w:type="paragraph" w:styleId="2">
    <w:name w:val="heading 2"/>
    <w:next w:val="a"/>
    <w:link w:val="20"/>
    <w:uiPriority w:val="9"/>
    <w:unhideWhenUsed/>
    <w:qFormat/>
    <w:pPr>
      <w:keepNext/>
      <w:keepLines/>
      <w:spacing w:after="164" w:line="259" w:lineRule="auto"/>
      <w:ind w:left="332" w:hanging="10"/>
      <w:jc w:val="center"/>
      <w:outlineLvl w:val="1"/>
    </w:pPr>
    <w:rPr>
      <w:rFonts w:ascii="黑体" w:eastAsia="黑体" w:hAnsi="黑体" w:cs="黑体"/>
      <w:color w:val="000000"/>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semiHidden/>
    <w:qFormat/>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1"/>
    <w:rPr>
      <w:kern w:val="2"/>
      <w:sz w:val="18"/>
      <w:szCs w:val="18"/>
    </w:rPr>
  </w:style>
  <w:style w:type="paragraph" w:customStyle="1" w:styleId="1">
    <w:name w:val="页眉1"/>
    <w:basedOn w:val="a"/>
    <w:link w:val="UserStyle0"/>
    <w:qFormat/>
    <w:pPr>
      <w:pBdr>
        <w:bottom w:val="single" w:sz="6" w:space="1" w:color="000000"/>
      </w:pBdr>
      <w:tabs>
        <w:tab w:val="center" w:pos="4153"/>
        <w:tab w:val="right" w:pos="8306"/>
      </w:tabs>
      <w:snapToGrid w:val="0"/>
      <w:jc w:val="center"/>
    </w:pPr>
    <w:rPr>
      <w:sz w:val="18"/>
      <w:szCs w:val="18"/>
    </w:rPr>
  </w:style>
  <w:style w:type="character" w:customStyle="1" w:styleId="UserStyle1">
    <w:name w:val="UserStyle_1"/>
    <w:link w:val="10"/>
    <w:qFormat/>
    <w:rPr>
      <w:kern w:val="2"/>
      <w:sz w:val="18"/>
      <w:szCs w:val="18"/>
    </w:rPr>
  </w:style>
  <w:style w:type="paragraph" w:customStyle="1" w:styleId="10">
    <w:name w:val="页脚1"/>
    <w:basedOn w:val="a"/>
    <w:link w:val="UserStyle1"/>
    <w:qFormat/>
    <w:pPr>
      <w:tabs>
        <w:tab w:val="center" w:pos="4153"/>
        <w:tab w:val="right" w:pos="8306"/>
      </w:tabs>
      <w:snapToGrid w:val="0"/>
      <w:jc w:val="left"/>
    </w:pPr>
    <w:rPr>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 w:type="character" w:customStyle="1" w:styleId="20">
    <w:name w:val="标题 2 字符"/>
    <w:basedOn w:val="a0"/>
    <w:link w:val="2"/>
    <w:uiPriority w:val="9"/>
    <w:qFormat/>
    <w:rPr>
      <w:rFonts w:ascii="黑体" w:eastAsia="黑体" w:hAnsi="黑体" w:cs="黑体"/>
      <w:color w:val="000000"/>
      <w:kern w:val="2"/>
      <w:sz w:val="32"/>
      <w:szCs w:val="22"/>
    </w:rPr>
  </w:style>
  <w:style w:type="paragraph" w:styleId="a9">
    <w:name w:val="List Paragraph"/>
    <w:basedOn w:val="a"/>
    <w:uiPriority w:val="34"/>
    <w:qFormat/>
    <w:pPr>
      <w:widowControl w:val="0"/>
      <w:ind w:firstLineChars="200" w:firstLine="420"/>
      <w:textAlignment w:val="auto"/>
    </w:pPr>
    <w:rPr>
      <w:rFonts w:asciiTheme="minorHAnsi" w:eastAsiaTheme="minorEastAsia" w:hAnsiTheme="minorHAnsi" w:cstheme="minorBidi"/>
      <w:szCs w:val="22"/>
    </w:rPr>
  </w:style>
  <w:style w:type="character" w:customStyle="1" w:styleId="15">
    <w:name w:val="15"/>
    <w:basedOn w:val="a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DAF57-04EB-4F8C-BBD0-645B6330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3624</Words>
  <Characters>3697</Characters>
  <Application>Microsoft Office Word</Application>
  <DocSecurity>0</DocSecurity>
  <Lines>176</Lines>
  <Paragraphs>124</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cp:revision>
  <cp:lastPrinted>2025-10-29T02:20:00Z</cp:lastPrinted>
  <dcterms:created xsi:type="dcterms:W3CDTF">2020-12-23T03:03:00Z</dcterms:created>
  <dcterms:modified xsi:type="dcterms:W3CDTF">2025-10-29T04:59:00Z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eyJoZGlkIjoiOGY1ZWM1YmJlODZjZTA1NzQ3Y2EzMmE5OTQyYTcxNWQiLCJ1c2VySWQiOiIzNTUzMzYwMjMifQ==</vt:lpwstr>
  </property>
  <property fmtid="{D5CDD505-2E9C-101B-9397-08002B2CF9AE}" pid="3" name="KSOProductBuildVer">
    <vt:lpwstr>2052-12.1.0.21915</vt:lpwstr>
  </property>
  <property fmtid="{D5CDD505-2E9C-101B-9397-08002B2CF9AE}" pid="4" name="ICV">
    <vt:lpwstr>1140D8A122574283880F9F36B59220B4_12</vt:lpwstr>
  </property>
</Properties>
</file>