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博山区教育和体育局</w:t>
      </w:r>
    </w:p>
    <w:p>
      <w:pPr>
        <w:widowControl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政府信息公开工作 2020年度报告</w:t>
      </w:r>
    </w:p>
    <w:p>
      <w:pPr>
        <w:widowControl/>
        <w:spacing w:line="576" w:lineRule="exact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</w:p>
    <w:p>
      <w:pPr>
        <w:widowControl/>
        <w:spacing w:line="576" w:lineRule="exact"/>
        <w:ind w:firstLine="620" w:firstLineChars="200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根据《中华人民共和国政府信息公开条例》的规定，按照《博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山区人民政府办公室关于编制和公布2020 年政府信息公开工作年度报告的通知》的要求，现向社会公布博山区教育和体育局2020年度政府信息公开工作年度报告。本报告中所列数据的统计期限为2020年1月1日至12月31日。本年度报告电子版可在博山区人民政府网站（http://www.boshan.gov.cn/）查阅或下载。如对本报告有疑问，请与教育和体育局办公室联系（地址：淄博市博山区中心路 114 号，邮编：255200，电话：0533-4297709）。 </w:t>
      </w:r>
    </w:p>
    <w:p>
      <w:pPr>
        <w:widowControl/>
        <w:spacing w:line="576" w:lineRule="exact"/>
        <w:ind w:firstLine="640" w:firstLineChars="200"/>
        <w:jc w:val="left"/>
        <w:rPr>
          <w:bCs/>
          <w:sz w:val="32"/>
          <w:szCs w:val="32"/>
        </w:rPr>
      </w:pPr>
      <w:r>
        <w:rPr>
          <w:rFonts w:ascii="黑体" w:hAnsi="宋体" w:eastAsia="黑体"/>
          <w:bCs/>
          <w:color w:val="000000"/>
          <w:kern w:val="0"/>
          <w:sz w:val="32"/>
          <w:szCs w:val="32"/>
          <w:lang w:bidi="ar"/>
        </w:rPr>
        <w:t>一</w:t>
      </w:r>
      <w:r>
        <w:rPr>
          <w:rFonts w:hint="eastAsia" w:ascii="黑体" w:hAnsi="宋体" w:eastAsia="黑体"/>
          <w:bCs/>
          <w:color w:val="000000"/>
          <w:kern w:val="0"/>
          <w:sz w:val="32"/>
          <w:szCs w:val="32"/>
          <w:lang w:bidi="ar"/>
        </w:rPr>
        <w:t xml:space="preserve">、总体情况 </w:t>
      </w:r>
    </w:p>
    <w:p>
      <w:pPr>
        <w:widowControl/>
        <w:spacing w:line="576" w:lineRule="exact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2020年，在区委、区政府的正确领导下，深入贯彻《中华人民共和国政府信息公开条例》和中办、国办《关于全面推进政务公开工作的意见》，在严格依法公开的基础上，不断完善政务公开制度，有力地促进了全区教育和体育事业健康发展。</w:t>
      </w:r>
    </w:p>
    <w:p>
      <w:pPr>
        <w:widowControl/>
        <w:spacing w:line="576" w:lineRule="exact"/>
        <w:ind w:firstLine="620" w:firstLineChars="200"/>
        <w:rPr>
          <w:rFonts w:hint="eastAsia" w:ascii="楷体_GB2312" w:hAnsi="宋体" w:eastAsia="楷体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1"/>
          <w:szCs w:val="31"/>
          <w:lang w:bidi="ar"/>
        </w:rPr>
        <w:t>（一）完善组织领导，切实落实信息公开安排。</w:t>
      </w:r>
    </w:p>
    <w:p>
      <w:pPr>
        <w:widowControl/>
        <w:spacing w:line="576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区教体局按照上级政府信息公开要求，始终秉承“以公开为常态”原则，及时完善信息公开工作领导小组架构，明确分管负责领导，确定1位同志为局信息员，具体负责政府信息公开内容维护、组织协调等日常工作。组织各科（站）室确认1位信息员，负责收集、整理本科室政府信息，统一报送至局信息员依照程序要求统一发布，为扎实开展信息公开工作提供有力组织保障。</w:t>
      </w:r>
    </w:p>
    <w:p>
      <w:pPr>
        <w:widowControl/>
        <w:spacing w:line="576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1"/>
          <w:szCs w:val="31"/>
          <w:lang w:bidi="ar"/>
        </w:rPr>
        <w:t>（二）狠抓重点任务，及时解读重要公开政策。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一是推进重大行政决策公开。健全落实重大决策预公开制度，广泛听取公众意见，并以适当方式及时公开意见收集汇总情况、采纳情况和未予采纳的理由。二是对信息公开事项进行全面完善，并着重从行政权力、通知公告、部门动态、重点领域等4个方面入手，主动发布社会关注、百姓关心等与群众利益密切相关的各类热点信息，严格按照政府信息公开工作程序做好政府信息主动公开、行政权力运行信息公开等工作，信息公开的内容更加全面。 </w:t>
      </w:r>
    </w:p>
    <w:p>
      <w:pPr>
        <w:widowControl/>
        <w:spacing w:line="576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1"/>
          <w:szCs w:val="31"/>
          <w:lang w:bidi="ar"/>
        </w:rPr>
        <w:t>（三）丰富公开渠道，不断提升信息公开工作效能。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加快推进“互联网+政务服务”工作，不断创新服务方式，及时公开网上办事大厅服务事项清单，推动更多事项在网上办理，推动“让数据多跑腿，让群众少跑路”。健全完善信息公开形式，加强微信公众号等自主公开平台建设，不断丰富公开渠道，扩大公开半径，推动信息公开真正公开，让群众通过多种途径了解知晓关系切身利益的政策信息。</w:t>
      </w:r>
    </w:p>
    <w:p>
      <w:pPr>
        <w:widowControl/>
        <w:spacing w:line="576" w:lineRule="exact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宋体" w:eastAsia="楷体_GB2312" w:cs="仿宋_GB2312"/>
          <w:color w:val="000000"/>
          <w:kern w:val="0"/>
          <w:sz w:val="31"/>
          <w:szCs w:val="31"/>
          <w:lang w:bidi="ar"/>
        </w:rPr>
        <w:t>（四）深化校务公开，努力强化校务信息公开能力。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为保障群众依法获取博山区中小学学校信息，促进区属中小学学校深化校务公开、依法治校，2020年，博山区教育和体育局坚持公正、公开、便民的原则，通过区政府网站及时主动公开了区义务教育段中小学目录、公办中小学名录、招生政策方案、招生结果等信息。</w:t>
      </w:r>
    </w:p>
    <w:p>
      <w:pPr>
        <w:spacing w:line="576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二、主动公开政府信息情况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608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color w:val="0000FF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67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三、收到和处理政府信息公开申请情况</w:t>
      </w:r>
    </w:p>
    <w:tbl>
      <w:tblPr>
        <w:tblStyle w:val="2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="宋体" w:hAnsi="宋体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ind w:left="180" w:hanging="180" w:hanging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四．政府信息公开行政复议、行政诉讼情况</w:t>
      </w:r>
    </w:p>
    <w:tbl>
      <w:tblPr>
        <w:tblStyle w:val="2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五、存在的主要问题及改进情况</w:t>
      </w:r>
    </w:p>
    <w:p>
      <w:pPr>
        <w:widowControl/>
        <w:spacing w:line="576" w:lineRule="exact"/>
        <w:ind w:firstLine="620" w:firstLineChars="200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bidi="ar"/>
        </w:rPr>
        <w:t>（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"/>
        </w:rPr>
        <w:t>一）存在的主要问题。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我局主动采取政府网站公示、微信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公众号推送等方式，多渠道、多方式向社会广泛公开政务重点信息，在不断加强信息公开的时效性等方面取得了进步，但在满足群众的需求上还有一定的差距。 </w:t>
      </w:r>
    </w:p>
    <w:p>
      <w:pPr>
        <w:widowControl/>
        <w:spacing w:line="576" w:lineRule="exact"/>
        <w:ind w:firstLine="620" w:firstLineChars="200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"/>
        </w:rPr>
        <w:t>（二）改进情况。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 xml:space="preserve">下一步，我局将结合工作实际，进一步健全完善政府信息公开的长效机制，进一步提升政府信息公开的准确性、及时性，充分利用博山区政府网站、微信公众号推送等方式，针对群众普遍关注的热点焦点问题，加强信息公开，充实信息公开内容，提高信息公开水平。 </w:t>
      </w:r>
    </w:p>
    <w:p>
      <w:pPr>
        <w:widowControl/>
        <w:spacing w:line="576" w:lineRule="exact"/>
        <w:ind w:firstLine="640" w:firstLineChars="200"/>
        <w:rPr>
          <w:sz w:val="32"/>
          <w:szCs w:val="32"/>
        </w:rPr>
      </w:pPr>
      <w:r>
        <w:rPr>
          <w:rFonts w:ascii="黑体" w:hAnsi="宋体" w:eastAsia="黑体"/>
          <w:color w:val="000000"/>
          <w:kern w:val="0"/>
          <w:sz w:val="32"/>
          <w:szCs w:val="32"/>
          <w:lang w:bidi="ar"/>
        </w:rPr>
        <w:t xml:space="preserve">六、其他需要报告的事项 </w:t>
      </w:r>
    </w:p>
    <w:p>
      <w:pPr>
        <w:widowControl/>
        <w:spacing w:line="576" w:lineRule="exact"/>
        <w:ind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bidi="ar"/>
        </w:rPr>
        <w:t>中小学开展信息公开工作情况。全区各级各类学校将政务公开、校务公开作为推动教育规范管理、教学水平提升的重要抓手，通过家长会、主题班会、家长学校、职工代表大会、公开栏、民主监督信箱、《致家长的一封信》等多种途径，拓宽了学校信息公开工作的知晓率和覆盖面，提高家校沟通水平。全区各学校、幼儿园积极打造网站、微信公众号等网络新媒体平台，积极宣传学校的各项教育教学工作，打造良好运转的教育宣传阵地，提高了群众满意度。</w:t>
      </w:r>
    </w:p>
    <w:p>
      <w:pPr>
        <w:rPr>
          <w:rFonts w:hint="eastAsia"/>
          <w:sz w:val="28"/>
          <w:szCs w:val="28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2021年1月26日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0D79"/>
    <w:rsid w:val="007B0DBC"/>
    <w:rsid w:val="00A253F0"/>
    <w:rsid w:val="0F252EE0"/>
    <w:rsid w:val="10DA41F0"/>
    <w:rsid w:val="123E6049"/>
    <w:rsid w:val="188F567C"/>
    <w:rsid w:val="192970BF"/>
    <w:rsid w:val="1CD777BF"/>
    <w:rsid w:val="1FAF09CA"/>
    <w:rsid w:val="1FF75618"/>
    <w:rsid w:val="22203FD8"/>
    <w:rsid w:val="29C47894"/>
    <w:rsid w:val="2ECA0C8A"/>
    <w:rsid w:val="34ED62D4"/>
    <w:rsid w:val="38A60282"/>
    <w:rsid w:val="3A511313"/>
    <w:rsid w:val="3A971E49"/>
    <w:rsid w:val="420C5C97"/>
    <w:rsid w:val="49575AFF"/>
    <w:rsid w:val="4FA34441"/>
    <w:rsid w:val="51953A0A"/>
    <w:rsid w:val="52BF2812"/>
    <w:rsid w:val="562D652E"/>
    <w:rsid w:val="573E3744"/>
    <w:rsid w:val="5B3F2DC8"/>
    <w:rsid w:val="5B551A7B"/>
    <w:rsid w:val="5CC511DC"/>
    <w:rsid w:val="6118578A"/>
    <w:rsid w:val="64CC1626"/>
    <w:rsid w:val="67860149"/>
    <w:rsid w:val="67E35439"/>
    <w:rsid w:val="6AEA2806"/>
    <w:rsid w:val="6FD83FFF"/>
    <w:rsid w:val="70252F11"/>
    <w:rsid w:val="72710C23"/>
    <w:rsid w:val="760B4186"/>
    <w:rsid w:val="783E3337"/>
    <w:rsid w:val="7AF80C4A"/>
    <w:rsid w:val="7F471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376</Words>
  <Characters>2146</Characters>
  <Lines>17</Lines>
  <Paragraphs>5</Paragraphs>
  <TotalTime>0</TotalTime>
  <ScaleCrop>false</ScaleCrop>
  <LinksUpToDate>false</LinksUpToDate>
  <CharactersWithSpaces>2517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亻廴聿</cp:lastModifiedBy>
  <cp:lastPrinted>2021-01-26T08:13:00Z</cp:lastPrinted>
  <dcterms:modified xsi:type="dcterms:W3CDTF">2021-12-10T09:03:36Z</dcterms:modified>
  <dc:title>Administrator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666CD277A04A4C0691607EE7B300416C</vt:lpwstr>
  </property>
</Properties>
</file>