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D327D">
      <w:pPr>
        <w:keepNext w:val="0"/>
        <w:keepLines w:val="0"/>
        <w:pageBreakBefore w:val="0"/>
        <w:kinsoku/>
        <w:wordWrap/>
        <w:overflowPunct/>
        <w:topLinePunct w:val="0"/>
        <w:autoSpaceDE/>
        <w:autoSpaceDN/>
        <w:bidi w:val="0"/>
        <w:snapToGrid/>
        <w:spacing w:line="360"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《博山区人民政府关于加强</w:t>
      </w:r>
      <w:r>
        <w:rPr>
          <w:rFonts w:hint="eastAsia" w:ascii="方正小标宋简体" w:eastAsia="方正小标宋简体"/>
          <w:sz w:val="44"/>
          <w:szCs w:val="44"/>
          <w:lang w:eastAsia="zh-CN"/>
        </w:rPr>
        <w:t>普通</w:t>
      </w:r>
    </w:p>
    <w:p w14:paraId="0B0DFA83">
      <w:pPr>
        <w:keepNext w:val="0"/>
        <w:keepLines w:val="0"/>
        <w:pageBreakBefore w:val="0"/>
        <w:kinsoku/>
        <w:wordWrap/>
        <w:overflowPunct/>
        <w:topLinePunct w:val="0"/>
        <w:autoSpaceDE/>
        <w:autoSpaceDN/>
        <w:bidi w:val="0"/>
        <w:snapToGrid/>
        <w:spacing w:line="360" w:lineRule="auto"/>
        <w:jc w:val="center"/>
        <w:rPr>
          <w:rFonts w:ascii="方正小标宋简体" w:eastAsia="方正小标宋简体"/>
          <w:sz w:val="44"/>
          <w:szCs w:val="44"/>
        </w:rPr>
      </w:pPr>
      <w:r>
        <w:rPr>
          <w:rFonts w:hint="eastAsia" w:ascii="方正小标宋简体" w:eastAsia="方正小标宋简体"/>
          <w:sz w:val="44"/>
          <w:szCs w:val="44"/>
        </w:rPr>
        <w:t>国省干线公路管理的通告》的起草说明</w:t>
      </w:r>
    </w:p>
    <w:p w14:paraId="38EC132D">
      <w:pPr>
        <w:keepNext w:val="0"/>
        <w:keepLines w:val="0"/>
        <w:pageBreakBefore w:val="0"/>
        <w:kinsoku/>
        <w:wordWrap/>
        <w:overflowPunct/>
        <w:topLinePunct w:val="0"/>
        <w:autoSpaceDE/>
        <w:autoSpaceDN/>
        <w:bidi w:val="0"/>
        <w:snapToGrid/>
        <w:spacing w:line="360" w:lineRule="auto"/>
        <w:jc w:val="center"/>
        <w:rPr>
          <w:rFonts w:ascii="方正小标宋简体" w:eastAsia="方正小标宋简体"/>
          <w:sz w:val="21"/>
          <w:szCs w:val="21"/>
        </w:rPr>
      </w:pPr>
    </w:p>
    <w:p w14:paraId="1A130769">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rPr>
      </w:pPr>
      <w:r>
        <w:rPr>
          <w:rFonts w:hint="eastAsia" w:ascii="仿宋_GB2312" w:hAnsi="宋体" w:eastAsia="仿宋_GB2312" w:cs="宋体"/>
          <w:sz w:val="32"/>
          <w:szCs w:val="32"/>
        </w:rPr>
        <w:t>为</w:t>
      </w:r>
      <w:r>
        <w:rPr>
          <w:rFonts w:hint="eastAsia" w:ascii="仿宋_GB2312" w:hAnsi="宋体" w:eastAsia="仿宋_GB2312" w:cs="宋体"/>
          <w:sz w:val="32"/>
          <w:szCs w:val="32"/>
          <w:lang w:eastAsia="zh-CN"/>
        </w:rPr>
        <w:t>进一步加强我区普通国省干线公路管理工作，</w:t>
      </w:r>
      <w:r>
        <w:rPr>
          <w:rFonts w:hint="eastAsia" w:ascii="仿宋_GB2312" w:hAnsi="宋体" w:eastAsia="仿宋_GB2312" w:cs="宋体"/>
          <w:b w:val="0"/>
          <w:bCs w:val="0"/>
          <w:sz w:val="32"/>
          <w:szCs w:val="32"/>
        </w:rPr>
        <w:t>结合我区实际，</w:t>
      </w:r>
      <w:r>
        <w:rPr>
          <w:rFonts w:hint="eastAsia" w:ascii="仿宋_GB2312" w:hAnsi="宋体" w:eastAsia="仿宋_GB2312" w:cs="宋体"/>
          <w:b w:val="0"/>
          <w:bCs w:val="0"/>
          <w:sz w:val="32"/>
          <w:szCs w:val="32"/>
          <w:lang w:eastAsia="zh-CN"/>
        </w:rPr>
        <w:t>起草了</w:t>
      </w:r>
      <w:r>
        <w:rPr>
          <w:rFonts w:hint="eastAsia" w:ascii="仿宋_GB2312" w:hAnsi="宋体" w:eastAsia="仿宋_GB2312" w:cs="宋体"/>
          <w:b w:val="0"/>
          <w:bCs w:val="0"/>
          <w:sz w:val="32"/>
          <w:szCs w:val="32"/>
        </w:rPr>
        <w:t>《</w:t>
      </w:r>
      <w:r>
        <w:rPr>
          <w:rFonts w:hint="eastAsia" w:ascii="仿宋_GB2312" w:hAnsi="宋体" w:eastAsia="仿宋_GB2312" w:cs="宋体"/>
          <w:b w:val="0"/>
          <w:bCs w:val="0"/>
          <w:sz w:val="32"/>
          <w:szCs w:val="32"/>
          <w:lang w:eastAsia="zh-CN"/>
        </w:rPr>
        <w:t>博山</w:t>
      </w:r>
      <w:r>
        <w:rPr>
          <w:rFonts w:hint="eastAsia" w:ascii="仿宋_GB2312" w:hAnsi="宋体" w:eastAsia="仿宋_GB2312" w:cs="宋体"/>
          <w:sz w:val="32"/>
          <w:szCs w:val="32"/>
          <w:lang w:eastAsia="zh-CN"/>
        </w:rPr>
        <w:t>区人民政府</w:t>
      </w:r>
      <w:r>
        <w:rPr>
          <w:rFonts w:hint="eastAsia" w:ascii="仿宋_GB2312" w:hAnsi="宋体" w:eastAsia="仿宋_GB2312" w:cs="宋体"/>
          <w:sz w:val="32"/>
          <w:szCs w:val="32"/>
        </w:rPr>
        <w:t>关于加强</w:t>
      </w:r>
      <w:r>
        <w:rPr>
          <w:rFonts w:hint="eastAsia" w:ascii="仿宋_GB2312" w:hAnsi="宋体" w:eastAsia="仿宋_GB2312" w:cs="宋体"/>
          <w:sz w:val="32"/>
          <w:szCs w:val="32"/>
          <w:lang w:eastAsia="zh-CN"/>
        </w:rPr>
        <w:t>普通</w:t>
      </w:r>
      <w:r>
        <w:rPr>
          <w:rFonts w:hint="eastAsia" w:ascii="仿宋_GB2312" w:hAnsi="宋体" w:eastAsia="仿宋_GB2312" w:cs="宋体"/>
          <w:sz w:val="32"/>
          <w:szCs w:val="32"/>
        </w:rPr>
        <w:t>国省干线公路管理的通告》</w:t>
      </w:r>
      <w:r>
        <w:rPr>
          <w:rFonts w:hint="eastAsia" w:ascii="仿宋_GB2312" w:eastAsia="仿宋_GB2312"/>
          <w:b w:val="0"/>
          <w:bCs/>
          <w:sz w:val="32"/>
          <w:szCs w:val="32"/>
          <w:lang w:eastAsia="zh-CN"/>
        </w:rPr>
        <w:t>（以下简</w:t>
      </w:r>
      <w:r>
        <w:rPr>
          <w:rFonts w:hint="eastAsia" w:ascii="仿宋_GB2312" w:eastAsia="仿宋_GB2312"/>
          <w:b w:val="0"/>
          <w:bCs/>
          <w:sz w:val="32"/>
          <w:szCs w:val="32"/>
          <w:lang w:val="en-US" w:eastAsia="zh-CN"/>
        </w:rPr>
        <w:t>称《通告》）</w:t>
      </w:r>
      <w:r>
        <w:rPr>
          <w:rFonts w:hint="eastAsia" w:ascii="仿宋_GB2312" w:hAnsi="宋体" w:eastAsia="仿宋_GB2312" w:cs="宋体"/>
          <w:sz w:val="32"/>
          <w:szCs w:val="32"/>
          <w:lang w:eastAsia="zh-CN"/>
        </w:rPr>
        <w:t>，现将起草情况说明如下：</w:t>
      </w:r>
    </w:p>
    <w:p w14:paraId="14E20DBC">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宋体"/>
          <w:b/>
          <w:bCs/>
          <w:sz w:val="32"/>
          <w:szCs w:val="32"/>
          <w:lang w:eastAsia="zh-CN"/>
        </w:rPr>
      </w:pPr>
      <w:r>
        <w:rPr>
          <w:rFonts w:hint="eastAsia" w:ascii="仿宋_GB2312" w:hAnsi="宋体" w:eastAsia="仿宋_GB2312" w:cs="宋体"/>
          <w:b/>
          <w:bCs/>
          <w:sz w:val="32"/>
          <w:szCs w:val="32"/>
          <w:lang w:eastAsia="zh-CN"/>
        </w:rPr>
        <w:t>一、制定目的和</w:t>
      </w:r>
      <w:r>
        <w:rPr>
          <w:rFonts w:hint="eastAsia" w:ascii="仿宋_GB2312" w:hAnsi="宋体" w:eastAsia="仿宋_GB2312" w:cs="宋体"/>
          <w:b/>
          <w:bCs/>
          <w:sz w:val="32"/>
          <w:szCs w:val="32"/>
          <w:u w:val="none"/>
          <w:lang w:eastAsia="zh-CN"/>
        </w:rPr>
        <w:t>必要性</w:t>
      </w:r>
    </w:p>
    <w:p w14:paraId="7A5CB42D">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（一）制定目的</w:t>
      </w:r>
    </w:p>
    <w:p w14:paraId="0E6DCE2A">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sz w:val="32"/>
          <w:szCs w:val="32"/>
        </w:rPr>
        <w:t>加强我区普通国省干线公路管理，改善公路通行环境，提高通行能力，</w:t>
      </w:r>
      <w:r>
        <w:rPr>
          <w:rFonts w:hint="eastAsia" w:ascii="仿宋_GB2312" w:hAnsi="宋体" w:eastAsia="仿宋_GB2312" w:cs="宋体"/>
          <w:sz w:val="32"/>
          <w:szCs w:val="32"/>
          <w:lang w:eastAsia="zh-CN"/>
        </w:rPr>
        <w:t>保障</w:t>
      </w:r>
      <w:r>
        <w:rPr>
          <w:rFonts w:hint="eastAsia" w:ascii="仿宋_GB2312" w:hAnsi="宋体" w:eastAsia="仿宋_GB2312" w:cs="宋体"/>
          <w:sz w:val="32"/>
          <w:szCs w:val="32"/>
        </w:rPr>
        <w:t>普通国省干线公路完好、安全、畅通</w:t>
      </w:r>
      <w:r>
        <w:rPr>
          <w:rFonts w:hint="eastAsia" w:ascii="仿宋_GB2312" w:hAnsi="宋体" w:eastAsia="仿宋_GB2312" w:cs="宋体"/>
          <w:b w:val="0"/>
          <w:bCs w:val="0"/>
          <w:sz w:val="32"/>
          <w:szCs w:val="32"/>
          <w:lang w:eastAsia="zh-CN"/>
        </w:rPr>
        <w:t>。</w:t>
      </w:r>
    </w:p>
    <w:p w14:paraId="3A703D68">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（二）制定的必要性</w:t>
      </w:r>
    </w:p>
    <w:p w14:paraId="0771D7E7">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sz w:val="32"/>
          <w:szCs w:val="32"/>
          <w:lang w:eastAsia="zh-CN"/>
        </w:rPr>
      </w:pPr>
      <w:r>
        <w:rPr>
          <w:rFonts w:hint="eastAsia" w:ascii="仿宋_GB2312" w:eastAsia="仿宋_GB2312"/>
          <w:b w:val="0"/>
          <w:bCs/>
          <w:sz w:val="32"/>
          <w:szCs w:val="32"/>
          <w:lang w:val="en-US" w:eastAsia="zh-CN"/>
        </w:rPr>
        <w:t>为了加强普通国省干线公路管理，重点加强公路用地和公路建筑控制区管理，需明确公路用地、公路建筑控制区的距离范围、管理规定等内容，确保普通国省干线公路安全畅通，根据</w:t>
      </w:r>
      <w:r>
        <w:rPr>
          <w:rFonts w:hint="eastAsia" w:ascii="仿宋_GB2312" w:hAnsi="宋体" w:eastAsia="仿宋_GB2312" w:cs="宋体"/>
          <w:b w:val="0"/>
          <w:bCs/>
          <w:sz w:val="32"/>
          <w:szCs w:val="32"/>
          <w:lang w:eastAsia="zh-CN"/>
        </w:rPr>
        <w:t>博山区行政规范性文件管理办法有关规定正式发布。</w:t>
      </w:r>
    </w:p>
    <w:p w14:paraId="21FA7438">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宋体"/>
          <w:b/>
          <w:bCs/>
          <w:sz w:val="32"/>
          <w:szCs w:val="32"/>
          <w:lang w:eastAsia="zh-CN"/>
        </w:rPr>
      </w:pPr>
      <w:r>
        <w:rPr>
          <w:rFonts w:hint="eastAsia" w:ascii="仿宋_GB2312" w:hAnsi="宋体" w:eastAsia="仿宋_GB2312" w:cs="宋体"/>
          <w:b/>
          <w:bCs/>
          <w:sz w:val="32"/>
          <w:szCs w:val="32"/>
          <w:lang w:eastAsia="zh-CN"/>
        </w:rPr>
        <w:t>二、制定依据</w:t>
      </w:r>
    </w:p>
    <w:p w14:paraId="7AF9A0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0" w:firstLineChars="200"/>
        <w:jc w:val="left"/>
        <w:textAlignment w:val="baseline"/>
        <w:rPr>
          <w:rFonts w:hint="eastAsia" w:ascii="仿宋_GB2312" w:hAnsi="宋体" w:eastAsia="仿宋_GB2312" w:cs="宋体"/>
          <w:b w:val="0"/>
          <w:bCs/>
          <w:sz w:val="32"/>
          <w:szCs w:val="32"/>
          <w:lang w:eastAsia="zh-CN"/>
        </w:rPr>
      </w:pPr>
      <w:r>
        <w:rPr>
          <w:rFonts w:hint="eastAsia" w:ascii="仿宋_GB2312" w:eastAsia="仿宋_GB2312" w:cs="宋体"/>
          <w:b w:val="0"/>
          <w:bCs/>
          <w:sz w:val="32"/>
          <w:szCs w:val="32"/>
          <w:lang w:val="en-US" w:eastAsia="zh-CN"/>
        </w:rPr>
        <w:t>1.</w:t>
      </w:r>
      <w:r>
        <w:rPr>
          <w:rFonts w:hint="eastAsia" w:ascii="仿宋_GB2312" w:hAnsi="宋体" w:eastAsia="仿宋_GB2312" w:cs="宋体"/>
          <w:b w:val="0"/>
          <w:bCs/>
          <w:sz w:val="32"/>
          <w:szCs w:val="32"/>
        </w:rPr>
        <w:t>《中华人民共和国公路法》</w:t>
      </w:r>
      <w:r>
        <w:rPr>
          <w:rFonts w:hint="eastAsia" w:ascii="仿宋_GB2312" w:eastAsia="仿宋_GB2312" w:cs="宋体"/>
          <w:b w:val="0"/>
          <w:bCs/>
          <w:sz w:val="32"/>
          <w:szCs w:val="32"/>
          <w:lang w:eastAsia="zh-CN"/>
        </w:rPr>
        <w:t>：第十八、三十三、三十四、四十八、五十六条。</w:t>
      </w:r>
    </w:p>
    <w:p w14:paraId="51F78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0" w:firstLineChars="200"/>
        <w:jc w:val="left"/>
        <w:textAlignment w:val="baseline"/>
        <w:rPr>
          <w:rFonts w:hint="eastAsia" w:ascii="仿宋_GB2312" w:eastAsia="仿宋_GB2312" w:cs="宋体"/>
          <w:b w:val="0"/>
          <w:bCs/>
          <w:sz w:val="32"/>
          <w:szCs w:val="32"/>
          <w:lang w:eastAsia="zh-CN"/>
        </w:rPr>
      </w:pPr>
      <w:r>
        <w:rPr>
          <w:rFonts w:hint="eastAsia" w:ascii="仿宋_GB2312" w:eastAsia="仿宋_GB2312" w:cs="宋体"/>
          <w:b w:val="0"/>
          <w:bCs w:val="0"/>
          <w:sz w:val="32"/>
          <w:szCs w:val="32"/>
          <w:lang w:val="en-US" w:eastAsia="zh-CN"/>
        </w:rPr>
        <w:t>2.</w:t>
      </w:r>
      <w:r>
        <w:rPr>
          <w:rFonts w:hint="eastAsia" w:ascii="仿宋_GB2312" w:hAnsi="宋体" w:eastAsia="仿宋_GB2312" w:cs="宋体"/>
          <w:b w:val="0"/>
          <w:bCs/>
          <w:sz w:val="32"/>
          <w:szCs w:val="32"/>
        </w:rPr>
        <w:t>《公路安全保护条例》</w:t>
      </w:r>
      <w:r>
        <w:rPr>
          <w:rFonts w:hint="eastAsia" w:ascii="仿宋_GB2312" w:eastAsia="仿宋_GB2312" w:cs="宋体"/>
          <w:b w:val="0"/>
          <w:bCs/>
          <w:sz w:val="32"/>
          <w:szCs w:val="32"/>
          <w:lang w:eastAsia="zh-CN"/>
        </w:rPr>
        <w:t>：第九、十一、十二、十三、十四、十六、十七、十八、二十、二十二、二十五、二十六、二十七、四十三条。</w:t>
      </w:r>
    </w:p>
    <w:p w14:paraId="0CE1E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0" w:firstLineChars="200"/>
        <w:jc w:val="left"/>
        <w:textAlignment w:val="baseline"/>
        <w:rPr>
          <w:rFonts w:hint="eastAsia" w:ascii="仿宋_GB2312" w:hAnsi="宋体" w:eastAsia="仿宋_GB2312" w:cs="宋体"/>
          <w:b w:val="0"/>
          <w:bCs/>
          <w:sz w:val="32"/>
          <w:szCs w:val="32"/>
          <w:lang w:eastAsia="zh-CN"/>
        </w:rPr>
      </w:pPr>
      <w:r>
        <w:rPr>
          <w:rFonts w:hint="eastAsia" w:ascii="仿宋_GB2312" w:eastAsia="仿宋_GB2312" w:cs="宋体"/>
          <w:b w:val="0"/>
          <w:bCs/>
          <w:sz w:val="32"/>
          <w:szCs w:val="32"/>
          <w:lang w:val="en-US" w:eastAsia="zh-CN"/>
        </w:rPr>
        <w:t>3.</w:t>
      </w:r>
      <w:r>
        <w:rPr>
          <w:rFonts w:hint="eastAsia" w:ascii="仿宋_GB2312" w:hAnsi="宋体" w:eastAsia="仿宋_GB2312" w:cs="宋体"/>
          <w:b w:val="0"/>
          <w:bCs/>
          <w:sz w:val="32"/>
          <w:szCs w:val="32"/>
        </w:rPr>
        <w:t>《山东省公路路政条例》</w:t>
      </w:r>
      <w:r>
        <w:rPr>
          <w:rFonts w:hint="eastAsia" w:ascii="仿宋_GB2312" w:eastAsia="仿宋_GB2312" w:cs="宋体"/>
          <w:b w:val="0"/>
          <w:bCs/>
          <w:sz w:val="32"/>
          <w:szCs w:val="32"/>
          <w:lang w:eastAsia="zh-CN"/>
        </w:rPr>
        <w:t>：第十一、十七、二十二、二十五、二十六、二十七条。</w:t>
      </w:r>
    </w:p>
    <w:p w14:paraId="44917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0" w:firstLineChars="200"/>
        <w:jc w:val="left"/>
        <w:textAlignment w:val="baseline"/>
        <w:rPr>
          <w:rFonts w:hint="eastAsia" w:ascii="仿宋_GB2312" w:hAnsi="宋体" w:eastAsia="仿宋_GB2312" w:cs="宋体"/>
          <w:b w:val="0"/>
          <w:bCs/>
          <w:sz w:val="32"/>
          <w:szCs w:val="32"/>
        </w:rPr>
      </w:pPr>
      <w:r>
        <w:rPr>
          <w:rFonts w:hint="eastAsia" w:ascii="仿宋_GB2312" w:eastAsia="仿宋_GB2312" w:cs="宋体"/>
          <w:b w:val="0"/>
          <w:bCs/>
          <w:sz w:val="32"/>
          <w:szCs w:val="32"/>
          <w:lang w:val="en-US" w:eastAsia="zh-CN"/>
        </w:rPr>
        <w:t>4.</w:t>
      </w:r>
      <w:r>
        <w:rPr>
          <w:rFonts w:hint="eastAsia" w:ascii="仿宋_GB2312" w:eastAsia="仿宋_GB2312" w:cs="宋体"/>
          <w:b w:val="0"/>
          <w:bCs/>
          <w:sz w:val="32"/>
          <w:szCs w:val="32"/>
          <w:lang w:eastAsia="zh-CN"/>
        </w:rPr>
        <w:t>《</w:t>
      </w:r>
      <w:r>
        <w:rPr>
          <w:rFonts w:hint="eastAsia" w:ascii="仿宋_GB2312" w:hAnsi="Times New Roman" w:eastAsia="仿宋_GB2312" w:cs="Times New Roman"/>
          <w:b w:val="0"/>
          <w:bCs/>
          <w:kern w:val="2"/>
          <w:sz w:val="32"/>
          <w:szCs w:val="32"/>
          <w:lang w:val="en-US" w:eastAsia="zh-CN" w:bidi="ar-SA"/>
        </w:rPr>
        <w:t>淄博市人民政府办公厅关于加强张博路附线两侧规划、绿化管理工作的通知</w:t>
      </w:r>
      <w:r>
        <w:rPr>
          <w:rFonts w:hint="eastAsia" w:ascii="仿宋_GB2312" w:eastAsia="仿宋_GB2312" w:cs="宋体"/>
          <w:b w:val="0"/>
          <w:bCs/>
          <w:sz w:val="32"/>
          <w:szCs w:val="32"/>
          <w:lang w:eastAsia="zh-CN"/>
        </w:rPr>
        <w:t>》</w:t>
      </w:r>
      <w:r>
        <w:rPr>
          <w:rFonts w:hint="eastAsia" w:ascii="仿宋_GB2312" w:hAnsi="宋体" w:eastAsia="仿宋_GB2312" w:cs="宋体"/>
          <w:b w:val="0"/>
          <w:bCs/>
          <w:sz w:val="32"/>
          <w:szCs w:val="32"/>
          <w:lang w:val="en-US" w:eastAsia="zh-CN"/>
        </w:rPr>
        <w:t>（淄政办发【2005】68号）</w:t>
      </w:r>
    </w:p>
    <w:p w14:paraId="646299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0" w:firstLineChars="200"/>
        <w:jc w:val="left"/>
        <w:textAlignment w:val="baseline"/>
        <w:rPr>
          <w:rFonts w:hint="default" w:ascii="仿宋_GB2312" w:hAnsi="宋体" w:eastAsia="仿宋_GB2312" w:cs="宋体"/>
          <w:b w:val="0"/>
          <w:bCs/>
          <w:sz w:val="32"/>
          <w:szCs w:val="32"/>
          <w:lang w:val="en-US" w:eastAsia="zh-CN"/>
        </w:rPr>
      </w:pPr>
      <w:r>
        <w:rPr>
          <w:rFonts w:hint="eastAsia" w:ascii="仿宋_GB2312" w:hAnsi="宋体" w:eastAsia="仿宋_GB2312" w:cs="宋体"/>
          <w:b w:val="0"/>
          <w:bCs/>
          <w:sz w:val="32"/>
          <w:szCs w:val="32"/>
          <w:lang w:val="en-US" w:eastAsia="zh-CN"/>
        </w:rPr>
        <w:t>5.</w:t>
      </w:r>
      <w:r>
        <w:rPr>
          <w:rFonts w:hint="eastAsia" w:ascii="仿宋_GB2312" w:hAnsi="宋体" w:eastAsia="仿宋_GB2312" w:cs="宋体"/>
          <w:b w:val="0"/>
          <w:bCs/>
          <w:sz w:val="32"/>
          <w:szCs w:val="32"/>
        </w:rPr>
        <w:t>《淄博市人民政</w:t>
      </w:r>
      <w:r>
        <w:rPr>
          <w:rFonts w:hint="eastAsia" w:ascii="仿宋_GB2312" w:hAnsi="宋体" w:eastAsia="仿宋_GB2312" w:cs="宋体"/>
          <w:b w:val="0"/>
          <w:bCs/>
          <w:sz w:val="32"/>
          <w:szCs w:val="32"/>
          <w:lang w:eastAsia="zh-CN"/>
        </w:rPr>
        <w:t>府</w:t>
      </w:r>
      <w:r>
        <w:rPr>
          <w:rFonts w:hint="eastAsia" w:ascii="仿宋_GB2312" w:hAnsi="宋体" w:eastAsia="仿宋_GB2312" w:cs="宋体"/>
          <w:b w:val="0"/>
          <w:bCs/>
          <w:sz w:val="32"/>
          <w:szCs w:val="32"/>
        </w:rPr>
        <w:t>办公厅关于印发淄博市路域环境综合整治活动实施意见的通知》（淄政办字【2015】5号）</w:t>
      </w:r>
    </w:p>
    <w:p w14:paraId="25F9FF9C">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三、《博山区人民政府关于加强普通国省干线公路管理的通告》主要内容说明</w:t>
      </w:r>
      <w:bookmarkStart w:id="0" w:name="_GoBack"/>
      <w:bookmarkEnd w:id="0"/>
    </w:p>
    <w:p w14:paraId="3A0D1627">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（一）为改善公路通行环境，提高通行能力，根据法规规定，结合博山实际，明确公路建筑控制区、公路用地的范围。</w:t>
      </w:r>
    </w:p>
    <w:p w14:paraId="35351FFD">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b w:val="0"/>
          <w:bCs w:val="0"/>
          <w:sz w:val="32"/>
          <w:szCs w:val="32"/>
          <w:lang w:val="en-US" w:eastAsia="zh-CN"/>
        </w:rPr>
        <w:t>1.公路建筑控制区的范围：G205山深线（山海关-深圳）淄川博山交界至蕉庄路口段：从公路路缘石</w:t>
      </w:r>
      <w:r>
        <w:rPr>
          <w:rFonts w:hint="eastAsia" w:ascii="仿宋_GB2312" w:hAnsi="宋体" w:eastAsia="仿宋_GB2312" w:cs="宋体"/>
          <w:sz w:val="32"/>
          <w:szCs w:val="32"/>
        </w:rPr>
        <w:t>起（无路缘石的，从公路路肩外缘起）向两侧外各66米。G205山深线（山海关-深圳）蕉庄路口至博山莱芜交界段：从公路用地外缘起向外20米。S231张台线（张店-台儿庄）：从公路用地外缘起向外15米。S232张鲁线（张店-鲁村）：从公路用地外缘起向外15米。S317临历线（临朐-历城）：从公路用地外缘起向外15米。公路弯道内侧、平面交叉道口的建筑控制区范围根据安全视距等要求确定。</w:t>
      </w:r>
      <w:r>
        <w:rPr>
          <w:rFonts w:hint="eastAsia" w:ascii="仿宋_GB2312" w:hAnsi="宋体" w:eastAsia="仿宋_GB2312" w:cs="宋体"/>
          <w:sz w:val="32"/>
          <w:szCs w:val="32"/>
          <w:lang w:val="en-US" w:eastAsia="zh-CN"/>
        </w:rPr>
        <w:t>国土空间总体规划（或城市总体规划、镇总体规划）确定的规划建设用地范围以内的公路建筑控制区按照总体规划和控制性详细规划确定的道路红线和道路绿线执行。</w:t>
      </w:r>
    </w:p>
    <w:p w14:paraId="710019B0">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公路用地的范围</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公路用地范围为公路两侧边沟（截水沟、坡脚护坡道）外缘起不少于1米的区域。</w:t>
      </w:r>
    </w:p>
    <w:p w14:paraId="7690B4C7">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（二）为进一步加强普通国省干线公路两侧建筑控制区管理，完善公路建筑控制区管理长效机制，明确了</w:t>
      </w:r>
      <w:r>
        <w:rPr>
          <w:rFonts w:hint="eastAsia" w:ascii="仿宋_GB2312" w:hAnsi="宋体" w:eastAsia="仿宋_GB2312" w:cs="宋体"/>
          <w:sz w:val="32"/>
          <w:szCs w:val="32"/>
        </w:rPr>
        <w:t>公路建筑控制区管理</w:t>
      </w:r>
      <w:r>
        <w:rPr>
          <w:rFonts w:hint="eastAsia" w:ascii="仿宋_GB2312" w:hAnsi="宋体" w:eastAsia="仿宋_GB2312" w:cs="宋体"/>
          <w:sz w:val="32"/>
          <w:szCs w:val="32"/>
          <w:lang w:eastAsia="zh-CN"/>
        </w:rPr>
        <w:t>的相关要求。</w:t>
      </w:r>
    </w:p>
    <w:p w14:paraId="5949151F">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在公路建筑控制区内，除公路保护需要和经</w:t>
      </w:r>
      <w:r>
        <w:rPr>
          <w:rFonts w:hint="eastAsia" w:ascii="仿宋_GB2312" w:eastAsia="仿宋_GB2312"/>
          <w:sz w:val="32"/>
          <w:szCs w:val="32"/>
        </w:rPr>
        <w:t>许可的涉路工程设施、非公路标志外，禁止修建</w:t>
      </w:r>
      <w:r>
        <w:rPr>
          <w:rFonts w:hint="eastAsia" w:ascii="仿宋_GB2312" w:eastAsia="仿宋_GB2312"/>
          <w:sz w:val="32"/>
          <w:szCs w:val="32"/>
          <w:lang w:eastAsia="zh-CN"/>
        </w:rPr>
        <w:t>、扩建</w:t>
      </w:r>
      <w:r>
        <w:rPr>
          <w:rFonts w:hint="eastAsia" w:ascii="仿宋_GB2312" w:eastAsia="仿宋_GB2312"/>
          <w:sz w:val="32"/>
          <w:szCs w:val="32"/>
        </w:rPr>
        <w:t>建筑物和地面构筑物。</w:t>
      </w:r>
    </w:p>
    <w:p w14:paraId="358EFED1">
      <w:pPr>
        <w:pStyle w:val="5"/>
        <w:keepNext w:val="0"/>
        <w:keepLines w:val="0"/>
        <w:pageBreakBefore w:val="0"/>
        <w:kinsoku/>
        <w:wordWrap/>
        <w:overflowPunct/>
        <w:topLinePunct w:val="0"/>
        <w:autoSpaceDE/>
        <w:autoSpaceDN/>
        <w:bidi w:val="0"/>
        <w:adjustRightInd w:val="0"/>
        <w:snapToGrid/>
        <w:spacing w:before="0" w:beforeAutospacing="0" w:after="0" w:afterAutospacing="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在公路建筑控制区外修建的建筑物、地面构筑物以及其他设施不得遮挡公路标志，不得妨碍安全视距。</w:t>
      </w:r>
    </w:p>
    <w:p w14:paraId="5D7435BD">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rPr>
      </w:pPr>
      <w:r>
        <w:rPr>
          <w:rFonts w:hint="eastAsia" w:ascii="仿宋_GB2312" w:eastAsia="仿宋_GB2312"/>
          <w:sz w:val="32"/>
          <w:szCs w:val="32"/>
          <w:lang w:val="en-US" w:eastAsia="zh-CN"/>
        </w:rPr>
        <w:t>3.</w:t>
      </w:r>
      <w:r>
        <w:rPr>
          <w:rFonts w:hint="eastAsia" w:ascii="仿宋_GB2312" w:hAnsi="宋体" w:eastAsia="仿宋_GB2312" w:cs="宋体"/>
          <w:sz w:val="32"/>
          <w:szCs w:val="32"/>
        </w:rPr>
        <w:t>新建、改建公路的建筑控制区范围，应当自公路初步设计批准之日起三十日内，由区政府</w:t>
      </w:r>
      <w:r>
        <w:rPr>
          <w:rFonts w:hint="eastAsia" w:ascii="仿宋_GB2312" w:hAnsi="宋体" w:eastAsia="仿宋_GB2312" w:cs="宋体"/>
          <w:sz w:val="32"/>
          <w:szCs w:val="32"/>
          <w:lang w:eastAsia="zh-CN"/>
        </w:rPr>
        <w:t>组织交通运输、自然资源等部门</w:t>
      </w:r>
      <w:r>
        <w:rPr>
          <w:rFonts w:hint="eastAsia" w:ascii="仿宋_GB2312" w:hAnsi="宋体" w:eastAsia="仿宋_GB2312" w:cs="宋体"/>
          <w:sz w:val="32"/>
          <w:szCs w:val="32"/>
        </w:rPr>
        <w:t>划定并公告。</w:t>
      </w:r>
    </w:p>
    <w:p w14:paraId="097BFF76">
      <w:pPr>
        <w:pStyle w:val="5"/>
        <w:keepNext w:val="0"/>
        <w:keepLines w:val="0"/>
        <w:pageBreakBefore w:val="0"/>
        <w:kinsoku/>
        <w:wordWrap/>
        <w:overflowPunct/>
        <w:topLinePunct w:val="0"/>
        <w:autoSpaceDE/>
        <w:autoSpaceDN/>
        <w:bidi w:val="0"/>
        <w:adjustRightInd w:val="0"/>
        <w:snapToGrid/>
        <w:spacing w:before="0" w:beforeAutospacing="0" w:after="0" w:afterAutospacing="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新建学校、货物集散地、大型商业网点、农贸市场等公共场所，应当在公路一侧进行，不得在两侧对应建设，并应当与公路建筑控制区边界外缘保持不少于50米的距离。</w:t>
      </w:r>
    </w:p>
    <w:p w14:paraId="6D0DE7B1">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rPr>
      </w:pPr>
      <w:r>
        <w:rPr>
          <w:rFonts w:hint="eastAsia" w:ascii="仿宋_GB2312" w:eastAsia="仿宋_GB2312"/>
          <w:sz w:val="32"/>
          <w:szCs w:val="32"/>
          <w:lang w:val="en-US" w:eastAsia="zh-CN"/>
        </w:rPr>
        <w:t>5.</w:t>
      </w:r>
      <w:r>
        <w:rPr>
          <w:rFonts w:hint="eastAsia" w:ascii="仿宋_GB2312" w:hAnsi="宋体" w:eastAsia="仿宋_GB2312" w:cs="宋体"/>
          <w:sz w:val="32"/>
          <w:szCs w:val="32"/>
          <w:lang w:val="en-US" w:eastAsia="zh-CN"/>
        </w:rPr>
        <w:t>沿线</w:t>
      </w:r>
      <w:r>
        <w:rPr>
          <w:rFonts w:hint="eastAsia" w:ascii="仿宋_GB2312" w:hAnsi="宋体" w:eastAsia="仿宋_GB2312" w:cs="宋体"/>
          <w:sz w:val="32"/>
          <w:szCs w:val="32"/>
        </w:rPr>
        <w:t>镇人民政府（街道办事处）和自然资源、住建、综合行政执法等部门在公路沿线两侧规划修建建筑物、地面构筑物等设施涉及公路建筑控制区的，应当事先书面征求交通主管部门的意见，并依法注明建筑物、地面构筑物与公路的控制距离。</w:t>
      </w:r>
    </w:p>
    <w:p w14:paraId="052E3985">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在公路、公路两侧存在的集贸市场，</w:t>
      </w:r>
      <w:r>
        <w:rPr>
          <w:rFonts w:hint="eastAsia" w:ascii="仿宋_GB2312" w:hAnsi="宋体" w:eastAsia="仿宋_GB2312" w:cs="宋体"/>
          <w:sz w:val="32"/>
          <w:szCs w:val="32"/>
          <w:lang w:val="en-US" w:eastAsia="zh-CN"/>
        </w:rPr>
        <w:t>沿线</w:t>
      </w:r>
      <w:r>
        <w:rPr>
          <w:rFonts w:hint="eastAsia" w:ascii="仿宋_GB2312" w:hAnsi="宋体" w:eastAsia="仿宋_GB2312" w:cs="宋体"/>
          <w:sz w:val="32"/>
          <w:szCs w:val="32"/>
        </w:rPr>
        <w:t>镇人民政府（街道办事处）应当重新妥善规划集贸市场所需场地，联合相关部门将集贸市场迁移到公路建筑控制区50米之外。</w:t>
      </w:r>
    </w:p>
    <w:p w14:paraId="7DF0AB82">
      <w:pPr>
        <w:keepNext w:val="0"/>
        <w:keepLines w:val="0"/>
        <w:pageBreakBefore w:val="0"/>
        <w:kinsoku/>
        <w:wordWrap/>
        <w:overflowPunct/>
        <w:topLinePunct w:val="0"/>
        <w:autoSpaceDE/>
        <w:autoSpaceDN/>
        <w:bidi w:val="0"/>
        <w:adjustRightInd w:val="0"/>
        <w:snapToGrid/>
        <w:spacing w:line="360" w:lineRule="auto"/>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（三）为了保障普通国省干线公路的完好、安全、畅通，确保通行车辆和行人安全，依据相关法律法规，明确了禁止的</w:t>
      </w:r>
      <w:r>
        <w:rPr>
          <w:rFonts w:hint="eastAsia" w:ascii="仿宋_GB2312" w:hAnsi="宋体" w:eastAsia="仿宋_GB2312" w:cs="宋体"/>
          <w:sz w:val="32"/>
          <w:szCs w:val="32"/>
        </w:rPr>
        <w:t>危害公路安全活动</w:t>
      </w:r>
      <w:r>
        <w:rPr>
          <w:rFonts w:hint="eastAsia" w:ascii="仿宋_GB2312" w:hAnsi="宋体" w:eastAsia="仿宋_GB2312" w:cs="宋体"/>
          <w:sz w:val="32"/>
          <w:szCs w:val="32"/>
          <w:lang w:eastAsia="zh-CN"/>
        </w:rPr>
        <w:t>及应承担的赔偿等法律责任。</w:t>
      </w:r>
    </w:p>
    <w:p w14:paraId="1B7E96A3">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破坏、损坏</w:t>
      </w:r>
      <w:r>
        <w:rPr>
          <w:rFonts w:hint="eastAsia" w:ascii="仿宋" w:hAnsi="仿宋" w:eastAsia="仿宋" w:cs="仿宋"/>
          <w:b w:val="0"/>
          <w:bCs w:val="0"/>
          <w:sz w:val="32"/>
          <w:szCs w:val="32"/>
          <w:lang w:eastAsia="zh-CN"/>
        </w:rPr>
        <w:t>、非法占用或非法利用</w:t>
      </w:r>
      <w:r>
        <w:rPr>
          <w:rFonts w:hint="eastAsia" w:ascii="仿宋" w:hAnsi="仿宋" w:eastAsia="仿宋" w:cs="仿宋"/>
          <w:b w:val="0"/>
          <w:bCs w:val="0"/>
          <w:sz w:val="32"/>
          <w:szCs w:val="32"/>
        </w:rPr>
        <w:t>公路、公路用地和公路附属设施</w:t>
      </w:r>
      <w:r>
        <w:rPr>
          <w:rFonts w:hint="eastAsia" w:ascii="仿宋" w:hAnsi="仿宋" w:eastAsia="仿宋" w:cs="仿宋"/>
          <w:b w:val="0"/>
          <w:bCs w:val="0"/>
          <w:sz w:val="32"/>
          <w:szCs w:val="32"/>
          <w:lang w:eastAsia="zh-CN"/>
        </w:rPr>
        <w:t>。</w:t>
      </w:r>
    </w:p>
    <w:p w14:paraId="339FC934">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在公路、公路用地范围内摆摊设点、进行集市贸易、堆放物品、修车洗车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设置障碍、打场晒粮、种植作物、放养牲畜、采石、取土、采空作业、倾倒垃圾、焚烧物品、挖沟引水、堵塞边沟或者利用边沟排放污物</w:t>
      </w:r>
      <w:r>
        <w:rPr>
          <w:rFonts w:hint="eastAsia" w:ascii="仿宋" w:hAnsi="仿宋" w:eastAsia="仿宋" w:cs="仿宋"/>
          <w:b w:val="0"/>
          <w:bCs w:val="0"/>
          <w:sz w:val="32"/>
          <w:szCs w:val="32"/>
          <w:lang w:eastAsia="zh-CN"/>
        </w:rPr>
        <w:t>。</w:t>
      </w:r>
    </w:p>
    <w:p w14:paraId="0DD31591">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在公路用地外缘起向外100米、中型以上公路桥梁周围200米、公路隧道上方和洞口外100米范围内，从事采矿、采石、取土、爆破作业等危及公路、公路桥梁、公路隧道安全的活动，以及设立生产、储存、销售易燃、易爆、剧毒、放射性等危险物品的场所、设施。</w:t>
      </w:r>
    </w:p>
    <w:p w14:paraId="5CF497D0">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在大型公路桥梁跨越的河道上游500米、下游2000米和中小型公路桥梁跨越的河道上游500米、下游1000米范围内采砂。</w:t>
      </w:r>
    </w:p>
    <w:p w14:paraId="42BA7733">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shd w:val="clear" w:color="auto" w:fill="FFFFFF"/>
        </w:rPr>
        <w:t>利用公路桥梁进行牵拉、吊装等危及公路桥梁安全的施工作业。</w:t>
      </w:r>
    </w:p>
    <w:p w14:paraId="726FC9ED">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shd w:val="clear" w:color="auto" w:fill="FFFFFF"/>
        </w:rPr>
        <w:t>利用公路桥梁（含桥下空间）、公路隧道、涵洞堆放物品，搭建设施以及铺设高压电线和输送易燃、易爆或者其他有毒有害气体、液体的管道。</w:t>
      </w:r>
    </w:p>
    <w:p w14:paraId="0DABEFAE">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擅自移动、涂改、遮挡公路附属设施或者利用公路交通标志、护栏等公路附属设施架设管线、悬挂物品</w:t>
      </w:r>
      <w:r>
        <w:rPr>
          <w:rFonts w:hint="eastAsia" w:ascii="仿宋" w:hAnsi="仿宋" w:eastAsia="仿宋" w:cs="仿宋"/>
          <w:b w:val="0"/>
          <w:bCs w:val="0"/>
          <w:sz w:val="32"/>
          <w:szCs w:val="32"/>
          <w:lang w:eastAsia="zh-CN"/>
        </w:rPr>
        <w:t>。</w:t>
      </w:r>
    </w:p>
    <w:p w14:paraId="31C61898">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8.破坏公路、公路用地范围内的绿化物。</w:t>
      </w:r>
    </w:p>
    <w:p w14:paraId="46D3A11F">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车辆装载物触地拖行、掉落、遗洒或者飘散</w:t>
      </w:r>
      <w:r>
        <w:rPr>
          <w:rFonts w:hint="eastAsia" w:ascii="仿宋" w:hAnsi="仿宋" w:eastAsia="仿宋" w:cs="仿宋"/>
          <w:b w:val="0"/>
          <w:bCs w:val="0"/>
          <w:sz w:val="32"/>
          <w:szCs w:val="32"/>
          <w:lang w:eastAsia="zh-CN"/>
        </w:rPr>
        <w:t>。</w:t>
      </w:r>
    </w:p>
    <w:p w14:paraId="0586A5FF">
      <w:pPr>
        <w:pStyle w:val="5"/>
        <w:keepNext w:val="0"/>
        <w:keepLines w:val="0"/>
        <w:pageBreakBefore w:val="0"/>
        <w:kinsoku/>
        <w:wordWrap/>
        <w:overflowPunct/>
        <w:topLinePunct w:val="0"/>
        <w:autoSpaceDE/>
        <w:autoSpaceDN/>
        <w:bidi w:val="0"/>
        <w:adjustRightInd w:val="0"/>
        <w:snapToGrid/>
        <w:spacing w:before="0" w:beforeAutospacing="0" w:after="0" w:afterAutospacing="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擅自在公路和桥梁两端设置限高、限宽设施</w:t>
      </w:r>
      <w:r>
        <w:rPr>
          <w:rFonts w:hint="eastAsia" w:ascii="仿宋" w:hAnsi="仿宋" w:eastAsia="仿宋" w:cs="仿宋"/>
          <w:b w:val="0"/>
          <w:bCs w:val="0"/>
          <w:sz w:val="32"/>
          <w:szCs w:val="32"/>
          <w:lang w:eastAsia="zh-CN"/>
        </w:rPr>
        <w:t>。</w:t>
      </w:r>
    </w:p>
    <w:p w14:paraId="701FA544">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未经许可，因修建铁路、供电、水利、通信等建设工程需要占用、挖掘公路、公路用地或者使公路改线；跨越、穿越公路修建桥梁、渡槽或者架设、埋设管道、电缆等设施；在公路用地范围内架设、埋设管线、电缆等设施；在公路建筑控制区内埋设管线、电缆等设施；利用公路桥梁、公路隧道、涵洞铺设电缆等设施；在公路上增设或者改造平面交叉道口；利用跨越公路桥梁等设施悬挂非公路标志；在公路用地范围内设置非公路标志；超限运输车辆、铁轮车、履带车和其他可能损害公路路面的机具在公路上行驶。</w:t>
      </w:r>
    </w:p>
    <w:p w14:paraId="264D5409">
      <w:pPr>
        <w:pStyle w:val="5"/>
        <w:keepNext w:val="0"/>
        <w:keepLines w:val="0"/>
        <w:pageBreakBefore w:val="0"/>
        <w:kinsoku/>
        <w:wordWrap/>
        <w:overflowPunct/>
        <w:topLinePunct w:val="0"/>
        <w:autoSpaceDE/>
        <w:autoSpaceDN/>
        <w:bidi w:val="0"/>
        <w:adjustRightInd w:val="0"/>
        <w:snapToGrid/>
        <w:spacing w:before="0" w:beforeAutospacing="0" w:after="0" w:afterAutospacing="0" w:line="240" w:lineRule="auto"/>
        <w:ind w:firstLine="640" w:firstLineChars="200"/>
        <w:textAlignment w:val="auto"/>
        <w:rPr>
          <w:rFonts w:hint="eastAsia" w:ascii="仿宋_GB2312" w:hAnsi="宋体" w:eastAsia="仿宋_GB2312" w:cs="宋体"/>
          <w:sz w:val="32"/>
          <w:szCs w:val="32"/>
        </w:rPr>
      </w:pP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其他破坏、损坏、污染、非法占用或者非法利用公路、公路用地和公路附属设施以及影响公路完好、安全、畅通的行为。</w:t>
      </w:r>
    </w:p>
    <w:p w14:paraId="76B03EAD">
      <w:pPr>
        <w:keepNext w:val="0"/>
        <w:keepLines w:val="0"/>
        <w:pageBreakBefore w:val="0"/>
        <w:kinsoku/>
        <w:wordWrap/>
        <w:overflowPunct/>
        <w:topLinePunct w:val="0"/>
        <w:autoSpaceDE/>
        <w:autoSpaceDN/>
        <w:bidi w:val="0"/>
        <w:snapToGrid/>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u w:val="none"/>
          <w:lang w:eastAsia="zh-CN"/>
        </w:rPr>
        <w:t>车辆装载物</w:t>
      </w:r>
      <w:r>
        <w:rPr>
          <w:rFonts w:hint="eastAsia" w:ascii="仿宋_GB2312" w:hAnsi="宋体" w:eastAsia="仿宋_GB2312" w:cs="宋体"/>
          <w:sz w:val="32"/>
          <w:szCs w:val="32"/>
          <w:u w:val="none"/>
        </w:rPr>
        <w:t>易掉落、遗洒或者飘散的，应当采取厢式密闭等有效防护措施方可在公路上行驶。</w:t>
      </w:r>
    </w:p>
    <w:p w14:paraId="7EF45D30">
      <w:pPr>
        <w:keepNext w:val="0"/>
        <w:keepLines w:val="0"/>
        <w:pageBreakBefore w:val="0"/>
        <w:widowControl/>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14.各</w:t>
      </w:r>
      <w:r>
        <w:rPr>
          <w:rFonts w:hint="eastAsia" w:ascii="仿宋_GB2312" w:hAnsi="宋体" w:eastAsia="仿宋_GB2312" w:cs="宋体"/>
          <w:sz w:val="32"/>
          <w:szCs w:val="32"/>
        </w:rPr>
        <w:t>镇人民政府（街道办事处）和自然资源、住建、综合行政执法、公安、交警、交通运输等部门应当按照各自职责，依法对公路、公路用地、公路建筑控制区的违法行为进行处理；构成犯罪的，依法追究刑事责任。</w:t>
      </w:r>
    </w:p>
    <w:p w14:paraId="6D8FD864">
      <w:pPr>
        <w:keepNext w:val="0"/>
        <w:keepLines w:val="0"/>
        <w:pageBreakBefore w:val="0"/>
        <w:widowControl/>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（四）为进一步加强普通国省干线公路及两侧的路域环境整治工作，完善长效机制，明确了路域环境整治的工作原则、方式。</w:t>
      </w:r>
    </w:p>
    <w:p w14:paraId="4799AC0B">
      <w:pPr>
        <w:keepNext w:val="0"/>
        <w:keepLines w:val="0"/>
        <w:pageBreakBefore w:val="0"/>
        <w:widowControl/>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bCs/>
          <w:sz w:val="32"/>
          <w:szCs w:val="32"/>
          <w:lang w:eastAsia="zh-CN"/>
        </w:rPr>
      </w:pPr>
      <w:r>
        <w:rPr>
          <w:rFonts w:hint="eastAsia" w:ascii="仿宋_GB2312" w:hAnsi="宋体" w:eastAsia="仿宋_GB2312" w:cs="宋体"/>
          <w:sz w:val="32"/>
          <w:szCs w:val="32"/>
          <w:lang w:val="en-US" w:eastAsia="zh-CN"/>
        </w:rPr>
        <w:t>各</w:t>
      </w:r>
      <w:r>
        <w:rPr>
          <w:rFonts w:hint="eastAsia" w:ascii="仿宋_GB2312" w:hAnsi="宋体" w:eastAsia="仿宋_GB2312" w:cs="宋体"/>
          <w:sz w:val="32"/>
          <w:szCs w:val="32"/>
          <w:lang w:val="zh-CN"/>
        </w:rPr>
        <w:t>镇</w:t>
      </w:r>
      <w:r>
        <w:rPr>
          <w:rFonts w:hint="eastAsia" w:ascii="仿宋_GB2312" w:hAnsi="宋体" w:eastAsia="仿宋_GB2312" w:cs="宋体"/>
          <w:sz w:val="32"/>
          <w:szCs w:val="32"/>
        </w:rPr>
        <w:t>人民政府</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街道办事处</w:t>
      </w:r>
      <w:r>
        <w:rPr>
          <w:rFonts w:hint="eastAsia" w:ascii="仿宋_GB2312" w:hAnsi="宋体" w:eastAsia="仿宋_GB2312" w:cs="宋体"/>
          <w:sz w:val="32"/>
          <w:szCs w:val="32"/>
          <w:lang w:val="zh-CN"/>
        </w:rPr>
        <w:t>）及有关单位应当按照政府主导、属地为主、部门联动、社会参与、突出重点、标本兼治的原则，采取净化硬化、绿化美化、拆除清理、业态调整等方式，对路域环境进行长效管理，优化和改善公路通行环境。</w:t>
      </w:r>
    </w:p>
    <w:p w14:paraId="1894EBE4">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5966749D">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39D0D8D9">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0232AFEF">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26A23534">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7B27BE6B">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2D46ED00">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_GB2312" w:hAnsi="宋体" w:eastAsia="仿宋_GB2312" w:cs="宋体"/>
          <w:b w:val="0"/>
          <w:bCs w:val="0"/>
          <w:sz w:val="32"/>
          <w:szCs w:val="32"/>
          <w:lang w:val="en-US" w:eastAsia="zh-CN"/>
        </w:rPr>
      </w:pPr>
    </w:p>
    <w:p w14:paraId="52B6631C">
      <w:pPr>
        <w:keepNext w:val="0"/>
        <w:keepLines w:val="0"/>
        <w:pageBreakBefore w:val="0"/>
        <w:kinsoku/>
        <w:wordWrap/>
        <w:overflowPunct/>
        <w:topLinePunct w:val="0"/>
        <w:autoSpaceDE/>
        <w:autoSpaceDN/>
        <w:bidi w:val="0"/>
        <w:snapToGrid/>
        <w:spacing w:line="360" w:lineRule="auto"/>
        <w:ind w:right="640"/>
        <w:jc w:val="both"/>
        <w:rPr>
          <w:rFonts w:ascii="仿宋_GB2312" w:eastAsia="仿宋_GB2312"/>
          <w:sz w:val="32"/>
          <w:szCs w:val="32"/>
        </w:rPr>
      </w:pPr>
    </w:p>
    <w:sectPr>
      <w:footerReference r:id="rId3" w:type="default"/>
      <w:pgSz w:w="11906" w:h="16838"/>
      <w:pgMar w:top="1440" w:right="1706" w:bottom="1440"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8F5">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EF4EB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6BE"/>
    <w:rsid w:val="006D66BE"/>
    <w:rsid w:val="00721418"/>
    <w:rsid w:val="008C4F2D"/>
    <w:rsid w:val="00936F58"/>
    <w:rsid w:val="021814B9"/>
    <w:rsid w:val="0FC17F52"/>
    <w:rsid w:val="12E403D4"/>
    <w:rsid w:val="13E33F29"/>
    <w:rsid w:val="157B2E2C"/>
    <w:rsid w:val="16102FCA"/>
    <w:rsid w:val="22B3372C"/>
    <w:rsid w:val="27A25976"/>
    <w:rsid w:val="2AB95808"/>
    <w:rsid w:val="2F24688C"/>
    <w:rsid w:val="341974D2"/>
    <w:rsid w:val="3A91010B"/>
    <w:rsid w:val="45A41C24"/>
    <w:rsid w:val="4BF616EC"/>
    <w:rsid w:val="4E2C5A67"/>
    <w:rsid w:val="523403F5"/>
    <w:rsid w:val="575C2CD0"/>
    <w:rsid w:val="591B3026"/>
    <w:rsid w:val="5F4631B1"/>
    <w:rsid w:val="686D250B"/>
    <w:rsid w:val="69790BFD"/>
    <w:rsid w:val="6EB7656C"/>
    <w:rsid w:val="70E1658B"/>
    <w:rsid w:val="72DC3607"/>
    <w:rsid w:val="789E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2512</Words>
  <Characters>2589</Characters>
  <Lines>2</Lines>
  <Paragraphs>1</Paragraphs>
  <TotalTime>46</TotalTime>
  <ScaleCrop>false</ScaleCrop>
  <LinksUpToDate>false</LinksUpToDate>
  <CharactersWithSpaces>2589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2016-01-06T08:39:00Z</dcterms:created>
  <dc:creator>dreamsummit</dc:creator>
  <cp:lastModifiedBy>灯塔与彩虹</cp:lastModifiedBy>
  <cp:lastPrinted>2020-07-09T08:09:00Z</cp:lastPrinted>
  <dcterms:modified xsi:type="dcterms:W3CDTF">2025-09-16T06:56:16Z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eyJoZGlkIjoiMDQzMDMzNDdhMmQ3MmE0YTkwMWNmNzE5YWFkNjIyMDEiLCJ1c2VySWQiOiIzMDcxNDE4MzcifQ==</vt:lpwstr>
  </property>
  <property fmtid="{D5CDD505-2E9C-101B-9397-08002B2CF9AE}" pid="4" name="ICV">
    <vt:lpwstr>87C0F7920980480ABAF771D7BC458029_12</vt:lpwstr>
  </property>
</Properties>
</file>