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52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jc w:val="center"/>
        <w:textAlignment w:val="baseline"/>
        <w:rPr>
          <w:color w:val="auto"/>
          <w:sz w:val="46"/>
          <w:szCs w:val="46"/>
        </w:rPr>
      </w:pPr>
      <w:r>
        <w:rPr>
          <w:b/>
          <w:bCs/>
          <w:color w:val="auto"/>
          <w:spacing w:val="-12"/>
          <w:sz w:val="46"/>
          <w:szCs w:val="46"/>
        </w:rPr>
        <w:t>关于</w:t>
      </w:r>
      <w:r>
        <w:rPr>
          <w:rFonts w:hint="eastAsia"/>
          <w:b/>
          <w:bCs/>
          <w:color w:val="auto"/>
          <w:spacing w:val="-12"/>
          <w:sz w:val="46"/>
          <w:szCs w:val="46"/>
          <w:lang w:val="en-US" w:eastAsia="zh-CN"/>
        </w:rPr>
        <w:t>博山泵业商会</w:t>
      </w:r>
      <w:r>
        <w:rPr>
          <w:b/>
          <w:bCs/>
          <w:color w:val="auto"/>
          <w:spacing w:val="-3"/>
          <w:sz w:val="46"/>
          <w:szCs w:val="46"/>
        </w:rPr>
        <w:t>注销登记情况的说明</w:t>
      </w:r>
    </w:p>
    <w:p w14:paraId="27A09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color w:val="auto"/>
          <w:sz w:val="21"/>
        </w:rPr>
      </w:pPr>
    </w:p>
    <w:p w14:paraId="63301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color w:val="auto"/>
          <w:sz w:val="21"/>
        </w:rPr>
      </w:pPr>
    </w:p>
    <w:p w14:paraId="2EC10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ascii="仿宋" w:hAnsi="仿宋" w:eastAsia="仿宋" w:cs="仿宋"/>
          <w:color w:val="auto"/>
          <w:spacing w:val="-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博山泵业商会已不</w:t>
      </w:r>
      <w:r>
        <w:rPr>
          <w:rFonts w:ascii="仿宋" w:hAnsi="仿宋" w:eastAsia="仿宋" w:cs="仿宋"/>
          <w:color w:val="auto"/>
          <w:sz w:val="32"/>
          <w:szCs w:val="32"/>
        </w:rPr>
        <w:t>开展业务活动，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无法组织召开理事会、会员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大会等，无法进行清算</w:t>
      </w:r>
      <w:r>
        <w:rPr>
          <w:rFonts w:ascii="仿宋" w:hAnsi="仿宋" w:eastAsia="仿宋" w:cs="仿宋"/>
          <w:color w:val="auto"/>
          <w:spacing w:val="7"/>
          <w:sz w:val="32"/>
          <w:szCs w:val="32"/>
        </w:rPr>
        <w:t>和审计。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博山泵业商会</w:t>
      </w:r>
      <w:r>
        <w:rPr>
          <w:rFonts w:ascii="仿宋" w:hAnsi="仿宋" w:eastAsia="仿宋" w:cs="仿宋"/>
          <w:color w:val="auto"/>
          <w:spacing w:val="7"/>
          <w:sz w:val="32"/>
          <w:szCs w:val="32"/>
        </w:rPr>
        <w:t>向我单位承诺无债务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债权纠纷、无剩余财产和其他风险。经我单位评估，</w:t>
      </w:r>
      <w:r>
        <w:rPr>
          <w:rFonts w:ascii="仿宋" w:hAnsi="仿宋" w:eastAsia="仿宋" w:cs="仿宋"/>
          <w:color w:val="auto"/>
          <w:spacing w:val="-6"/>
          <w:sz w:val="32"/>
          <w:szCs w:val="32"/>
        </w:rPr>
        <w:t>认为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博山泵业商会</w:t>
      </w:r>
      <w:r>
        <w:rPr>
          <w:rFonts w:ascii="仿宋" w:hAnsi="仿宋" w:eastAsia="仿宋" w:cs="仿宋"/>
          <w:color w:val="auto"/>
          <w:spacing w:val="8"/>
          <w:sz w:val="32"/>
          <w:szCs w:val="32"/>
        </w:rPr>
        <w:t>承诺属实，可以注销登记。若因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注销登记产生问题，我单位将协助相关部门单位依法</w:t>
      </w:r>
      <w:r>
        <w:rPr>
          <w:rFonts w:ascii="仿宋" w:hAnsi="仿宋" w:eastAsia="仿宋" w:cs="仿宋"/>
          <w:color w:val="auto"/>
          <w:spacing w:val="-6"/>
          <w:sz w:val="32"/>
          <w:szCs w:val="32"/>
        </w:rPr>
        <w:t>追究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博山泵业商会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的法律责任。如因我单位未履职</w:t>
      </w:r>
      <w:r>
        <w:rPr>
          <w:rFonts w:ascii="仿宋" w:hAnsi="仿宋" w:eastAsia="仿宋" w:cs="仿宋"/>
          <w:color w:val="auto"/>
          <w:spacing w:val="-7"/>
          <w:sz w:val="32"/>
          <w:szCs w:val="32"/>
        </w:rPr>
        <w:t>尽责导致注销登记出现问题，我单位承担相应责任。</w:t>
      </w:r>
    </w:p>
    <w:p w14:paraId="708C7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4" w:firstLine="659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spacing w:val="6"/>
          <w:kern w:val="0"/>
          <w:sz w:val="32"/>
          <w:szCs w:val="32"/>
          <w:lang w:val="en-US" w:eastAsia="zh-CN" w:bidi="ar-SA"/>
        </w:rPr>
      </w:pPr>
    </w:p>
    <w:p w14:paraId="272D9B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4" w:firstLine="659"/>
        <w:jc w:val="both"/>
        <w:textAlignment w:val="baseline"/>
        <w:rPr>
          <w:rFonts w:ascii="仿宋" w:hAnsi="仿宋" w:eastAsia="仿宋" w:cs="仿宋"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6"/>
          <w:kern w:val="0"/>
          <w:sz w:val="32"/>
          <w:szCs w:val="32"/>
          <w:lang w:val="en-US" w:eastAsia="zh-CN" w:bidi="ar-SA"/>
        </w:rPr>
        <w:t>附件：博山泵业商会</w:t>
      </w:r>
      <w:r>
        <w:rPr>
          <w:rFonts w:ascii="仿宋" w:hAnsi="仿宋" w:eastAsia="仿宋" w:cs="仿宋"/>
          <w:snapToGrid w:val="0"/>
          <w:color w:val="auto"/>
          <w:spacing w:val="6"/>
          <w:kern w:val="0"/>
          <w:sz w:val="32"/>
          <w:szCs w:val="32"/>
          <w:lang w:val="en-US" w:eastAsia="en-US" w:bidi="ar-SA"/>
        </w:rPr>
        <w:t>申请简易注销程序承诺书</w:t>
      </w:r>
    </w:p>
    <w:p w14:paraId="55E676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color w:val="auto"/>
          <w:sz w:val="21"/>
        </w:rPr>
      </w:pPr>
    </w:p>
    <w:p w14:paraId="1B8F55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color w:val="auto"/>
          <w:sz w:val="21"/>
        </w:rPr>
      </w:pPr>
    </w:p>
    <w:p w14:paraId="71940B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4" w:firstLine="4690" w:firstLineChars="1513"/>
        <w:jc w:val="both"/>
        <w:textAlignment w:val="baseline"/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博山区工业和信息化局</w:t>
      </w:r>
    </w:p>
    <w:p w14:paraId="756C4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4" w:firstLine="5307" w:firstLineChars="1712"/>
        <w:jc w:val="both"/>
        <w:textAlignment w:val="baseline"/>
        <w:rPr>
          <w:rFonts w:ascii="仿宋" w:hAnsi="仿宋" w:eastAsia="仿宋" w:cs="仿宋"/>
          <w:color w:val="auto"/>
          <w:spacing w:val="-5"/>
          <w:sz w:val="32"/>
          <w:szCs w:val="32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1370" w:footer="1080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2026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-5"/>
          <w:sz w:val="32"/>
          <w:szCs w:val="32"/>
        </w:rPr>
        <w:t>日</w:t>
      </w:r>
    </w:p>
    <w:p w14:paraId="354D12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附件.</w:t>
      </w:r>
    </w:p>
    <w:p w14:paraId="3F1085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981" w:firstLine="458" w:firstLineChars="100"/>
        <w:textAlignment w:val="baseline"/>
        <w:rPr>
          <w:b/>
          <w:bCs/>
          <w:color w:val="auto"/>
          <w:spacing w:val="8"/>
          <w:sz w:val="44"/>
          <w:szCs w:val="44"/>
        </w:rPr>
      </w:pPr>
    </w:p>
    <w:p w14:paraId="3E65EA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981" w:firstLine="458" w:firstLineChars="100"/>
        <w:textAlignment w:val="baseline"/>
        <w:rPr>
          <w:rFonts w:ascii="Arial"/>
          <w:color w:val="auto"/>
          <w:sz w:val="21"/>
        </w:rPr>
      </w:pPr>
      <w:r>
        <w:rPr>
          <w:b/>
          <w:bCs/>
          <w:color w:val="auto"/>
          <w:spacing w:val="8"/>
          <w:sz w:val="44"/>
          <w:szCs w:val="44"/>
        </w:rPr>
        <w:t>申请简易注销程序承诺书</w:t>
      </w:r>
    </w:p>
    <w:p w14:paraId="705BA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color w:val="auto"/>
          <w:sz w:val="21"/>
        </w:rPr>
      </w:pPr>
    </w:p>
    <w:p w14:paraId="10090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承诺单位：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u w:val="single"/>
          <w:lang w:val="en-US" w:eastAsia="zh-CN"/>
        </w:rPr>
        <w:t xml:space="preserve">博山泵业商会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u w:val="single" w:color="auto"/>
          <w:lang w:val="en-US" w:eastAsia="zh-CN"/>
        </w:rPr>
        <w:t xml:space="preserve">      </w:t>
      </w:r>
    </w:p>
    <w:p w14:paraId="59B19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u w:val="single"/>
          <w:lang w:val="en-US" w:eastAsia="zh-CN"/>
        </w:rPr>
        <w:t xml:space="preserve">51370304MJE164229K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</w:t>
      </w:r>
    </w:p>
    <w:p w14:paraId="55583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>曹明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000000"/>
          <w:lang w:val="en-US" w:eastAsia="zh-CN"/>
        </w:rPr>
        <w:t xml:space="preserve"> </w:t>
      </w:r>
    </w:p>
    <w:p w14:paraId="7294A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我单位承诺：</w:t>
      </w:r>
    </w:p>
    <w:p w14:paraId="482F6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94" w:right="81" w:firstLine="76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基本事项：本单位未被认定为慈善组织；不存在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正被立案调查、被采取行政强制措施或存在行政处罚未执行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9"/>
          <w:sz w:val="32"/>
          <w:szCs w:val="32"/>
        </w:rPr>
        <w:t>完毕情况；不涉及仲裁、诉讼案件。</w:t>
      </w:r>
    </w:p>
    <w:p w14:paraId="1E312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94" w:right="102" w:firstLine="75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资产情况： 无国有资产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或国有资产处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置方案已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获得有关部门批准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无单位集体资产或资金；无债权债务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  <w:t>或其他合同纠纷；无利害关系人；未进入破产清算程序。</w:t>
      </w:r>
      <w:bookmarkStart w:id="0" w:name="_GoBack"/>
      <w:bookmarkEnd w:id="0"/>
    </w:p>
    <w:p w14:paraId="473CC3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  <w:t>如出现违反承诺事项，自愿承担相应法律责任。</w:t>
      </w:r>
    </w:p>
    <w:p w14:paraId="629F3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55E0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AB9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9D52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732" w:firstLineChars="13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2"/>
          <w:sz w:val="32"/>
          <w:szCs w:val="32"/>
          <w:lang w:val="en-US" w:eastAsia="zh-CN"/>
        </w:rPr>
        <w:t>博山泵业商会</w:t>
      </w:r>
    </w:p>
    <w:p w14:paraId="38C28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14" w:firstLine="4228" w:firstLineChars="1400"/>
        <w:textAlignment w:val="baseline"/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</w:rPr>
        <w:t>日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49883">
    <w:pPr>
      <w:pStyle w:val="2"/>
      <w:spacing w:before="1" w:line="172" w:lineRule="auto"/>
      <w:ind w:left="7005"/>
      <w:rPr>
        <w:rFonts w:ascii="Times New Roman" w:hAnsi="Times New Roman" w:eastAsia="Times New Roman" w:cs="Times New Roman"/>
        <w:sz w:val="25"/>
        <w:szCs w:val="25"/>
      </w:rPr>
    </w:pPr>
    <w:r>
      <w:rPr>
        <w:spacing w:val="-9"/>
        <w:sz w:val="25"/>
        <w:szCs w:val="25"/>
      </w:rPr>
      <w:t>—</w:t>
    </w:r>
    <w:r>
      <w:rPr>
        <w:spacing w:val="3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9"/>
        <w:sz w:val="25"/>
        <w:szCs w:val="25"/>
      </w:rPr>
      <w:t>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C0DC">
    <w:pPr>
      <w:pStyle w:val="2"/>
      <w:spacing w:line="172" w:lineRule="auto"/>
      <w:ind w:left="94"/>
      <w:rPr>
        <w:sz w:val="24"/>
        <w:szCs w:val="24"/>
      </w:rPr>
    </w:pPr>
    <w:r>
      <w:rPr>
        <w:spacing w:val="-6"/>
        <w:sz w:val="24"/>
        <w:szCs w:val="24"/>
      </w:rPr>
      <w:t>—</w:t>
    </w:r>
    <w:r>
      <w:rPr>
        <w:spacing w:val="21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color w:val="103040"/>
        <w:spacing w:val="-6"/>
        <w:sz w:val="24"/>
        <w:szCs w:val="24"/>
      </w:rPr>
      <w:t xml:space="preserve">14     </w:t>
    </w:r>
    <w:r>
      <w:rPr>
        <w:spacing w:val="-6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E4795">
    <w:pPr>
      <w:spacing w:before="87" w:line="224" w:lineRule="auto"/>
      <w:ind w:left="74"/>
      <w:rPr>
        <w:rFonts w:ascii="黑体" w:hAnsi="黑体" w:eastAsia="黑体" w:cs="黑体"/>
        <w:sz w:val="33"/>
        <w:szCs w:val="3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9738A"/>
    <w:rsid w:val="3D6469F5"/>
    <w:rsid w:val="7B9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0"/>
      <w:szCs w:val="8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ac4c2d3a-141d-47f5-98c8-dbb3f3db9bf9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2EC10D6E</paraID>
      <start>27</start>
      <end>28</end>
      <status>modified</status>
      <modifiedWord>（</modifiedWord>
      <trackRevisions>false</trackRevisions>
    </reviewItem>
    <reviewItem>
      <errorID>62ba7539-2dda-480c-bbd6-a4979c495d22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2EC10D6E</paraID>
      <start>30</start>
      <end>31</end>
      <status>modified</status>
      <modifiedWord>）</modifiedWord>
      <trackRevisions>false</trackRevisions>
    </reviewItem>
    <reviewItem>
      <errorID>11df6cc0-dab1-4e71-a3b9-75d8dedde650</errorID>
      <errorWord>.</errorWord>
      <group>L1_AI</group>
      <groupName>深度校对</groupName>
      <ability>L2_AI_Punc</ability>
      <abilityName>标点纠错</abilityName>
      <candidateList>
        <item>：</item>
      </candidateList>
      <explain/>
      <paraID>354D1209</paraID>
      <start>2</start>
      <end>3</end>
      <status>ignored</status>
      <modifiedWord/>
      <trackRevisions>false</trackRevisions>
    </reviewItem>
    <reviewItem>
      <errorID>f538d867-ea1c-462d-bb23-1b544ebff2e1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482F6041</paraID>
      <start>0</start>
      <end>3</end>
      <status>modified</status>
      <modifiedWord>（一）</modifiedWord>
      <trackRevisions>false</trackRevisions>
    </reviewItem>
    <reviewItem>
      <errorID>0991d064-5cd7-4d27-91ef-c434b8ca7e51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1E312FE9</paraID>
      <start>0</start>
      <end>3</end>
      <status>modified</status>
      <modifiedWord>（二）</modifiedWord>
      <trackRevisions>false</trackRevisions>
    </reviewItem>
    <reviewItem>
      <errorID>8a7c83bb-bb49-4b13-9099-60b98c4808ee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1E312FE9</paraID>
      <start>14</start>
      <end>15</end>
      <status>modified</status>
      <modifiedWord>（</modifiedWord>
      <trackRevisions>false</trackRevisions>
    </reviewItem>
    <reviewItem>
      <errorID>34918c3a-35ba-450d-a078-1811124563b2</errorID>
      <errorWord>);</errorWord>
      <group>L1_Format</group>
      <groupName>格式问题</groupName>
      <ability>L2_HalfPunc_CN</ability>
      <abilityName>全半角检查</abilityName>
      <candidateList>
        <item>）；</item>
      </candidateList>
      <explain>文本全半角错误。</explain>
      <paraID>1E312FE9</paraID>
      <start>34</start>
      <end>36</end>
      <status>modified</status>
      <modifiedWord>）；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17f347-4949-4ddc-9f16-3b1443e77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240</Characters>
  <Lines>0</Lines>
  <Paragraphs>0</Paragraphs>
  <TotalTime>5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2026-06-04T08:52:00Z</dcterms:created>
  <dc:creator>Administrator</dc:creator>
  <cp:lastModifiedBy>Tweety-sy</cp:lastModifiedBy>
  <dcterms:modified xsi:type="dcterms:W3CDTF">2026-06-05T02:45:53Z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eyJoZGlkIjoiMjBkNzEzZThmOTJjOWYzZDYyMDZjYjJjMGNjM2NjYWEiLCJ1c2VySWQiOiI0NjA1NTkwNDcifQ==</vt:lpwstr>
  </property>
  <property fmtid="{D5CDD505-2E9C-101B-9397-08002B2CF9AE}" pid="4" name="ICV">
    <vt:lpwstr>DDE810AA2A9A4C7D8651F044529B6A5E_12</vt:lpwstr>
  </property>
</Properties>
</file>