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705" w:tblpY="2103"/>
        <w:tblOverlap w:val="never"/>
        <w:tblW w:w="8883" w:type="dxa"/>
        <w:tblInd w:w="0" w:type="dxa"/>
        <w:tblLayout w:type="fixed"/>
        <w:tblCellMar>
          <w:top w:w="0" w:type="dxa"/>
          <w:left w:w="108" w:type="dxa"/>
          <w:bottom w:w="0" w:type="dxa"/>
          <w:right w:w="108" w:type="dxa"/>
        </w:tblCellMar>
      </w:tblPr>
      <w:tblGrid>
        <w:gridCol w:w="6645"/>
        <w:gridCol w:w="2238"/>
      </w:tblGrid>
      <w:tr w14:paraId="186C7F48">
        <w:tblPrEx>
          <w:tblCellMar>
            <w:top w:w="0" w:type="dxa"/>
            <w:left w:w="108" w:type="dxa"/>
            <w:bottom w:w="0" w:type="dxa"/>
            <w:right w:w="108" w:type="dxa"/>
          </w:tblCellMar>
        </w:tblPrEx>
        <w:trPr>
          <w:trHeight w:val="1020" w:hRule="exact"/>
        </w:trPr>
        <w:tc>
          <w:tcPr>
            <w:tcW w:w="6645" w:type="dxa"/>
            <w:tcBorders>
              <w:top w:val="nil"/>
              <w:left w:val="nil"/>
              <w:bottom w:val="nil"/>
              <w:right w:val="nil"/>
            </w:tcBorders>
            <w:vAlign w:val="center"/>
          </w:tcPr>
          <w:p w14:paraId="2ADD7E2F">
            <w:pPr>
              <w:widowControl/>
              <w:jc w:val="distribute"/>
              <w:rPr>
                <w:rFonts w:eastAsia="方正小标宋简体"/>
                <w:color w:val="FF0000"/>
                <w:w w:val="75"/>
                <w:kern w:val="0"/>
                <w:sz w:val="80"/>
                <w:szCs w:val="100"/>
              </w:rPr>
            </w:pPr>
            <w:r>
              <w:rPr>
                <w:rFonts w:hint="eastAsia" w:eastAsia="方正小标宋简体"/>
                <w:color w:val="FF0000"/>
                <w:w w:val="75"/>
                <w:kern w:val="0"/>
                <w:sz w:val="80"/>
                <w:szCs w:val="100"/>
              </w:rPr>
              <w:t>博山区发展和改革局</w:t>
            </w:r>
          </w:p>
        </w:tc>
        <w:tc>
          <w:tcPr>
            <w:tcW w:w="2238" w:type="dxa"/>
            <w:vMerge w:val="restart"/>
            <w:tcBorders>
              <w:top w:val="nil"/>
              <w:left w:val="nil"/>
              <w:right w:val="nil"/>
            </w:tcBorders>
            <w:vAlign w:val="center"/>
          </w:tcPr>
          <w:p w14:paraId="6F4C7D7D">
            <w:pPr>
              <w:widowControl/>
              <w:ind w:left="-105" w:leftChars="-50" w:right="-105" w:rightChars="-50"/>
              <w:jc w:val="center"/>
              <w:rPr>
                <w:rFonts w:ascii="方正小标宋简体" w:eastAsia="方正小标宋简体" w:cs="宋体"/>
                <w:b/>
                <w:bCs/>
                <w:color w:val="FF0000"/>
                <w:spacing w:val="-16"/>
                <w:w w:val="45"/>
                <w:kern w:val="0"/>
                <w:sz w:val="140"/>
                <w:szCs w:val="140"/>
              </w:rPr>
            </w:pPr>
            <w:r>
              <w:rPr>
                <w:rFonts w:hint="eastAsia" w:ascii="方正小标宋简体" w:eastAsia="方正小标宋简体" w:cs="宋体"/>
                <w:color w:val="FF0000"/>
                <w:spacing w:val="-17"/>
                <w:w w:val="50"/>
                <w:kern w:val="0"/>
                <w:sz w:val="120"/>
                <w:szCs w:val="140"/>
              </w:rPr>
              <w:t>文件</w:t>
            </w:r>
          </w:p>
        </w:tc>
      </w:tr>
      <w:tr w14:paraId="5D819AE0">
        <w:tblPrEx>
          <w:tblCellMar>
            <w:top w:w="0" w:type="dxa"/>
            <w:left w:w="108" w:type="dxa"/>
            <w:bottom w:w="0" w:type="dxa"/>
            <w:right w:w="108" w:type="dxa"/>
          </w:tblCellMar>
        </w:tblPrEx>
        <w:trPr>
          <w:trHeight w:val="1020" w:hRule="exact"/>
        </w:trPr>
        <w:tc>
          <w:tcPr>
            <w:tcW w:w="6645" w:type="dxa"/>
            <w:tcBorders>
              <w:top w:val="nil"/>
              <w:left w:val="nil"/>
              <w:bottom w:val="nil"/>
              <w:right w:val="nil"/>
            </w:tcBorders>
            <w:vAlign w:val="center"/>
          </w:tcPr>
          <w:p w14:paraId="1C1CF69B">
            <w:pPr>
              <w:widowControl/>
              <w:jc w:val="distribute"/>
              <w:rPr>
                <w:rFonts w:eastAsia="方正小标宋简体"/>
                <w:color w:val="FF0000"/>
                <w:w w:val="75"/>
                <w:kern w:val="0"/>
                <w:sz w:val="80"/>
                <w:szCs w:val="100"/>
              </w:rPr>
            </w:pPr>
            <w:r>
              <w:rPr>
                <w:rFonts w:hint="eastAsia" w:eastAsia="方正小标宋简体"/>
                <w:color w:val="FF0000"/>
                <w:w w:val="75"/>
                <w:kern w:val="0"/>
                <w:sz w:val="80"/>
                <w:szCs w:val="100"/>
              </w:rPr>
              <w:t>博山区财政局</w:t>
            </w:r>
          </w:p>
        </w:tc>
        <w:tc>
          <w:tcPr>
            <w:tcW w:w="2238" w:type="dxa"/>
            <w:vMerge w:val="continue"/>
            <w:tcBorders>
              <w:left w:val="nil"/>
              <w:right w:val="nil"/>
            </w:tcBorders>
            <w:vAlign w:val="center"/>
          </w:tcPr>
          <w:p w14:paraId="54727054">
            <w:pPr>
              <w:widowControl/>
              <w:jc w:val="left"/>
              <w:rPr>
                <w:rFonts w:ascii="方正小标宋简体" w:eastAsia="方正小标宋简体" w:cs="宋体"/>
                <w:b/>
                <w:bCs/>
                <w:color w:val="FF0000"/>
                <w:spacing w:val="-16"/>
                <w:w w:val="45"/>
                <w:kern w:val="0"/>
                <w:sz w:val="140"/>
                <w:szCs w:val="140"/>
              </w:rPr>
            </w:pPr>
          </w:p>
        </w:tc>
      </w:tr>
      <w:tr w14:paraId="0A31F532">
        <w:tblPrEx>
          <w:tblCellMar>
            <w:top w:w="0" w:type="dxa"/>
            <w:left w:w="108" w:type="dxa"/>
            <w:bottom w:w="0" w:type="dxa"/>
            <w:right w:w="108" w:type="dxa"/>
          </w:tblCellMar>
        </w:tblPrEx>
        <w:trPr>
          <w:trHeight w:val="1077" w:hRule="atLeast"/>
        </w:trPr>
        <w:tc>
          <w:tcPr>
            <w:tcW w:w="8883" w:type="dxa"/>
            <w:gridSpan w:val="2"/>
            <w:tcBorders>
              <w:top w:val="nil"/>
              <w:left w:val="nil"/>
              <w:bottom w:val="single" w:color="FF0000" w:sz="12" w:space="0"/>
              <w:right w:val="nil"/>
            </w:tcBorders>
            <w:vAlign w:val="bottom"/>
          </w:tcPr>
          <w:p w14:paraId="1BFB5AF6">
            <w:pPr>
              <w:widowControl/>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博发改发〔202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w:t>
            </w:r>
            <w:bookmarkStart w:id="0" w:name="_GoBack"/>
            <w:bookmarkEnd w:id="0"/>
            <w:r>
              <w:rPr>
                <w:rFonts w:hint="eastAsia" w:ascii="仿宋_GB2312" w:hAnsi="仿宋_GB2312" w:eastAsia="仿宋_GB2312" w:cs="仿宋_GB2312"/>
                <w:sz w:val="32"/>
                <w:szCs w:val="32"/>
              </w:rPr>
              <w:t>号</w:t>
            </w:r>
          </w:p>
        </w:tc>
      </w:tr>
    </w:tbl>
    <w:p w14:paraId="178A471B"/>
    <w:p w14:paraId="3C77333E">
      <w:pPr>
        <w:spacing w:line="576" w:lineRule="exact"/>
        <w:ind w:left="880" w:right="147" w:hanging="880" w:hangingChars="200"/>
        <w:jc w:val="center"/>
        <w:rPr>
          <w:rFonts w:ascii="方正小标宋简体" w:hAnsi="方正小标宋简体" w:eastAsia="方正小标宋简体" w:cs="方正小标宋简体"/>
          <w:color w:val="1A1C23"/>
          <w:sz w:val="44"/>
          <w:szCs w:val="44"/>
        </w:rPr>
      </w:pPr>
    </w:p>
    <w:p w14:paraId="5BA4273A">
      <w:pPr>
        <w:keepNext w:val="0"/>
        <w:keepLines w:val="0"/>
        <w:pageBreakBefore w:val="0"/>
        <w:kinsoku/>
        <w:overflowPunct/>
        <w:topLinePunct w:val="0"/>
        <w:autoSpaceDE/>
        <w:autoSpaceDN/>
        <w:bidi w:val="0"/>
        <w:adjustRightInd/>
        <w:snapToGrid/>
        <w:spacing w:line="576" w:lineRule="exact"/>
        <w:ind w:left="963" w:right="147" w:hanging="968" w:hangingChars="200"/>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w w:val="110"/>
          <w:sz w:val="44"/>
          <w:szCs w:val="44"/>
          <w14:textFill>
            <w14:solidFill>
              <w14:schemeClr w14:val="tx1"/>
            </w14:solidFill>
          </w14:textFill>
        </w:rPr>
        <w:t>关于</w:t>
      </w:r>
      <w:r>
        <w:rPr>
          <w:rFonts w:hint="eastAsia" w:ascii="方正小标宋简体" w:hAnsi="方正小标宋简体" w:eastAsia="方正小标宋简体" w:cs="方正小标宋简体"/>
          <w:color w:val="000000" w:themeColor="text1"/>
          <w:w w:val="110"/>
          <w:sz w:val="44"/>
          <w:szCs w:val="44"/>
          <w:lang w:val="en-US" w:eastAsia="zh-CN"/>
          <w14:textFill>
            <w14:solidFill>
              <w14:schemeClr w14:val="tx1"/>
            </w14:solidFill>
          </w14:textFill>
        </w:rPr>
        <w:t>调整</w:t>
      </w:r>
      <w:r>
        <w:rPr>
          <w:rFonts w:hint="eastAsia" w:ascii="方正小标宋简体" w:hAnsi="方正小标宋简体" w:eastAsia="方正小标宋简体" w:cs="方正小标宋简体"/>
          <w:color w:val="000000" w:themeColor="text1"/>
          <w:w w:val="110"/>
          <w:sz w:val="44"/>
          <w:szCs w:val="44"/>
          <w14:textFill>
            <w14:solidFill>
              <w14:schemeClr w14:val="tx1"/>
            </w14:solidFill>
          </w14:textFill>
        </w:rPr>
        <w:t>博山区老年大学学费</w:t>
      </w:r>
      <w:r>
        <w:rPr>
          <w:rFonts w:hint="eastAsia" w:ascii="方正小标宋简体" w:hAnsi="方正小标宋简体" w:eastAsia="方正小标宋简体" w:cs="方正小标宋简体"/>
          <w:color w:val="000000" w:themeColor="text1"/>
          <w:w w:val="110"/>
          <w:sz w:val="44"/>
          <w:szCs w:val="44"/>
          <w:lang w:val="en-US" w:eastAsia="zh-CN"/>
          <w14:textFill>
            <w14:solidFill>
              <w14:schemeClr w14:val="tx1"/>
            </w14:solidFill>
          </w14:textFill>
        </w:rPr>
        <w:t>标准</w:t>
      </w:r>
      <w:r>
        <w:rPr>
          <w:rFonts w:hint="eastAsia" w:ascii="方正小标宋简体" w:hAnsi="方正小标宋简体" w:eastAsia="方正小标宋简体" w:cs="方正小标宋简体"/>
          <w:color w:val="000000" w:themeColor="text1"/>
          <w:w w:val="110"/>
          <w:sz w:val="44"/>
          <w:szCs w:val="44"/>
          <w14:textFill>
            <w14:solidFill>
              <w14:schemeClr w14:val="tx1"/>
            </w14:solidFill>
          </w14:textFill>
        </w:rPr>
        <w:t>的</w:t>
      </w:r>
      <w:r>
        <w:rPr>
          <w:rFonts w:hint="eastAsia" w:ascii="方正小标宋简体" w:hAnsi="方正小标宋简体" w:eastAsia="方正小标宋简体" w:cs="方正小标宋简体"/>
          <w:color w:val="000000" w:themeColor="text1"/>
          <w:w w:val="110"/>
          <w:sz w:val="44"/>
          <w:szCs w:val="44"/>
          <w:lang w:val="en-US" w:eastAsia="zh-CN"/>
          <w14:textFill>
            <w14:solidFill>
              <w14:schemeClr w14:val="tx1"/>
            </w14:solidFill>
          </w14:textFill>
        </w:rPr>
        <w:t>批复</w:t>
      </w:r>
    </w:p>
    <w:p w14:paraId="5A80711C">
      <w:pPr>
        <w:pStyle w:val="2"/>
        <w:keepNext w:val="0"/>
        <w:keepLines w:val="0"/>
        <w:pageBreakBefore w:val="0"/>
        <w:kinsoku/>
        <w:overflowPunct/>
        <w:topLinePunct w:val="0"/>
        <w:autoSpaceDE/>
        <w:autoSpaceDN/>
        <w:bidi w:val="0"/>
        <w:adjustRightInd/>
        <w:snapToGrid/>
        <w:spacing w:line="576" w:lineRule="exact"/>
        <w:ind w:left="1100" w:hanging="1100" w:hangingChars="200"/>
        <w:textAlignment w:val="auto"/>
        <w:rPr>
          <w:color w:val="000000" w:themeColor="text1"/>
          <w:sz w:val="55"/>
          <w14:textFill>
            <w14:solidFill>
              <w14:schemeClr w14:val="tx1"/>
            </w14:solidFill>
          </w14:textFill>
        </w:rPr>
      </w:pPr>
    </w:p>
    <w:p w14:paraId="5C30A562">
      <w:pPr>
        <w:pStyle w:val="2"/>
        <w:keepNext w:val="0"/>
        <w:keepLines w:val="0"/>
        <w:pageBreakBefore w:val="0"/>
        <w:kinsoku/>
        <w:overflowPunct/>
        <w:topLinePunct w:val="0"/>
        <w:autoSpaceDE/>
        <w:autoSpaceDN/>
        <w:bidi w:val="0"/>
        <w:adjustRightInd/>
        <w:snapToGrid/>
        <w:spacing w:line="576" w:lineRule="exact"/>
        <w:textAlignment w:val="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博山区老年大学 ：</w:t>
      </w:r>
    </w:p>
    <w:p w14:paraId="3D92AE3E">
      <w:pPr>
        <w:pStyle w:val="2"/>
        <w:keepNext w:val="0"/>
        <w:keepLines w:val="0"/>
        <w:pageBreakBefore w:val="0"/>
        <w:kinsoku/>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关于调整博山区老年大学学费标准的请示</w:t>
      </w: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博老学字</w:t>
      </w:r>
      <w:r>
        <w:rPr>
          <w:rFonts w:hint="eastAsia" w:ascii="仿宋_GB2312" w:hAnsi="仿宋_GB2312" w:eastAsia="仿宋_GB2312" w:cs="仿宋_GB2312"/>
          <w:color w:val="000000" w:themeColor="text1"/>
          <w14:textFill>
            <w14:solidFill>
              <w14:schemeClr w14:val="tx1"/>
            </w14:solidFill>
          </w14:textFill>
        </w:rPr>
        <w:t>〔202</w:t>
      </w:r>
      <w:r>
        <w:rPr>
          <w:rFonts w:hint="eastAsia" w:ascii="仿宋_GB2312" w:hAnsi="仿宋_GB2312" w:eastAsia="仿宋_GB2312" w:cs="仿宋_GB2312"/>
          <w:color w:val="000000" w:themeColor="text1"/>
          <w:lang w:val="en-US" w:eastAsia="zh-CN"/>
          <w14:textFill>
            <w14:solidFill>
              <w14:schemeClr w14:val="tx1"/>
            </w14:solidFill>
          </w14:textFill>
        </w:rPr>
        <w:t>4</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1</w:t>
      </w:r>
      <w:r>
        <w:rPr>
          <w:rFonts w:hint="eastAsia" w:ascii="仿宋_GB2312" w:hAnsi="仿宋_GB2312" w:eastAsia="仿宋_GB2312" w:cs="仿宋_GB2312"/>
          <w:color w:val="000000" w:themeColor="text1"/>
          <w14:textFill>
            <w14:solidFill>
              <w14:schemeClr w14:val="tx1"/>
            </w14:solidFill>
          </w14:textFill>
        </w:rPr>
        <w:t>号</w:t>
      </w: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收悉，经研究，先就</w:t>
      </w:r>
      <w:r>
        <w:rPr>
          <w:rFonts w:hint="eastAsia" w:ascii="仿宋_GB2312" w:hAnsi="仿宋_GB2312" w:eastAsia="仿宋_GB2312" w:cs="仿宋_GB2312"/>
          <w:color w:val="000000" w:themeColor="text1"/>
          <w14:textFill>
            <w14:solidFill>
              <w14:schemeClr w14:val="tx1"/>
            </w14:solidFill>
          </w14:textFill>
        </w:rPr>
        <w:t>博山区老年大学学费标准</w:t>
      </w:r>
      <w:r>
        <w:rPr>
          <w:rFonts w:hint="eastAsia" w:ascii="仿宋_GB2312" w:hAnsi="仿宋_GB2312" w:eastAsia="仿宋_GB2312" w:cs="仿宋_GB2312"/>
          <w:color w:val="000000" w:themeColor="text1"/>
          <w:lang w:val="en-US" w:eastAsia="zh-CN"/>
          <w14:textFill>
            <w14:solidFill>
              <w14:schemeClr w14:val="tx1"/>
            </w14:solidFill>
          </w14:textFill>
        </w:rPr>
        <w:t>及相关事宜批复</w:t>
      </w:r>
      <w:r>
        <w:rPr>
          <w:rFonts w:hint="eastAsia" w:ascii="仿宋_GB2312" w:hAnsi="仿宋_GB2312" w:eastAsia="仿宋_GB2312" w:cs="仿宋_GB2312"/>
          <w:color w:val="000000" w:themeColor="text1"/>
          <w14:textFill>
            <w14:solidFill>
              <w14:schemeClr w14:val="tx1"/>
            </w14:solidFill>
          </w14:textFill>
        </w:rPr>
        <w:t>如下：</w:t>
      </w:r>
    </w:p>
    <w:p w14:paraId="79EF1A3F">
      <w:pPr>
        <w:keepNext w:val="0"/>
        <w:keepLines w:val="0"/>
        <w:pageBreakBefore w:val="0"/>
        <w:widowControl/>
        <w:numPr>
          <w:ilvl w:val="0"/>
          <w:numId w:val="1"/>
        </w:numPr>
        <w:kinsoku/>
        <w:wordWrap w:val="0"/>
        <w:overflowPunct/>
        <w:topLinePunct w:val="0"/>
        <w:autoSpaceDE/>
        <w:autoSpaceDN/>
        <w:bidi w:val="0"/>
        <w:adjustRightInd/>
        <w:snapToGrid/>
        <w:spacing w:line="576"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养生保健、书画、社科、语言文学、民俗艺术、生活休闲、声乐戏剧、舞蹈戏曲等8类专业每生每学期200元；智能技术类每生每学期240元；一般器乐类每生每学期240元；钢琴等专业每生每学期600元。</w:t>
      </w:r>
    </w:p>
    <w:p w14:paraId="2CCA3155">
      <w:pPr>
        <w:keepNext w:val="0"/>
        <w:keepLines w:val="0"/>
        <w:pageBreakBefore w:val="0"/>
        <w:widowControl/>
        <w:numPr>
          <w:ilvl w:val="0"/>
          <w:numId w:val="1"/>
        </w:numPr>
        <w:kinsoku/>
        <w:wordWrap w:val="0"/>
        <w:overflowPunct/>
        <w:topLinePunct w:val="0"/>
        <w:autoSpaceDE/>
        <w:autoSpaceDN/>
        <w:bidi w:val="0"/>
        <w:adjustRightInd/>
        <w:snapToGrid/>
        <w:spacing w:line="576"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上述标准为线下教学及线上直播平台教学的最高学费标准。学校可根据不同专业类别、培养层次等情况，在上述标准范围内确定具体学费标准。 </w:t>
      </w:r>
    </w:p>
    <w:p w14:paraId="44E55E81">
      <w:pPr>
        <w:keepNext w:val="0"/>
        <w:keepLines w:val="0"/>
        <w:pageBreakBefore w:val="0"/>
        <w:widowControl/>
        <w:kinsoku/>
        <w:wordWrap w:val="0"/>
        <w:overflowPunct/>
        <w:topLinePunct w:val="0"/>
        <w:autoSpaceDE/>
        <w:autoSpaceDN/>
        <w:bidi w:val="0"/>
        <w:adjustRightInd/>
        <w:snapToGrid/>
        <w:spacing w:line="576"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老年大学学费按照行政事业性收费管理，使用省财政厅统一监制的山东省财政票据（电子），收费收入通过山东省非税收入征收与财政票据信息管理系统全额缴入财政，实行“收支两条线”管理。收费单位应按规定做好收费公示，自觉接受发展改革、财政等部门和社会监督。</w:t>
      </w:r>
    </w:p>
    <w:p w14:paraId="6353D1A5">
      <w:pPr>
        <w:keepNext w:val="0"/>
        <w:keepLines w:val="0"/>
        <w:pageBreakBefore w:val="0"/>
        <w:tabs>
          <w:tab w:val="left" w:pos="5497"/>
        </w:tabs>
        <w:kinsoku/>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、上述规定自202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年10月1日起执行，有效期至202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sz w:val="32"/>
          <w:szCs w:val="32"/>
        </w:rPr>
        <w:t>9</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sz w:val="32"/>
          <w:szCs w:val="32"/>
        </w:rPr>
        <w:t>30</w:t>
      </w:r>
      <w:r>
        <w:rPr>
          <w:rFonts w:hint="eastAsia" w:ascii="仿宋_GB2312" w:hAnsi="仿宋_GB2312" w:eastAsia="仿宋_GB2312" w:cs="仿宋_GB2312"/>
          <w:color w:val="000000" w:themeColor="text1"/>
          <w:sz w:val="32"/>
          <w:szCs w:val="32"/>
          <w14:textFill>
            <w14:solidFill>
              <w14:schemeClr w14:val="tx1"/>
            </w14:solidFill>
          </w14:textFill>
        </w:rPr>
        <w:t>日。</w:t>
      </w:r>
    </w:p>
    <w:p w14:paraId="6BDA9052">
      <w:pPr>
        <w:pStyle w:val="2"/>
        <w:keepNext w:val="0"/>
        <w:keepLines w:val="0"/>
        <w:pageBreakBefore w:val="0"/>
        <w:kinsoku/>
        <w:overflowPunct/>
        <w:topLinePunct w:val="0"/>
        <w:autoSpaceDE/>
        <w:autoSpaceDN/>
        <w:bidi w:val="0"/>
        <w:adjustRightInd/>
        <w:snapToGrid/>
        <w:spacing w:line="576" w:lineRule="exact"/>
        <w:ind w:left="640" w:hanging="640" w:hangingChars="200"/>
        <w:textAlignment w:val="auto"/>
        <w:rPr>
          <w:rFonts w:ascii="仿宋_GB2312" w:hAnsi="仿宋_GB2312" w:eastAsia="仿宋_GB2312" w:cs="仿宋_GB2312"/>
          <w:color w:val="000000" w:themeColor="text1"/>
          <w14:textFill>
            <w14:solidFill>
              <w14:schemeClr w14:val="tx1"/>
            </w14:solidFill>
          </w14:textFill>
        </w:rPr>
      </w:pPr>
    </w:p>
    <w:p w14:paraId="04BF1DAD">
      <w:pPr>
        <w:keepNext w:val="0"/>
        <w:keepLines w:val="0"/>
        <w:pageBreakBefore w:val="0"/>
        <w:kinsoku/>
        <w:overflowPunct/>
        <w:topLinePunct w:val="0"/>
        <w:autoSpaceDE/>
        <w:autoSpaceDN/>
        <w:bidi w:val="0"/>
        <w:adjustRightInd/>
        <w:snapToGrid/>
        <w:spacing w:line="576" w:lineRule="exact"/>
        <w:ind w:left="640" w:right="405" w:hanging="640" w:hangingChars="200"/>
        <w:jc w:val="right"/>
        <w:textAlignment w:val="auto"/>
        <w:rPr>
          <w:rFonts w:ascii="仿宋_GB2312" w:hAnsi="仿宋_GB2312" w:eastAsia="仿宋_GB2312" w:cs="仿宋_GB2312"/>
          <w:sz w:val="32"/>
          <w:szCs w:val="32"/>
        </w:rPr>
      </w:pPr>
    </w:p>
    <w:p w14:paraId="0D90A3B4">
      <w:pPr>
        <w:keepNext w:val="0"/>
        <w:keepLines w:val="0"/>
        <w:pageBreakBefore w:val="0"/>
        <w:kinsoku/>
        <w:overflowPunct/>
        <w:topLinePunct w:val="0"/>
        <w:autoSpaceDE/>
        <w:autoSpaceDN/>
        <w:bidi w:val="0"/>
        <w:adjustRightInd/>
        <w:snapToGrid/>
        <w:spacing w:line="576" w:lineRule="exact"/>
        <w:ind w:left="640" w:hanging="640" w:hangingChars="200"/>
        <w:textAlignment w:val="auto"/>
        <w:rPr>
          <w:rFonts w:ascii="仿宋_GB2312" w:hAnsi="仿宋_GB2312" w:eastAsia="仿宋_GB2312" w:cs="仿宋_GB2312"/>
          <w:sz w:val="32"/>
          <w:szCs w:val="32"/>
        </w:rPr>
      </w:pPr>
    </w:p>
    <w:p w14:paraId="7F38E740">
      <w:pPr>
        <w:keepNext w:val="0"/>
        <w:keepLines w:val="0"/>
        <w:pageBreakBefore w:val="0"/>
        <w:tabs>
          <w:tab w:val="left" w:pos="1425"/>
          <w:tab w:val="left" w:pos="5472"/>
        </w:tabs>
        <w:kinsoku/>
        <w:overflowPunct/>
        <w:topLinePunct w:val="0"/>
        <w:autoSpaceDE/>
        <w:autoSpaceDN/>
        <w:bidi w:val="0"/>
        <w:adjustRightInd/>
        <w:snapToGrid/>
        <w:spacing w:line="576" w:lineRule="exact"/>
        <w:ind w:left="638" w:leftChars="304"/>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博山区发展和改革局              博山区财政局</w:t>
      </w:r>
    </w:p>
    <w:p w14:paraId="219538EE">
      <w:pPr>
        <w:keepNext w:val="0"/>
        <w:keepLines w:val="0"/>
        <w:pageBreakBefore w:val="0"/>
        <w:tabs>
          <w:tab w:val="left" w:pos="5535"/>
        </w:tabs>
        <w:kinsoku/>
        <w:overflowPunct/>
        <w:topLinePunct w:val="0"/>
        <w:autoSpaceDE/>
        <w:autoSpaceDN/>
        <w:bidi w:val="0"/>
        <w:adjustRightInd/>
        <w:snapToGrid/>
        <w:spacing w:line="576" w:lineRule="exact"/>
        <w:ind w:firstLine="5440" w:firstLineChars="1700"/>
        <w:textAlignment w:val="auto"/>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年9月30日</w:t>
      </w:r>
    </w:p>
    <w:p w14:paraId="33ABAEFF">
      <w:pPr>
        <w:keepNext w:val="0"/>
        <w:keepLines w:val="0"/>
        <w:pageBreakBefore w:val="0"/>
        <w:kinsoku/>
        <w:overflowPunct/>
        <w:topLinePunct w:val="0"/>
        <w:autoSpaceDE/>
        <w:autoSpaceDN/>
        <w:bidi w:val="0"/>
        <w:adjustRightInd/>
        <w:snapToGrid/>
        <w:spacing w:line="576" w:lineRule="exact"/>
        <w:textAlignment w:val="auto"/>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BB188">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CA3F3B">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3CA3F3B">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2862D4">
                          <w:pPr>
                            <w:pStyle w:val="3"/>
                            <w:rPr>
                              <w:rFonts w:asciiTheme="minorEastAsia" w:hAnsiTheme="minorEastAsia" w:eastAsiaTheme="minorEastAsia" w:cstheme="minorEastAsia"/>
                              <w:sz w:val="28"/>
                              <w:szCs w:val="28"/>
                            </w:rPr>
                          </w:pPr>
                        </w:p>
                        <w:p w14:paraId="47A76BFF">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B2862D4">
                    <w:pPr>
                      <w:pStyle w:val="3"/>
                      <w:rPr>
                        <w:rFonts w:asciiTheme="minorEastAsia" w:hAnsiTheme="minorEastAsia" w:eastAsiaTheme="minorEastAsia" w:cstheme="minorEastAsia"/>
                        <w:sz w:val="28"/>
                        <w:szCs w:val="28"/>
                      </w:rPr>
                    </w:pPr>
                  </w:p>
                  <w:p w14:paraId="47A76BFF">
                    <w:pPr>
                      <w:pStyle w:val="3"/>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476575"/>
    <w:multiLevelType w:val="singleLevel"/>
    <w:tmpl w:val="4C47657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4MTA3NjFiZjAzMjM0YTNiOWFhZWFiZDVkOGRjZWEifQ=="/>
  </w:docVars>
  <w:rsids>
    <w:rsidRoot w:val="55613719"/>
    <w:rsid w:val="00011026"/>
    <w:rsid w:val="00025845"/>
    <w:rsid w:val="00052293"/>
    <w:rsid w:val="0005301C"/>
    <w:rsid w:val="00077539"/>
    <w:rsid w:val="00092A14"/>
    <w:rsid w:val="00093E87"/>
    <w:rsid w:val="000A7ADB"/>
    <w:rsid w:val="000F5E00"/>
    <w:rsid w:val="001259AE"/>
    <w:rsid w:val="00140297"/>
    <w:rsid w:val="001C4DB0"/>
    <w:rsid w:val="001D5A4B"/>
    <w:rsid w:val="001E7D0E"/>
    <w:rsid w:val="002112AD"/>
    <w:rsid w:val="00222ACA"/>
    <w:rsid w:val="00260728"/>
    <w:rsid w:val="002810AA"/>
    <w:rsid w:val="00284480"/>
    <w:rsid w:val="002A48A9"/>
    <w:rsid w:val="002A78B5"/>
    <w:rsid w:val="002C2E2E"/>
    <w:rsid w:val="002E2847"/>
    <w:rsid w:val="00342ED5"/>
    <w:rsid w:val="00364DA0"/>
    <w:rsid w:val="00386015"/>
    <w:rsid w:val="003A1DBB"/>
    <w:rsid w:val="003F2574"/>
    <w:rsid w:val="00401A4E"/>
    <w:rsid w:val="00401CD8"/>
    <w:rsid w:val="00423A56"/>
    <w:rsid w:val="00452420"/>
    <w:rsid w:val="004806D3"/>
    <w:rsid w:val="004A1881"/>
    <w:rsid w:val="00503C8B"/>
    <w:rsid w:val="00515CCD"/>
    <w:rsid w:val="00522AF3"/>
    <w:rsid w:val="0057271D"/>
    <w:rsid w:val="00574443"/>
    <w:rsid w:val="00585D16"/>
    <w:rsid w:val="005F4DD7"/>
    <w:rsid w:val="00612F7D"/>
    <w:rsid w:val="0064511D"/>
    <w:rsid w:val="00720103"/>
    <w:rsid w:val="00746BCB"/>
    <w:rsid w:val="00750279"/>
    <w:rsid w:val="00773967"/>
    <w:rsid w:val="007E4C3F"/>
    <w:rsid w:val="007F65FD"/>
    <w:rsid w:val="0083783D"/>
    <w:rsid w:val="00846D0E"/>
    <w:rsid w:val="00850DF7"/>
    <w:rsid w:val="00853E0F"/>
    <w:rsid w:val="008A02A9"/>
    <w:rsid w:val="008E0F34"/>
    <w:rsid w:val="008E5226"/>
    <w:rsid w:val="00917ED0"/>
    <w:rsid w:val="0098678C"/>
    <w:rsid w:val="009D1260"/>
    <w:rsid w:val="00A405CD"/>
    <w:rsid w:val="00A464F2"/>
    <w:rsid w:val="00A57449"/>
    <w:rsid w:val="00A74521"/>
    <w:rsid w:val="00A866CF"/>
    <w:rsid w:val="00A90496"/>
    <w:rsid w:val="00AB2CB8"/>
    <w:rsid w:val="00AC5C88"/>
    <w:rsid w:val="00AD0C57"/>
    <w:rsid w:val="00AD2F0C"/>
    <w:rsid w:val="00B208DC"/>
    <w:rsid w:val="00B236D2"/>
    <w:rsid w:val="00B27BDF"/>
    <w:rsid w:val="00B423C5"/>
    <w:rsid w:val="00B71A4F"/>
    <w:rsid w:val="00B9054A"/>
    <w:rsid w:val="00BD1497"/>
    <w:rsid w:val="00BD350F"/>
    <w:rsid w:val="00BD3741"/>
    <w:rsid w:val="00BE377B"/>
    <w:rsid w:val="00BE6C69"/>
    <w:rsid w:val="00BE77A7"/>
    <w:rsid w:val="00C174D2"/>
    <w:rsid w:val="00C74000"/>
    <w:rsid w:val="00C76F91"/>
    <w:rsid w:val="00C9101F"/>
    <w:rsid w:val="00CC2011"/>
    <w:rsid w:val="00DA4AED"/>
    <w:rsid w:val="00E044E0"/>
    <w:rsid w:val="00E3697E"/>
    <w:rsid w:val="00E65147"/>
    <w:rsid w:val="00F02F7C"/>
    <w:rsid w:val="00F84540"/>
    <w:rsid w:val="00FA29A4"/>
    <w:rsid w:val="00FA6932"/>
    <w:rsid w:val="00FB0785"/>
    <w:rsid w:val="00FB63AF"/>
    <w:rsid w:val="00FD02AA"/>
    <w:rsid w:val="00FD76E3"/>
    <w:rsid w:val="00FE7CDE"/>
    <w:rsid w:val="01EA4187"/>
    <w:rsid w:val="02627881"/>
    <w:rsid w:val="0F591BE8"/>
    <w:rsid w:val="14E64BE3"/>
    <w:rsid w:val="1E02167F"/>
    <w:rsid w:val="1F102920"/>
    <w:rsid w:val="377104BA"/>
    <w:rsid w:val="4A445994"/>
    <w:rsid w:val="55613719"/>
    <w:rsid w:val="5CC10485"/>
    <w:rsid w:val="6F502D0F"/>
    <w:rsid w:val="6F9C0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434</Words>
  <Characters>460</Characters>
  <Lines>4</Lines>
  <Paragraphs>1</Paragraphs>
  <TotalTime>29</TotalTime>
  <ScaleCrop>false</ScaleCrop>
  <LinksUpToDate>false</LinksUpToDate>
  <CharactersWithSpaces>478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2021-09-29T02:47:00Z</dcterms:created>
  <dc:creator>Administrator</dc:creator>
  <cp:lastModifiedBy>Administrator</cp:lastModifiedBy>
  <cp:lastPrinted>2024-11-12T06:38:00Z</cp:lastPrinted>
  <dcterms:modified xsi:type="dcterms:W3CDTF">2024-11-27T01:49:54Z</dcterms:modified>
  <cp:revision>605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E07437AC77BD45809C408C4B263124C4</vt:lpwstr>
  </property>
</Properties>
</file>