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825" w:type="dxa"/>
        <w:tblInd w:w="-387"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72"/>
        <w:gridCol w:w="1453"/>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8372" w:type="dxa"/>
            <w:tcBorders>
              <w:bottom w:val="nil"/>
            </w:tcBorders>
          </w:tcPr>
          <w:p>
            <w:pPr>
              <w:spacing w:line="1000" w:lineRule="exact"/>
              <w:jc w:val="distribute"/>
              <w:rPr>
                <w:rFonts w:hint="eastAsia" w:ascii="方正小标宋简体" w:hAnsi="方正小标宋简体" w:eastAsia="方正小标宋简体" w:cs="方正小标宋简体"/>
                <w:b/>
                <w:color w:val="FF0000"/>
                <w:spacing w:val="-20"/>
                <w:w w:val="80"/>
                <w:sz w:val="82"/>
                <w:szCs w:val="82"/>
                <w:lang w:val="en-US" w:eastAsia="zh-CN"/>
              </w:rPr>
            </w:pPr>
            <w:r>
              <w:rPr>
                <w:rFonts w:hint="eastAsia" w:ascii="方正小标宋简体" w:hAnsi="方正小标宋简体" w:eastAsia="方正小标宋简体" w:cs="方正小标宋简体"/>
                <w:b w:val="0"/>
                <w:bCs/>
                <w:color w:val="FF0000"/>
                <w:spacing w:val="-20"/>
                <w:w w:val="80"/>
                <w:sz w:val="82"/>
                <w:szCs w:val="82"/>
                <w:lang w:eastAsia="zh-CN"/>
              </w:rPr>
              <w:t>博山区</w:t>
            </w:r>
            <w:r>
              <w:rPr>
                <w:rFonts w:hint="eastAsia" w:ascii="方正小标宋简体" w:hAnsi="方正小标宋简体" w:eastAsia="方正小标宋简体" w:cs="方正小标宋简体"/>
                <w:b w:val="0"/>
                <w:bCs/>
                <w:color w:val="FF0000"/>
                <w:spacing w:val="-20"/>
                <w:w w:val="80"/>
                <w:sz w:val="82"/>
                <w:szCs w:val="82"/>
              </w:rPr>
              <w:t>发展和改革局</w:t>
            </w:r>
          </w:p>
        </w:tc>
        <w:tc>
          <w:tcPr>
            <w:tcW w:w="1453" w:type="dxa"/>
            <w:vMerge w:val="restart"/>
            <w:vAlign w:val="center"/>
          </w:tcPr>
          <w:p>
            <w:pPr>
              <w:rPr>
                <w:rFonts w:ascii="华文中宋" w:hAnsi="华文中宋" w:eastAsia="华文中宋"/>
                <w:b/>
                <w:color w:val="FF0000"/>
                <w:spacing w:val="-22"/>
                <w:w w:val="66"/>
                <w:sz w:val="120"/>
              </w:rPr>
            </w:pPr>
            <w:r>
              <w:rPr>
                <w:rFonts w:hint="eastAsia" w:ascii="方正小标宋简体" w:hAnsi="方正小标宋简体" w:eastAsia="方正小标宋简体" w:cs="方正小标宋简体"/>
                <w:b w:val="0"/>
                <w:bCs/>
                <w:color w:val="FF0000"/>
                <w:spacing w:val="-22"/>
                <w:w w:val="66"/>
                <w:sz w:val="96"/>
                <w:szCs w:val="96"/>
              </w:rPr>
              <w:t>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0" w:hRule="atLeast"/>
        </w:trPr>
        <w:tc>
          <w:tcPr>
            <w:tcW w:w="8372" w:type="dxa"/>
            <w:vAlign w:val="center"/>
          </w:tcPr>
          <w:p>
            <w:pPr>
              <w:spacing w:line="1000" w:lineRule="exact"/>
              <w:jc w:val="distribute"/>
              <w:rPr>
                <w:rFonts w:hint="eastAsia" w:ascii="方正小标宋简体" w:hAnsi="方正小标宋简体" w:eastAsia="方正小标宋简体" w:cs="方正小标宋简体"/>
                <w:b w:val="0"/>
                <w:bCs/>
                <w:color w:val="FF0000"/>
                <w:spacing w:val="-20"/>
                <w:w w:val="80"/>
                <w:sz w:val="82"/>
                <w:szCs w:val="82"/>
                <w:lang w:val="en-US" w:eastAsia="zh-CN"/>
              </w:rPr>
            </w:pPr>
            <w:r>
              <w:rPr>
                <w:rFonts w:hint="eastAsia" w:ascii="方正小标宋简体" w:hAnsi="方正小标宋简体" w:eastAsia="方正小标宋简体" w:cs="方正小标宋简体"/>
                <w:b w:val="0"/>
                <w:bCs/>
                <w:color w:val="FF0000"/>
                <w:spacing w:val="-20"/>
                <w:w w:val="80"/>
                <w:sz w:val="82"/>
                <w:szCs w:val="82"/>
                <w:lang w:val="en-US" w:eastAsia="zh-CN"/>
              </w:rPr>
              <w:t>博山</w:t>
            </w:r>
            <w:r>
              <w:rPr>
                <w:rFonts w:hint="eastAsia" w:ascii="方正小标宋简体" w:hAnsi="方正小标宋简体" w:eastAsia="方正小标宋简体" w:cs="方正小标宋简体"/>
                <w:b w:val="0"/>
                <w:bCs/>
                <w:color w:val="FF0000"/>
                <w:spacing w:val="-20"/>
                <w:w w:val="80"/>
                <w:sz w:val="82"/>
                <w:szCs w:val="82"/>
              </w:rPr>
              <w:t>区综合行政执法局</w:t>
            </w:r>
          </w:p>
        </w:tc>
        <w:tc>
          <w:tcPr>
            <w:tcW w:w="1453" w:type="dxa"/>
            <w:vMerge w:val="continue"/>
            <w:tcBorders/>
            <w:vAlign w:val="center"/>
          </w:tcPr>
          <w:p>
            <w:pPr>
              <w:jc w:val="center"/>
              <w:rPr>
                <w:rFonts w:ascii="华文中宋" w:hAnsi="华文中宋" w:eastAsia="华文中宋"/>
                <w:color w:val="000000"/>
                <w:spacing w:val="140"/>
                <w:sz w:val="60"/>
              </w:rPr>
            </w:pP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0" w:hRule="atLeast"/>
        </w:trPr>
        <w:tc>
          <w:tcPr>
            <w:tcW w:w="8372" w:type="dxa"/>
            <w:tcBorders>
              <w:bottom w:val="nil"/>
            </w:tcBorders>
            <w:vAlign w:val="center"/>
          </w:tcPr>
          <w:p>
            <w:pPr>
              <w:spacing w:line="1000" w:lineRule="exact"/>
              <w:jc w:val="distribute"/>
              <w:rPr>
                <w:rFonts w:hint="eastAsia" w:ascii="方正小标宋简体" w:hAnsi="方正小标宋简体" w:eastAsia="方正小标宋简体" w:cs="方正小标宋简体"/>
                <w:b w:val="0"/>
                <w:bCs/>
                <w:color w:val="FF0000"/>
                <w:spacing w:val="-20"/>
                <w:w w:val="80"/>
                <w:sz w:val="82"/>
                <w:szCs w:val="82"/>
                <w:lang w:val="en-US" w:eastAsia="zh-CN"/>
              </w:rPr>
            </w:pPr>
            <w:r>
              <w:rPr>
                <w:rFonts w:hint="eastAsia" w:ascii="方正小标宋简体" w:hAnsi="方正小标宋简体" w:eastAsia="方正小标宋简体" w:cs="方正小标宋简体"/>
                <w:b w:val="0"/>
                <w:bCs/>
                <w:color w:val="FF0000"/>
                <w:spacing w:val="-20"/>
                <w:w w:val="80"/>
                <w:sz w:val="82"/>
                <w:szCs w:val="82"/>
                <w:lang w:val="en-US" w:eastAsia="zh-CN"/>
              </w:rPr>
              <w:t>博山</w:t>
            </w:r>
            <w:r>
              <w:rPr>
                <w:rFonts w:hint="eastAsia" w:ascii="方正小标宋简体" w:hAnsi="方正小标宋简体" w:eastAsia="方正小标宋简体" w:cs="方正小标宋简体"/>
                <w:b w:val="0"/>
                <w:bCs/>
                <w:color w:val="FF0000"/>
                <w:spacing w:val="-20"/>
                <w:w w:val="80"/>
                <w:sz w:val="82"/>
                <w:szCs w:val="82"/>
              </w:rPr>
              <w:t>区</w:t>
            </w:r>
            <w:r>
              <w:rPr>
                <w:rFonts w:hint="eastAsia" w:ascii="方正小标宋简体" w:hAnsi="方正小标宋简体" w:eastAsia="方正小标宋简体" w:cs="方正小标宋简体"/>
                <w:b w:val="0"/>
                <w:bCs/>
                <w:color w:val="FF0000"/>
                <w:spacing w:val="-20"/>
                <w:w w:val="80"/>
                <w:sz w:val="82"/>
                <w:szCs w:val="82"/>
                <w:lang w:eastAsia="zh-CN"/>
              </w:rPr>
              <w:t>市场监督管理</w:t>
            </w:r>
            <w:r>
              <w:rPr>
                <w:rFonts w:hint="eastAsia" w:ascii="方正小标宋简体" w:hAnsi="方正小标宋简体" w:eastAsia="方正小标宋简体" w:cs="方正小标宋简体"/>
                <w:b w:val="0"/>
                <w:bCs/>
                <w:color w:val="FF0000"/>
                <w:spacing w:val="-20"/>
                <w:w w:val="80"/>
                <w:sz w:val="82"/>
                <w:szCs w:val="82"/>
              </w:rPr>
              <w:t>局</w:t>
            </w:r>
          </w:p>
        </w:tc>
        <w:tc>
          <w:tcPr>
            <w:tcW w:w="1453" w:type="dxa"/>
            <w:vMerge w:val="continue"/>
            <w:tcBorders>
              <w:bottom w:val="nil"/>
            </w:tcBorders>
            <w:vAlign w:val="center"/>
          </w:tcPr>
          <w:p>
            <w:pPr>
              <w:jc w:val="center"/>
              <w:rPr>
                <w:rFonts w:ascii="华文中宋" w:hAnsi="华文中宋" w:eastAsia="华文中宋"/>
                <w:color w:val="000000"/>
                <w:spacing w:val="140"/>
                <w:sz w:val="60"/>
              </w:rPr>
            </w:pPr>
          </w:p>
        </w:tc>
      </w:tr>
    </w:tbl>
    <w:p>
      <w:pPr>
        <w:adjustRightInd w:val="0"/>
        <w:snapToGrid w:val="0"/>
        <w:rPr>
          <w:rFonts w:ascii="华文中宋" w:hAnsi="华文中宋" w:eastAsia="华文中宋"/>
          <w:szCs w:val="32"/>
        </w:rPr>
      </w:pPr>
    </w:p>
    <w:p>
      <w:pPr>
        <w:adjustRightInd w:val="0"/>
        <w:snapToGrid w:val="0"/>
        <w:rPr>
          <w:rFonts w:ascii="仿宋_GB2312"/>
          <w:szCs w:val="32"/>
        </w:rPr>
      </w:pPr>
    </w:p>
    <w:p>
      <w:pPr>
        <w:adjustRightInd w:val="0"/>
        <w:snapToGrid w:val="0"/>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博</w:t>
      </w:r>
      <w:r>
        <w:rPr>
          <w:rFonts w:hint="eastAsia" w:ascii="仿宋_GB2312" w:eastAsia="仿宋_GB2312"/>
          <w:color w:val="000000" w:themeColor="text1"/>
          <w:sz w:val="32"/>
          <w:szCs w:val="32"/>
          <w14:textFill>
            <w14:solidFill>
              <w14:schemeClr w14:val="tx1"/>
            </w14:solidFill>
          </w14:textFill>
        </w:rPr>
        <w:t>发改</w:t>
      </w:r>
      <w:r>
        <w:rPr>
          <w:rFonts w:hint="eastAsia" w:ascii="仿宋_GB2312" w:eastAsia="仿宋_GB2312"/>
          <w:color w:val="000000" w:themeColor="text1"/>
          <w:sz w:val="32"/>
          <w:szCs w:val="32"/>
          <w:lang w:eastAsia="zh-CN"/>
          <w14:textFill>
            <w14:solidFill>
              <w14:schemeClr w14:val="tx1"/>
            </w14:solidFill>
          </w14:textFill>
        </w:rPr>
        <w:t>发</w:t>
      </w:r>
      <w:r>
        <w:rPr>
          <w:rFonts w:hint="eastAsia" w:ascii="仿宋_GB2312"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202</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b/>
          <w:bCs/>
          <w:color w:val="000000" w:themeColor="text1"/>
          <w:szCs w:val="21"/>
          <w14:textFill>
            <w14:solidFill>
              <w14:schemeClr w14:val="tx1"/>
            </w14:solidFill>
          </w14:textFill>
        </w:rPr>
      </w:pPr>
      <w:r>
        <w:rPr>
          <w:rFonts w:ascii="方正小标宋简体" w:hAnsi="宋体" w:eastAsia="方正小标宋简体"/>
          <w:bCs/>
          <w:color w:val="000000" w:themeColor="text1"/>
          <w:sz w:val="3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64770</wp:posOffset>
                </wp:positionV>
                <wp:extent cx="6087745" cy="27305"/>
                <wp:effectExtent l="0" t="9525" r="8255" b="2032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6087745" cy="27305"/>
                        </a:xfrm>
                        <a:prstGeom prst="line">
                          <a:avLst/>
                        </a:prstGeom>
                        <a:noFill/>
                        <a:ln w="19050">
                          <a:solidFill>
                            <a:srgbClr val="FF0000"/>
                          </a:solidFill>
                          <a:round/>
                        </a:ln>
                      </wps:spPr>
                      <wps:bodyPr/>
                    </wps:wsp>
                  </a:graphicData>
                </a:graphic>
              </wp:anchor>
            </w:drawing>
          </mc:Choice>
          <mc:Fallback>
            <w:pict>
              <v:line id="直线 2" o:spid="_x0000_s1026" o:spt="20" style="position:absolute;left:0pt;margin-left:-19.9pt;margin-top:5.1pt;height:2.15pt;width:479.35pt;z-index:251660288;mso-width-relative:page;mso-height-relative:page;" filled="f" stroked="t" coordsize="21600,21600" o:gfxdata="UEsDBAoAAAAAAIdO4kAAAAAAAAAAAAAAAAAEAAAAZHJzL1BLAwQUAAAACACHTuJAlmg+ctkAAAAJ&#10;AQAADwAAAGRycy9kb3ducmV2LnhtbE2PzU7DMBCE70i8g7VI3Fo7BUIT4vQQCZUDUtXAob258ZJE&#10;+CeK3Sa8PcupHGdnNPNtsZmtYRccQ++dhGQpgKFrvO5dK+Hz43WxBhaicloZ71DCDwbYlLc3hcq1&#10;n9weL3VsGZW4kCsJXYxDznloOrQqLP2AjrwvP1oVSY4t16OaqNwavhIi5Vb1jhY6NWDVYfNdn62E&#10;w267G96rKvVvx+00t2lS75+NlPd3iXgBFnGO1zD84RM6lMR08menAzMSFg8ZoUcyxAoYBbJknQE7&#10;0eHxCXhZ8P8flL9QSwMEFAAAAAgAh07iQEFOpH/eAQAApgMAAA4AAABkcnMvZTJvRG9jLnhtbK1T&#10;S47bMAzdF+gdBO0bO2kzmRpxZpEg3UzbADNzAEWWY6GSKIhKnJyl1+iqmx5nrlFK+XQ+m1nUC0EU&#10;yUe+R3p6s7eG7VRADa7mw0HJmXISGu02NX+4X3645gyjcI0w4FTNDwr5zez9u2nvKzWCDkyjAiMQ&#10;h1Xva97F6KuiQNkpK3AAXjlythCsiGSGTdEE0RO6NcWoLK+KHkLjA0iFSK+Lo5OfEMNbAKFttVQL&#10;kFurXDyiBmVEJErYaY98lrttWyXj97ZFFZmpOTGN+aQidF+ns5hNRbUJwndanloQb2nhBScrtKOi&#10;F6iFiIJtg34FZbUMgNDGgQRbHIlkRYjFsHyhzV0nvMpcSGr0F9Hx/8HKb7tVYLqhTeDMCUsDf/z5&#10;6/H3HzZK2vQeKwqZu1VI7OTe3flbkD+QOZh3wm1U7vH+4ClxmDKKZynJQE8V1v1XaChGbCNkofZt&#10;sAmSJGD7PI/DZR5qH5mkx6vyejL5NOZMkm80+ViOcwVRnZN9wPhFgWXpUnOjXZJLVGJ3izE1I6pz&#10;SHp2sNTG5JEbx3rq+HM5LnMGgtFN8qY4DJv13AS2E7Q1y2VJ36nws7AAW9ccqxh3Yp7IHmVbQ3NY&#10;hbMiNL7czmnV0n48tXP2v99r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aD5y2QAAAAkBAAAP&#10;AAAAAAAAAAEAIAAAACIAAABkcnMvZG93bnJldi54bWxQSwECFAAUAAAACACHTuJAQU6kf94BAACm&#10;AwAADgAAAAAAAAABACAAAAAoAQAAZHJzL2Uyb0RvYy54bWxQSwUGAAAAAAYABgBZAQAAeA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eastAsia="方正小标宋简体"/>
          <w:color w:val="000000" w:themeColor="text1"/>
          <w:sz w:val="44"/>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32"/>
          <w14:textFill>
            <w14:solidFill>
              <w14:schemeClr w14:val="tx1"/>
            </w14:solidFill>
          </w14:textFill>
        </w:rPr>
        <w:t>关于</w:t>
      </w:r>
      <w:r>
        <w:rPr>
          <w:rFonts w:hint="eastAsia" w:ascii="方正小标宋简体" w:eastAsia="方正小标宋简体"/>
          <w:color w:val="000000" w:themeColor="text1"/>
          <w:sz w:val="44"/>
          <w:szCs w:val="32"/>
          <w:lang w:val="en-US" w:eastAsia="zh-CN"/>
          <w14:textFill>
            <w14:solidFill>
              <w14:schemeClr w14:val="tx1"/>
            </w14:solidFill>
          </w14:textFill>
        </w:rPr>
        <w:t>明确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新能源汽车停放服务收费</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ascii="方正小标宋简体" w:eastAsia="方正小标宋简体"/>
          <w:color w:val="000000" w:themeColor="text1"/>
          <w:sz w:val="44"/>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优惠政策</w:t>
      </w:r>
      <w:r>
        <w:rPr>
          <w:rFonts w:hint="eastAsia" w:ascii="方正小标宋简体" w:eastAsia="方正小标宋简体"/>
          <w:color w:val="000000" w:themeColor="text1"/>
          <w:sz w:val="44"/>
          <w:szCs w:val="32"/>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各有关单位：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为</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贯彻落实</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《山东省人民政府关于印发2024年“促进经济巩固向好、加快绿色低碳高质量发展”政策清单（第一批）的通知》（鲁政发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2023〕13号）</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《关于推动停车设施发展的落实措施》</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淄城管发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2021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19号</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、《关于做好新能源汽车停车收费优惠政策贯彻落实工作的通知》（淄发改价格〔2024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14号）相关要求</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决定对我区</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实行政府定价的停车场</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及</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收费道路停车泊位</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执行</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新能源汽车停车</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优惠</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政策</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并提出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要求，请一并贯彻执行。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一、实施范围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新能源汽车是指按照公安部门相关规定,悬挂新能源绿色号牌的汽车（悬挂普通号牌的新能源汽车暂不享受该政策）。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新能源</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汽车</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计时收费政策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对悬挂新能源绿色</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号牌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的汽车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每日</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00：00-24:00</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为一日</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在实行政府定价</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管理</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的同一</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个</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公共停车场</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或</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收费道路停车泊位内</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首次停车</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或</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充电的</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免收首个2小时停车费。</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已</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免收首个2小时停车费的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新能源绿色</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号牌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的汽车</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不再同时享受该时段免费停车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分钟的停车优惠。</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三、新能源</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汽车</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计次收费政策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实行计次收费的公共停车场或收费道路停车泊位确无计时设施的</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应免收首次停车费</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不超过4</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小时</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超过4小时按照计次收费的公共停车场或</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收费道路停车泊位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标准计费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具体收费标准按照</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关于明确博山建成区公共停车场机动车停放服务收费标准问题的通知</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博</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发改</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202</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44</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号）</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（二）新能源汽车在计次收费的公共停车场或</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收费道路停车泊位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超过免费停放时限的，不再同时享受所在公共停车场、道路停车泊位停车优惠政策。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snapToGrid w:val="0"/>
          <w:color w:val="000000" w:themeColor="text1"/>
          <w:kern w:val="0"/>
          <w:sz w:val="32"/>
          <w:szCs w:val="32"/>
          <w14:textFill>
            <w14:solidFill>
              <w14:schemeClr w14:val="tx1"/>
            </w14:solidFill>
          </w14:textFill>
        </w:rPr>
      </w:pPr>
      <w:r>
        <w:rPr>
          <w:rFonts w:hint="eastAsia" w:ascii="黑体" w:hAnsi="黑体" w:eastAsia="黑体" w:cs="黑体"/>
          <w:snapToGrid w:val="0"/>
          <w:color w:val="000000" w:themeColor="text1"/>
          <w:kern w:val="0"/>
          <w:sz w:val="32"/>
          <w:szCs w:val="32"/>
          <w:lang w:eastAsia="zh-CN"/>
          <w14:textFill>
            <w14:solidFill>
              <w14:schemeClr w14:val="tx1"/>
            </w14:solidFill>
          </w14:textFill>
        </w:rPr>
        <w:t>四</w:t>
      </w:r>
      <w:r>
        <w:rPr>
          <w:rFonts w:hint="eastAsia" w:ascii="黑体" w:hAnsi="黑体" w:eastAsia="黑体" w:cs="黑体"/>
          <w:snapToGrid w:val="0"/>
          <w:color w:val="000000" w:themeColor="text1"/>
          <w:kern w:val="0"/>
          <w:sz w:val="32"/>
          <w:szCs w:val="32"/>
          <w14:textFill>
            <w14:solidFill>
              <w14:schemeClr w14:val="tx1"/>
            </w14:solidFill>
          </w14:textFill>
        </w:rPr>
        <w:t>、相关要求</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（一）鼓励实行市场调节价的其他停车场对新能源汽车停车服务收费实施减免优惠。</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各相关部门要督促实行政府定价管理的公共停车场、道路停车泊位经营单位及时调整计费规定，做好停车计时设施的系统调试和智能化改造，确保新能源汽车停车优惠政策落地落实。同时要做好停车场服务人员政策培训，自觉规范服务行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各部门根据职责分工做好实行政府定价管理的公共停车场、道路停车泊位关于新能源汽车停车优惠政策的宣传、贯彻、执行；区综合行政执法局牵头负责对纳入政府定价范围的机动车公共停放场地进行全面摸排，相关行业主管部门配合摸排；区市场监管局负责查处新能源汽车停放服务价格违法行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本通知自2024年3月15日起执行，有效期二年。政策执行期间，根据国家、省、市政策安排和实施评估情况进行动态调整。</w:t>
      </w:r>
    </w:p>
    <w:p>
      <w:pPr>
        <w:pStyle w:val="8"/>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eastAsia="仿宋_GB2312"/>
          <w:color w:val="000000" w:themeColor="text1"/>
          <w:sz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博山区发展和改革局          博山区综合行政执法局                            </w:t>
      </w:r>
    </w:p>
    <w:p>
      <w:pPr>
        <w:pStyle w:val="8"/>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 xml:space="preserve">              </w:t>
      </w:r>
    </w:p>
    <w:p>
      <w:pPr>
        <w:pStyle w:val="8"/>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 xml:space="preserve">                             博山区市场监督管理局</w:t>
      </w:r>
    </w:p>
    <w:p>
      <w:pPr>
        <w:pStyle w:val="8"/>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0" w:firstLineChars="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 xml:space="preserve">                              2024年3月1日</w:t>
      </w:r>
    </w:p>
    <w:p>
      <w:pPr>
        <w:pStyle w:val="8"/>
        <w:ind w:left="0" w:leftChars="0" w:firstLine="4800" w:firstLineChars="1500"/>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sz w:val="28"/>
          <w:szCs w:val="28"/>
          <w:u w:val="single"/>
        </w:rPr>
      </w:pPr>
    </w:p>
    <w:p>
      <w:pPr>
        <w:pStyle w:val="8"/>
        <w:keepNext w:val="0"/>
        <w:keepLines w:val="0"/>
        <w:pageBreakBefore w:val="0"/>
        <w:widowControl w:val="0"/>
        <w:tabs>
          <w:tab w:val="right" w:pos="8844"/>
        </w:tabs>
        <w:kinsoku/>
        <w:wordWrap/>
        <w:overflowPunct/>
        <w:topLinePunct w:val="0"/>
        <w:autoSpaceDE/>
        <w:autoSpaceDN/>
        <w:bidi w:val="0"/>
        <w:adjustRightInd/>
        <w:snapToGrid/>
        <w:spacing w:after="0" w:line="440" w:lineRule="exact"/>
        <w:ind w:left="1138" w:leftChars="142" w:hanging="840" w:hangingChars="300"/>
        <w:jc w:val="both"/>
        <w:textAlignment w:val="auto"/>
        <w:rPr>
          <w:rFonts w:hint="eastAsia" w:ascii="仿宋_GB2312" w:eastAsia="仿宋_GB2312" w:cstheme="minorBidi"/>
          <w:spacing w:val="0"/>
          <w:kern w:val="2"/>
          <w:sz w:val="28"/>
          <w:szCs w:val="28"/>
          <w:lang w:val="en-US" w:eastAsia="zh-CN" w:bidi="ar-SA"/>
        </w:rPr>
      </w:pPr>
      <w:r>
        <w:rPr>
          <w:rFonts w:hint="eastAsia" w:ascii="仿宋_GB2312" w:eastAsia="仿宋_GB2312" w:hAnsiTheme="minorHAnsi" w:cstheme="minorBidi"/>
          <w:spacing w:val="0"/>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22225</wp:posOffset>
                </wp:positionV>
                <wp:extent cx="5615940" cy="0"/>
                <wp:effectExtent l="0" t="4445" r="0" b="5080"/>
                <wp:wrapNone/>
                <wp:docPr id="6" name="直接连接符 6"/>
                <wp:cNvGraphicFramePr/>
                <a:graphic xmlns:a="http://schemas.openxmlformats.org/drawingml/2006/main">
                  <a:graphicData uri="http://schemas.microsoft.com/office/word/2010/wordprocessingShape">
                    <wps:wsp>
                      <wps:cNvCnPr/>
                      <wps:spPr>
                        <a:xfrm>
                          <a:off x="972820" y="8456295"/>
                          <a:ext cx="5615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1.75pt;height:0pt;width:442.2pt;z-index:251661312;mso-width-relative:page;mso-height-relative:page;" filled="f" stroked="t" coordsize="21600,21600" o:gfxdata="UEsDBAoAAAAAAIdO4kAAAAAAAAAAAAAAAAAEAAAAZHJzL1BLAwQUAAAACACHTuJAzX4oN9MAAAAG&#10;AQAADwAAAGRycy9kb3ducmV2LnhtbE2OsU7DMBRFdyT+wXqV2FonRNAoxOmAxICEBKQMjG78Gofa&#10;z8F2k/D3GBYYr+7VuafeLdawCX0YHAnINxkwpM6pgXoBb/uHdQksRElKGkco4AsD7JrLi1pWys30&#10;ilMbe5YgFCopQMc4VpyHTqOVYeNGpNQdnbcypuh7rrycE9wafp1lt9zKgdKDliPea+xO7dkmCm0/&#10;j4vx7y/PT7ps5w98nLYoxNUqz+6ARVzi3xh+9JM6NMnp4M6kAjMC1nmelgKKG2CpLsuiAHb4zbyp&#10;+X/95htQSwMEFAAAAAgAh07iQH7YyDTvAQAAvAMAAA4AAABkcnMvZTJvRG9jLnhtbK1TzY7TMBC+&#10;I/EOlu80bdiGNmq6h62WC4JKwAO4jp1Y8p883qZ9CV4AiRucOHLnbXZ5DMZO95fLHsjBGXtmvpnv&#10;83h1fjCa7EUA5WxDZ5MpJcJy1yrbNfTzp8tXC0ogMtsy7axo6FEAPV+/fLEafC1K1zvdikAQxEI9&#10;+Ib2Mfq6KID3wjCYOC8sOqULhkXchq5oAxsQ3eiinE6rYnCh9cFxAYCnm9FJT4jhOYBOSsXFxvEr&#10;I2wcUYPQLCIl6JUHus7dSil4/CAliEh0Q5FpzCsWQXuX1mK9YnUXmO8VP7XAntPCE06GKYtF76A2&#10;LDJyFdQ/UEbx4MDJOOHOFCORrAiymE2faPOxZ15kLig1+DvR4f/B8vf7bSCqbWhFiWUGL/zm66/r&#10;L9///P6G683PH6RKIg0eaoy9sNtw2oHfhsT4IINJf+RCDg1dvikXJap7bOjibF6Vy/mosThEwtE/&#10;r2bz5RkGcIzI+hf3GD5AfCucIcloqFY20Wc127+DiHUx9DYkHVt3qbTOV6gtGZDD63lCZjiWEscB&#10;TeORGtiOEqY7nHceQ0YEp1WbshMOhG53oQPZszQl+UtNY7VHYan0hkE/xmXXyM2oiE9CK4OcH2Zr&#10;iyBJuVGrZO1ce8wS5nO81FzmNIBpah7uc/b9o1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1+&#10;KDfTAAAABgEAAA8AAAAAAAAAAQAgAAAAIgAAAGRycy9kb3ducmV2LnhtbFBLAQIUABQAAAAIAIdO&#10;4kB+2Mg07wEAALwDAAAOAAAAAAAAAAEAIAAAACIBAABkcnMvZTJvRG9jLnhtbFBLBQYAAAAABgAG&#10;AFkBAACDBQAAAAA=&#10;">
                <v:fill on="f" focussize="0,0"/>
                <v:stroke weight="0.5pt" color="#000000 [3213]" miterlimit="8" joinstyle="miter"/>
                <v:imagedata o:title=""/>
                <o:lock v:ext="edit" aspectratio="f"/>
              </v:line>
            </w:pict>
          </mc:Fallback>
        </mc:AlternateContent>
      </w:r>
      <w:r>
        <w:rPr>
          <w:rFonts w:hint="eastAsia" w:ascii="仿宋_GB2312" w:eastAsia="仿宋_GB2312" w:hAnsiTheme="minorHAnsi" w:cstheme="minorBidi"/>
          <w:spacing w:val="0"/>
          <w:kern w:val="2"/>
          <w:sz w:val="28"/>
          <w:szCs w:val="28"/>
          <w:lang w:val="en-US" w:eastAsia="zh-CN" w:bidi="ar-SA"/>
        </w:rPr>
        <w:t>抄送</w:t>
      </w:r>
      <w:r>
        <w:rPr>
          <w:rFonts w:hint="eastAsia" w:ascii="仿宋_GB2312" w:eastAsia="仿宋_GB2312" w:cstheme="minorBidi"/>
          <w:spacing w:val="0"/>
          <w:kern w:val="2"/>
          <w:sz w:val="28"/>
          <w:szCs w:val="28"/>
          <w:lang w:val="en-US" w:eastAsia="zh-CN" w:bidi="ar-SA"/>
        </w:rPr>
        <w:t>：区公安分局、区教体局、区财政局、区自然资源局、区交通运</w:t>
      </w:r>
    </w:p>
    <w:p>
      <w:pPr>
        <w:pStyle w:val="8"/>
        <w:keepNext w:val="0"/>
        <w:keepLines w:val="0"/>
        <w:pageBreakBefore w:val="0"/>
        <w:widowControl w:val="0"/>
        <w:tabs>
          <w:tab w:val="right" w:pos="8844"/>
        </w:tabs>
        <w:kinsoku/>
        <w:wordWrap/>
        <w:overflowPunct/>
        <w:topLinePunct w:val="0"/>
        <w:autoSpaceDE/>
        <w:autoSpaceDN/>
        <w:bidi w:val="0"/>
        <w:adjustRightInd/>
        <w:snapToGrid/>
        <w:spacing w:after="0" w:line="440" w:lineRule="exact"/>
        <w:ind w:left="1136" w:leftChars="541" w:firstLine="0" w:firstLineChars="0"/>
        <w:jc w:val="both"/>
        <w:textAlignment w:val="auto"/>
        <w:rPr>
          <w:rFonts w:hint="eastAsia" w:ascii="仿宋_GB2312" w:eastAsia="仿宋_GB2312" w:cstheme="minorBidi"/>
          <w:spacing w:val="0"/>
          <w:kern w:val="2"/>
          <w:sz w:val="28"/>
          <w:szCs w:val="28"/>
          <w:lang w:val="en-US" w:eastAsia="zh-CN" w:bidi="ar-SA"/>
        </w:rPr>
      </w:pPr>
      <w:r>
        <w:rPr>
          <w:rFonts w:hint="eastAsia" w:ascii="仿宋_GB2312" w:eastAsia="仿宋_GB2312" w:cstheme="minorBidi"/>
          <w:spacing w:val="0"/>
          <w:kern w:val="2"/>
          <w:sz w:val="28"/>
          <w:szCs w:val="28"/>
          <w:lang w:val="en-US" w:eastAsia="zh-CN" w:bidi="ar-SA"/>
        </w:rPr>
        <w:t>输局、区文旅局、区卫健局、区人民政府机关政务保障中心、</w:t>
      </w:r>
    </w:p>
    <w:p>
      <w:pPr>
        <w:pStyle w:val="8"/>
        <w:keepNext w:val="0"/>
        <w:keepLines w:val="0"/>
        <w:pageBreakBefore w:val="0"/>
        <w:widowControl w:val="0"/>
        <w:tabs>
          <w:tab w:val="right" w:pos="8844"/>
        </w:tabs>
        <w:kinsoku/>
        <w:wordWrap/>
        <w:overflowPunct/>
        <w:topLinePunct w:val="0"/>
        <w:autoSpaceDE/>
        <w:autoSpaceDN/>
        <w:bidi w:val="0"/>
        <w:adjustRightInd/>
        <w:snapToGrid/>
        <w:spacing w:after="0" w:line="440" w:lineRule="exact"/>
        <w:ind w:left="1136" w:leftChars="541" w:firstLine="0" w:firstLineChars="0"/>
        <w:jc w:val="both"/>
        <w:textAlignment w:val="auto"/>
        <w:rPr>
          <w:rFonts w:hint="default" w:ascii="仿宋_GB2312" w:eastAsia="仿宋_GB2312" w:cstheme="minorBidi"/>
          <w:spacing w:val="0"/>
          <w:kern w:val="2"/>
          <w:sz w:val="28"/>
          <w:szCs w:val="28"/>
          <w:lang w:val="en-US" w:eastAsia="zh-CN" w:bidi="ar-SA"/>
        </w:rPr>
      </w:pPr>
      <w:r>
        <w:rPr>
          <w:rFonts w:hint="eastAsia" w:ascii="仿宋_GB2312" w:eastAsia="仿宋_GB2312" w:cstheme="minorBidi"/>
          <w:spacing w:val="0"/>
          <w:kern w:val="2"/>
          <w:sz w:val="28"/>
          <w:szCs w:val="28"/>
          <w:lang w:val="en-US" w:eastAsia="zh-CN" w:bidi="ar-SA"/>
        </w:rPr>
        <w:t>山东博政投资发展（集团）有限公司</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360" w:lineRule="auto"/>
        <w:ind w:firstLine="280" w:firstLineChars="100"/>
        <w:textAlignment w:val="auto"/>
        <w:rPr>
          <w:rFonts w:hint="eastAsia"/>
          <w:sz w:val="28"/>
          <w:szCs w:val="28"/>
          <w:u w:val="single"/>
          <w:lang w:val="en-US" w:eastAsia="zh-CN"/>
        </w:rPr>
      </w:pPr>
      <w:r>
        <w:rPr>
          <w:rFonts w:hint="eastAsia" w:ascii="仿宋_GB2312" w:hAnsi="仿宋_GB2312" w:eastAsia="仿宋_GB2312" w:cs="仿宋_GB2312"/>
          <w:sz w:val="28"/>
          <w:szCs w:val="28"/>
          <w:lang w:eastAsia="zh-CN"/>
        </w:rPr>
        <w:t>博山</w:t>
      </w:r>
      <w:r>
        <w:rPr>
          <w:rFonts w:hint="eastAsia" w:ascii="仿宋_GB2312" w:hAnsi="仿宋_GB2312" w:eastAsia="仿宋_GB2312" w:cs="仿宋_GB2312"/>
          <w:sz w:val="28"/>
          <w:szCs w:val="28"/>
        </w:rPr>
        <w:t>区发展和改革局</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napToGrid w:val="0"/>
          <w:kern w:val="0"/>
          <w:sz w:val="28"/>
          <w:szCs w:val="28"/>
        </w:rPr>
        <w:t>202</w:t>
      </w:r>
      <w:r>
        <w:rPr>
          <w:rFonts w:hint="eastAsia" w:ascii="仿宋_GB2312" w:hAnsi="仿宋_GB2312" w:eastAsia="仿宋_GB2312" w:cs="仿宋_GB2312"/>
          <w:snapToGrid w:val="0"/>
          <w:kern w:val="0"/>
          <w:sz w:val="28"/>
          <w:szCs w:val="28"/>
          <w:lang w:val="en-US" w:eastAsia="zh-CN"/>
        </w:rPr>
        <w:t>4</w:t>
      </w:r>
      <w:r>
        <w:rPr>
          <w:rFonts w:hint="eastAsia" w:ascii="仿宋_GB2312" w:hAnsi="仿宋_GB2312" w:eastAsia="仿宋_GB2312" w:cs="仿宋_GB2312"/>
          <w:snapToGrid w:val="0"/>
          <w:kern w:val="0"/>
          <w:sz w:val="28"/>
          <w:szCs w:val="28"/>
        </w:rPr>
        <w:t>年</w:t>
      </w:r>
      <w:r>
        <w:rPr>
          <w:rFonts w:hint="eastAsia" w:ascii="仿宋_GB2312" w:hAnsi="仿宋_GB2312" w:eastAsia="仿宋_GB2312" w:cs="仿宋_GB2312"/>
          <w:snapToGrid w:val="0"/>
          <w:kern w:val="0"/>
          <w:sz w:val="28"/>
          <w:szCs w:val="28"/>
          <w:lang w:val="en-US" w:eastAsia="zh-CN"/>
        </w:rPr>
        <w:t>3</w:t>
      </w:r>
      <w:r>
        <w:rPr>
          <w:rFonts w:hint="eastAsia" w:ascii="仿宋_GB2312" w:hAnsi="仿宋_GB2312" w:eastAsia="仿宋_GB2312" w:cs="仿宋_GB2312"/>
          <w:snapToGrid w:val="0"/>
          <w:kern w:val="0"/>
          <w:sz w:val="28"/>
          <w:szCs w:val="28"/>
        </w:rPr>
        <w:t>月</w:t>
      </w:r>
      <w:r>
        <w:rPr>
          <w:rFonts w:hint="eastAsia" w:ascii="仿宋_GB2312" w:hAnsi="仿宋_GB2312" w:eastAsia="仿宋_GB2312" w:cs="仿宋_GB2312"/>
          <w:snapToGrid w:val="0"/>
          <w:kern w:val="0"/>
          <w:sz w:val="28"/>
          <w:szCs w:val="28"/>
          <w:lang w:val="en-US" w:eastAsia="zh-CN"/>
        </w:rPr>
        <w:t>1</w:t>
      </w:r>
      <w:r>
        <w:rPr>
          <w:rFonts w:hint="eastAsia" w:ascii="仿宋_GB2312" w:hAnsi="仿宋_GB2312" w:eastAsia="仿宋_GB2312" w:cs="仿宋_GB2312"/>
          <w:snapToGrid w:val="0"/>
          <w:kern w:val="0"/>
          <w:sz w:val="28"/>
          <w:szCs w:val="28"/>
        </w:rPr>
        <w:t>日印发</w:t>
      </w: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-487045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8.35pt;height:144pt;width:144pt;mso-position-horizontal:center;mso-position-horizontal-relative:margin;mso-wrap-style:none;z-index:251659264;mso-width-relative:page;mso-height-relative:page;" filled="f" stroked="f" coordsize="21600,21600" o:gfxdata="UEsDBAoAAAAAAIdO4kAAAAAAAAAAAAAAAAAEAAAAZHJzL1BLAwQUAAAACACHTuJAgIJPntkAAAAM&#10;AQAADwAAAGRycy9kb3ducmV2LnhtbE2PwU7DMAyG70i8Q2QkblvSrlqnUncSE+WIxLoDx6wxbaFJ&#10;qiTrytuTneBo+9Pv7y/3ix7ZTM4P1iAkawGMTGvVYDqEU1OvdsB8kEbJ0RpC+CEP++r+rpSFslfz&#10;TvMxdCyGGF9IhD6EqeDctz1p6dd2IhNvn9ZpGeLoOq6cvMZwPfJUiC3XcjDxQy8nOvTUfh8vGuFQ&#10;N42bybvxg17rzdfbc0YvC+LjQyKegAVawh8MN/2oDlV0OtuLUZ6NCPkuyyKKsMq3ObAbIfI0rs4I&#10;aZJsgFcl/1+i+gV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CCT57ZAAAADA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ZjIzZjQ1MTllNDk5NGY4NGRiMTczMGYxM2ZiNzkifQ=="/>
  </w:docVars>
  <w:rsids>
    <w:rsidRoot w:val="198368CF"/>
    <w:rsid w:val="02A76009"/>
    <w:rsid w:val="033602E7"/>
    <w:rsid w:val="03B939BC"/>
    <w:rsid w:val="04B22060"/>
    <w:rsid w:val="04EA41BC"/>
    <w:rsid w:val="05913C61"/>
    <w:rsid w:val="05D830A9"/>
    <w:rsid w:val="089112ED"/>
    <w:rsid w:val="09A65081"/>
    <w:rsid w:val="0CD275E0"/>
    <w:rsid w:val="0CF32813"/>
    <w:rsid w:val="0E950971"/>
    <w:rsid w:val="124300EB"/>
    <w:rsid w:val="13EA459B"/>
    <w:rsid w:val="15AF73F7"/>
    <w:rsid w:val="17A551AA"/>
    <w:rsid w:val="18B22FDF"/>
    <w:rsid w:val="198368CF"/>
    <w:rsid w:val="19AC4783"/>
    <w:rsid w:val="1A0C310C"/>
    <w:rsid w:val="1A964EAC"/>
    <w:rsid w:val="1BC913BE"/>
    <w:rsid w:val="1BE340FE"/>
    <w:rsid w:val="1C03166F"/>
    <w:rsid w:val="1CB42208"/>
    <w:rsid w:val="1E03425B"/>
    <w:rsid w:val="1E690E12"/>
    <w:rsid w:val="1EB5722C"/>
    <w:rsid w:val="222E5395"/>
    <w:rsid w:val="23906919"/>
    <w:rsid w:val="24D070A1"/>
    <w:rsid w:val="262C1563"/>
    <w:rsid w:val="26A86F43"/>
    <w:rsid w:val="27743E5C"/>
    <w:rsid w:val="28944D64"/>
    <w:rsid w:val="293E5DCA"/>
    <w:rsid w:val="2A0873C7"/>
    <w:rsid w:val="2A625CEE"/>
    <w:rsid w:val="2D502C75"/>
    <w:rsid w:val="2DCD0535"/>
    <w:rsid w:val="2E2D4D29"/>
    <w:rsid w:val="2F012479"/>
    <w:rsid w:val="2F586CF9"/>
    <w:rsid w:val="2FD20257"/>
    <w:rsid w:val="3011060A"/>
    <w:rsid w:val="32161AEA"/>
    <w:rsid w:val="35BB78C9"/>
    <w:rsid w:val="3A1D4C38"/>
    <w:rsid w:val="3B762441"/>
    <w:rsid w:val="3E5613DA"/>
    <w:rsid w:val="40DA6FCE"/>
    <w:rsid w:val="41BF069E"/>
    <w:rsid w:val="44EA6461"/>
    <w:rsid w:val="45D466E2"/>
    <w:rsid w:val="47A233D5"/>
    <w:rsid w:val="49285327"/>
    <w:rsid w:val="4AB46C5E"/>
    <w:rsid w:val="4BE2679E"/>
    <w:rsid w:val="4C3C102F"/>
    <w:rsid w:val="4D981EA6"/>
    <w:rsid w:val="4F3B459E"/>
    <w:rsid w:val="50B213CE"/>
    <w:rsid w:val="51402D84"/>
    <w:rsid w:val="520E6AD8"/>
    <w:rsid w:val="5422686A"/>
    <w:rsid w:val="54384646"/>
    <w:rsid w:val="55C33EB1"/>
    <w:rsid w:val="55CE720C"/>
    <w:rsid w:val="57A47D40"/>
    <w:rsid w:val="5811016A"/>
    <w:rsid w:val="592310BA"/>
    <w:rsid w:val="59D93E6F"/>
    <w:rsid w:val="59DA7B0F"/>
    <w:rsid w:val="5A7D2CAB"/>
    <w:rsid w:val="5E4105E7"/>
    <w:rsid w:val="628030DA"/>
    <w:rsid w:val="65926A60"/>
    <w:rsid w:val="6703077D"/>
    <w:rsid w:val="674561F8"/>
    <w:rsid w:val="677D2D74"/>
    <w:rsid w:val="6A062EE8"/>
    <w:rsid w:val="6CAF118B"/>
    <w:rsid w:val="6EC36093"/>
    <w:rsid w:val="71637E31"/>
    <w:rsid w:val="7238601A"/>
    <w:rsid w:val="72D37256"/>
    <w:rsid w:val="737735BA"/>
    <w:rsid w:val="73CD1EF7"/>
    <w:rsid w:val="749D5607"/>
    <w:rsid w:val="75834E0F"/>
    <w:rsid w:val="77FD6A28"/>
    <w:rsid w:val="7C696F46"/>
    <w:rsid w:val="7D98438D"/>
    <w:rsid w:val="7D9A4A61"/>
    <w:rsid w:val="7DB30438"/>
    <w:rsid w:val="7E913850"/>
    <w:rsid w:val="7EAF6879"/>
    <w:rsid w:val="7FA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afterLines="0" w:afterAutospacing="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2044</Words>
  <Characters>2113</Characters>
  <Lines>0</Lines>
  <Paragraphs>0</Paragraphs>
  <TotalTime>12</TotalTime>
  <ScaleCrop>false</ScaleCrop>
  <LinksUpToDate>false</LinksUpToDate>
  <CharactersWithSpaces>2282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2022-06-30T01:56:00Z</dcterms:created>
  <dc:creator>vi wi</dc:creator>
  <cp:lastModifiedBy>Administrator</cp:lastModifiedBy>
  <cp:lastPrinted>2024-02-29T01:24:00Z</cp:lastPrinted>
  <dcterms:modified xsi:type="dcterms:W3CDTF">2024-03-01T01:24:57Z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426132A8AB9A4B1582CF11A4206728DC_13</vt:lpwstr>
  </property>
</Properties>
</file>