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9C2" w:rsidRDefault="00147714">
      <w:pPr>
        <w:pStyle w:val="a6"/>
        <w:widowControl/>
        <w:shd w:val="clear" w:color="auto" w:fill="FFFFFF"/>
        <w:spacing w:before="0" w:beforeAutospacing="0" w:after="0" w:afterAutospacing="0" w:line="576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pacing w:val="-17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pacing w:val="-17"/>
          <w:sz w:val="44"/>
          <w:szCs w:val="44"/>
          <w:shd w:val="clear" w:color="auto" w:fill="FFFFFF"/>
        </w:rPr>
        <w:t>博</w:t>
      </w:r>
      <w:r>
        <w:rPr>
          <w:rFonts w:ascii="方正小标宋简体" w:eastAsia="方正小标宋简体" w:hAnsi="方正小标宋简体" w:cs="方正小标宋简体"/>
          <w:bCs/>
          <w:color w:val="000000" w:themeColor="text1"/>
          <w:spacing w:val="-17"/>
          <w:sz w:val="44"/>
          <w:szCs w:val="44"/>
          <w:shd w:val="clear" w:color="auto" w:fill="FFFFFF"/>
        </w:rPr>
        <w:t>山区发展和改革局</w:t>
      </w:r>
    </w:p>
    <w:p w:rsidR="00D439C2" w:rsidRDefault="00147714">
      <w:pPr>
        <w:pStyle w:val="a6"/>
        <w:widowControl/>
        <w:shd w:val="clear" w:color="auto" w:fill="FFFFFF"/>
        <w:spacing w:before="0" w:beforeAutospacing="0" w:after="0" w:afterAutospacing="0" w:line="576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pacing w:val="-17"/>
          <w:sz w:val="44"/>
          <w:szCs w:val="44"/>
          <w:shd w:val="clear" w:color="auto" w:fill="FFFFFF"/>
        </w:rPr>
        <w:t>2023年政府信息公开工作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  <w:shd w:val="clear" w:color="auto" w:fill="FFFFFF"/>
        </w:rPr>
        <w:t>年度报告</w:t>
      </w:r>
    </w:p>
    <w:p w:rsidR="00D439C2" w:rsidRDefault="00D439C2">
      <w:pPr>
        <w:pStyle w:val="a6"/>
        <w:widowControl/>
        <w:shd w:val="clear" w:color="auto" w:fill="FFFFFF"/>
        <w:spacing w:before="0" w:beforeAutospacing="0" w:after="0" w:afterAutospacing="0" w:line="576" w:lineRule="exact"/>
        <w:jc w:val="both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  <w:shd w:val="clear" w:color="auto" w:fill="FFFFFF"/>
        </w:rPr>
      </w:pPr>
    </w:p>
    <w:p w:rsidR="00D439C2" w:rsidRDefault="00147714">
      <w:pPr>
        <w:pStyle w:val="a6"/>
        <w:widowControl/>
        <w:shd w:val="clear" w:color="auto" w:fill="FFFFFF"/>
        <w:spacing w:before="0" w:beforeAutospacing="0" w:after="0" w:afterAutospacing="0" w:line="576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根据《中华人民共和国政府信息公开条例》和《国务院办公厅政府信息与政务公开办公室关于印发&lt;中华人民共和国政府信息公开工作年度报告格式&gt;的通知》（国办公开办函〔2021〕30号）相关要求编制。报告主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包括：总体情况、主动公开政府信息情况、收到和处理政府信息公开申请情况、政府信息公开行政复议、行政诉讼情况、存在的主要问题及改进情况、其他需要报告的事项6部分。本年度报告中所列数据的统计期限自2023年1月1日起，至2023年12月31日止。如对报告内容有疑问，请与博山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区发展和</w:t>
      </w:r>
      <w:proofErr w:type="gramStart"/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改革局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联系（地址：淄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博市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博山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区县前街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46号；邮编：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255200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；电话：0533-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4180053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；电子邮箱：</w:t>
      </w:r>
      <w:hyperlink r:id="rId7" w:history="1">
        <w:r>
          <w:rPr>
            <w:rStyle w:val="a7"/>
            <w:rFonts w:ascii="仿宋_GB2312" w:eastAsia="仿宋_GB2312" w:hAnsi="仿宋_GB2312" w:cs="仿宋_GB2312"/>
            <w:color w:val="000000" w:themeColor="text1"/>
            <w:sz w:val="32"/>
            <w:szCs w:val="32"/>
            <w:u w:val="none"/>
          </w:rPr>
          <w:t>bsqfagai</w:t>
        </w:r>
        <w:r>
          <w:rPr>
            <w:rStyle w:val="a7"/>
            <w:rFonts w:ascii="仿宋_GB2312" w:eastAsia="仿宋_GB2312" w:hAnsi="仿宋_GB2312" w:cs="仿宋_GB2312" w:hint="eastAsia"/>
            <w:color w:val="000000" w:themeColor="text1"/>
            <w:sz w:val="32"/>
            <w:szCs w:val="32"/>
            <w:u w:val="none"/>
          </w:rPr>
          <w:t>@</w:t>
        </w:r>
        <w:r>
          <w:rPr>
            <w:rStyle w:val="a7"/>
            <w:rFonts w:ascii="仿宋_GB2312" w:eastAsia="仿宋_GB2312" w:hAnsi="仿宋_GB2312" w:cs="仿宋_GB2312"/>
            <w:color w:val="000000" w:themeColor="text1"/>
            <w:sz w:val="32"/>
            <w:szCs w:val="32"/>
            <w:u w:val="none"/>
          </w:rPr>
          <w:t>zb.shandong</w:t>
        </w:r>
        <w:r>
          <w:rPr>
            <w:rStyle w:val="a7"/>
            <w:rFonts w:ascii="仿宋_GB2312" w:eastAsia="仿宋_GB2312" w:hAnsi="仿宋_GB2312" w:cs="仿宋_GB2312" w:hint="eastAsia"/>
            <w:color w:val="000000" w:themeColor="text1"/>
            <w:sz w:val="32"/>
            <w:szCs w:val="32"/>
            <w:u w:val="none"/>
          </w:rPr>
          <w:t>.com</w:t>
        </w:r>
      </w:hyperlink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</w:t>
      </w:r>
    </w:p>
    <w:p w:rsidR="00D439C2" w:rsidRDefault="00147714">
      <w:pPr>
        <w:pStyle w:val="a6"/>
        <w:widowControl/>
        <w:shd w:val="clear" w:color="auto" w:fill="FFFFFF"/>
        <w:spacing w:before="0" w:beforeAutospacing="0" w:after="0" w:afterAutospacing="0" w:line="576" w:lineRule="exact"/>
        <w:ind w:firstLineChars="200" w:firstLine="640"/>
        <w:jc w:val="both"/>
        <w:rPr>
          <w:rFonts w:ascii="黑体" w:eastAsia="黑体" w:hAnsi="黑体" w:cs="黑体"/>
          <w:color w:val="000000" w:themeColor="text1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一、总体情况</w:t>
      </w:r>
    </w:p>
    <w:p w:rsidR="00D439C2" w:rsidRDefault="00147714">
      <w:pPr>
        <w:pStyle w:val="a6"/>
        <w:widowControl/>
        <w:shd w:val="clear" w:color="auto" w:fill="FFFFFF"/>
        <w:spacing w:before="0" w:beforeAutospacing="0" w:after="0" w:afterAutospacing="0" w:line="576" w:lineRule="exact"/>
        <w:ind w:firstLineChars="200" w:firstLine="640"/>
        <w:jc w:val="both"/>
        <w:rPr>
          <w:rFonts w:ascii="仿宋_GB2312" w:eastAsia="仿宋_GB2312" w:hAnsi="黑体" w:cs="黑体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="黑体" w:cs="黑体" w:hint="eastAsia"/>
          <w:color w:val="000000" w:themeColor="text1"/>
          <w:sz w:val="32"/>
          <w:szCs w:val="32"/>
          <w:shd w:val="clear" w:color="auto" w:fill="FFFFFF"/>
        </w:rPr>
        <w:t>2023年，博山区发展和</w:t>
      </w:r>
      <w:proofErr w:type="gramStart"/>
      <w:r>
        <w:rPr>
          <w:rFonts w:ascii="仿宋_GB2312" w:eastAsia="仿宋_GB2312" w:hAnsi="黑体" w:cs="黑体" w:hint="eastAsia"/>
          <w:color w:val="000000" w:themeColor="text1"/>
          <w:sz w:val="32"/>
          <w:szCs w:val="32"/>
          <w:shd w:val="clear" w:color="auto" w:fill="FFFFFF"/>
        </w:rPr>
        <w:t>改革局</w:t>
      </w:r>
      <w:proofErr w:type="gramEnd"/>
      <w:r>
        <w:rPr>
          <w:rFonts w:ascii="仿宋_GB2312" w:eastAsia="仿宋_GB2312" w:hAnsi="黑体" w:cs="黑体" w:hint="eastAsia"/>
          <w:color w:val="000000" w:themeColor="text1"/>
          <w:sz w:val="32"/>
          <w:szCs w:val="32"/>
          <w:shd w:val="clear" w:color="auto" w:fill="FFFFFF"/>
        </w:rPr>
        <w:t>全面贯彻落实党的二十大精神，坚持围绕区</w:t>
      </w:r>
      <w:r>
        <w:rPr>
          <w:rFonts w:ascii="仿宋_GB2312" w:eastAsia="仿宋_GB2312" w:hAnsi="黑体" w:cs="黑体"/>
          <w:color w:val="000000" w:themeColor="text1"/>
          <w:sz w:val="32"/>
          <w:szCs w:val="32"/>
          <w:shd w:val="clear" w:color="auto" w:fill="FFFFFF"/>
        </w:rPr>
        <w:t>委、区</w:t>
      </w:r>
      <w:r>
        <w:rPr>
          <w:rFonts w:ascii="仿宋_GB2312" w:eastAsia="仿宋_GB2312" w:hAnsi="黑体" w:cs="黑体" w:hint="eastAsia"/>
          <w:color w:val="000000" w:themeColor="text1"/>
          <w:sz w:val="32"/>
          <w:szCs w:val="32"/>
          <w:shd w:val="clear" w:color="auto" w:fill="FFFFFF"/>
        </w:rPr>
        <w:t>政府</w:t>
      </w:r>
      <w:r>
        <w:rPr>
          <w:rFonts w:ascii="仿宋_GB2312" w:eastAsia="仿宋_GB2312" w:hAnsi="黑体" w:cs="黑体"/>
          <w:color w:val="000000" w:themeColor="text1"/>
          <w:sz w:val="32"/>
          <w:szCs w:val="32"/>
          <w:shd w:val="clear" w:color="auto" w:fill="FFFFFF"/>
        </w:rPr>
        <w:t>中心工作，以</w:t>
      </w:r>
      <w:r>
        <w:rPr>
          <w:rFonts w:asciiTheme="minorHAnsi" w:eastAsia="仿宋_GB2312" w:hAnsiTheme="minorHAnsi" w:cs="黑体" w:hint="eastAsia"/>
          <w:color w:val="000000" w:themeColor="text1"/>
          <w:sz w:val="32"/>
          <w:szCs w:val="32"/>
          <w:shd w:val="clear" w:color="auto" w:fill="FFFFFF"/>
        </w:rPr>
        <w:t>“</w:t>
      </w:r>
      <w:r>
        <w:rPr>
          <w:rFonts w:ascii="仿宋_GB2312" w:eastAsia="仿宋_GB2312" w:hAnsi="黑体" w:cs="黑体" w:hint="eastAsia"/>
          <w:color w:val="000000" w:themeColor="text1"/>
          <w:sz w:val="32"/>
          <w:szCs w:val="32"/>
          <w:shd w:val="clear" w:color="auto" w:fill="FFFFFF"/>
        </w:rPr>
        <w:t>公</w:t>
      </w:r>
      <w:r>
        <w:rPr>
          <w:rFonts w:ascii="仿宋_GB2312" w:eastAsia="仿宋_GB2312" w:hAnsi="黑体" w:cs="黑体"/>
          <w:color w:val="000000" w:themeColor="text1"/>
          <w:sz w:val="32"/>
          <w:szCs w:val="32"/>
          <w:shd w:val="clear" w:color="auto" w:fill="FFFFFF"/>
        </w:rPr>
        <w:t>开、透明、规范、</w:t>
      </w:r>
      <w:r>
        <w:rPr>
          <w:rFonts w:ascii="仿宋_GB2312" w:eastAsia="仿宋_GB2312" w:hAnsi="黑体" w:cs="黑体" w:hint="eastAsia"/>
          <w:color w:val="000000" w:themeColor="text1"/>
          <w:sz w:val="32"/>
          <w:szCs w:val="32"/>
          <w:shd w:val="clear" w:color="auto" w:fill="FFFFFF"/>
        </w:rPr>
        <w:t>廉洁</w:t>
      </w:r>
      <w:r>
        <w:rPr>
          <w:rFonts w:ascii="仿宋_GB2312" w:eastAsia="仿宋_GB2312" w:hAnsi="黑体" w:cs="黑体"/>
          <w:color w:val="000000" w:themeColor="text1"/>
          <w:sz w:val="32"/>
          <w:szCs w:val="32"/>
          <w:shd w:val="clear" w:color="auto" w:fill="FFFFFF"/>
        </w:rPr>
        <w:t>、高效</w:t>
      </w:r>
      <w:r>
        <w:rPr>
          <w:rFonts w:ascii="仿宋_GB2312" w:eastAsia="仿宋_GB2312" w:hAnsi="黑体" w:cs="黑体" w:hint="eastAsia"/>
          <w:color w:val="000000" w:themeColor="text1"/>
          <w:sz w:val="32"/>
          <w:szCs w:val="32"/>
          <w:shd w:val="clear" w:color="auto" w:fill="FFFFFF"/>
        </w:rPr>
        <w:t>”为</w:t>
      </w:r>
      <w:r>
        <w:rPr>
          <w:rFonts w:ascii="仿宋_GB2312" w:eastAsia="仿宋_GB2312" w:hAnsi="黑体" w:cs="黑体"/>
          <w:color w:val="000000" w:themeColor="text1"/>
          <w:sz w:val="32"/>
          <w:szCs w:val="32"/>
          <w:shd w:val="clear" w:color="auto" w:fill="FFFFFF"/>
        </w:rPr>
        <w:t>目标，以群众满意为最基本要求，健全机制，拓宽渠道，着力构建程序规范、公开透明、</w:t>
      </w:r>
      <w:r>
        <w:rPr>
          <w:rFonts w:ascii="仿宋_GB2312" w:eastAsia="仿宋_GB2312" w:hAnsi="黑体" w:cs="黑体" w:hint="eastAsia"/>
          <w:color w:val="000000" w:themeColor="text1"/>
          <w:sz w:val="32"/>
          <w:szCs w:val="32"/>
          <w:shd w:val="clear" w:color="auto" w:fill="FFFFFF"/>
        </w:rPr>
        <w:t>便</w:t>
      </w:r>
      <w:r>
        <w:rPr>
          <w:rFonts w:ascii="仿宋_GB2312" w:eastAsia="仿宋_GB2312" w:hAnsi="黑体" w:cs="黑体"/>
          <w:color w:val="000000" w:themeColor="text1"/>
          <w:sz w:val="32"/>
          <w:szCs w:val="32"/>
          <w:shd w:val="clear" w:color="auto" w:fill="FFFFFF"/>
        </w:rPr>
        <w:t>捷高效的政务公开长效机制，有效推动全局整体工作提高。</w:t>
      </w:r>
    </w:p>
    <w:p w:rsidR="00D439C2" w:rsidRDefault="00147714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楷体_GB2312" w:eastAsia="楷体_GB2312" w:hAnsi="仿宋_GB2312" w:cs="仿宋_GB2312" w:hint="eastAsia"/>
          <w:color w:val="000000" w:themeColor="text1"/>
          <w:sz w:val="32"/>
          <w:szCs w:val="32"/>
        </w:rPr>
        <w:t>1.主动公开方面。</w:t>
      </w:r>
      <w:r>
        <w:rPr>
          <w:rFonts w:ascii="仿宋_GB2312" w:eastAsia="仿宋_GB2312" w:hAnsi="黑体" w:cs="黑体" w:hint="eastAsia"/>
          <w:color w:val="000000" w:themeColor="text1"/>
          <w:kern w:val="0"/>
          <w:sz w:val="32"/>
          <w:szCs w:val="32"/>
          <w:shd w:val="clear" w:color="auto" w:fill="FFFFFF"/>
        </w:rPr>
        <w:t>突出重点，进一步提高信息公开质量。一是进一步梳理完善政府信息公开指南和公开目录，规范政府信息</w:t>
      </w:r>
      <w:r>
        <w:rPr>
          <w:rFonts w:ascii="仿宋_GB2312" w:eastAsia="仿宋_GB2312" w:hAnsi="黑体" w:cs="黑体" w:hint="eastAsia"/>
          <w:color w:val="000000" w:themeColor="text1"/>
          <w:kern w:val="0"/>
          <w:sz w:val="32"/>
          <w:szCs w:val="32"/>
          <w:shd w:val="clear" w:color="auto" w:fill="FFFFFF"/>
        </w:rPr>
        <w:lastRenderedPageBreak/>
        <w:t>公开内容，相关文件发送至各分管领导及科室，提高对政务公开工作的重视程度和敏锐性。二是提高信息公开的质量和及时性，凡是涉及群众利益的文件等，都按规定及时在网上发布，确保了社会公众需广泛知晓或参与的事项及时公开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2023年我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局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未制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发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行政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规范性文件，制发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普通政府文件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件。主动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公开信息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241条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主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包括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政府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信息公开年度报告、机构职能、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政策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文件、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扩大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有效投资、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重大建设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项目、优化营商环境、建议提案办理、公示公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告、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规划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计划、部门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财政预算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行政执法公示、主动公开基本目录、部门会议、政务公开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保障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机制等。</w:t>
      </w:r>
    </w:p>
    <w:p w:rsidR="00D439C2" w:rsidRDefault="00147714">
      <w:pPr>
        <w:spacing w:line="576" w:lineRule="exact"/>
        <w:ind w:firstLineChars="200" w:firstLine="640"/>
        <w:rPr>
          <w:rFonts w:ascii="仿宋_GB2312" w:eastAsia="仿宋_GB2312" w:hAnsi="微软雅黑" w:cs="仿宋_GB2312"/>
          <w:color w:val="000000" w:themeColor="text1"/>
          <w:sz w:val="32"/>
          <w:szCs w:val="32"/>
        </w:rPr>
      </w:pPr>
      <w:r>
        <w:rPr>
          <w:rFonts w:ascii="楷体_GB2312" w:eastAsia="楷体_GB2312" w:hAnsi="仿宋_GB2312" w:cs="仿宋_GB2312" w:hint="eastAsia"/>
          <w:color w:val="000000" w:themeColor="text1"/>
          <w:sz w:val="32"/>
          <w:szCs w:val="32"/>
        </w:rPr>
        <w:t>2.依申请公开工作方面。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2023年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，我局共收到政府信息公开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申请3件，同比增长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%。其中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过</w:t>
      </w:r>
      <w:r w:rsidRPr="001E233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线上</w:t>
      </w:r>
      <w:bookmarkStart w:id="0" w:name="_GoBack"/>
      <w:bookmarkEnd w:id="0"/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申请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2件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，邮政挂号信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1件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，</w:t>
      </w:r>
      <w:r>
        <w:rPr>
          <w:rFonts w:ascii="仿宋_GB2312" w:eastAsia="仿宋_GB2312" w:hint="eastAsia"/>
          <w:color w:val="000000" w:themeColor="text1"/>
          <w:spacing w:val="12"/>
          <w:sz w:val="32"/>
          <w:szCs w:val="32"/>
          <w:shd w:val="clear" w:color="auto" w:fill="FFFFFF"/>
        </w:rPr>
        <w:t>并按要求出具了政府信息公开申请答复书，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全部依法依规予以办理。</w:t>
      </w:r>
      <w:r>
        <w:rPr>
          <w:rFonts w:ascii="仿宋_GB2312" w:eastAsia="仿宋_GB2312" w:hAnsi="微软雅黑" w:cs="仿宋_GB2312" w:hint="eastAsia"/>
          <w:color w:val="000000" w:themeColor="text1"/>
          <w:sz w:val="32"/>
          <w:szCs w:val="32"/>
        </w:rPr>
        <w:t>全年未发生因政府信息公开被行政复议、提起行政诉讼情况。</w:t>
      </w:r>
    </w:p>
    <w:p w:rsidR="00D439C2" w:rsidRDefault="00147714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楷体_GB2312" w:eastAsia="楷体_GB2312" w:hAnsi="仿宋_GB2312" w:cs="仿宋_GB2312" w:hint="eastAsia"/>
          <w:color w:val="000000" w:themeColor="text1"/>
          <w:sz w:val="32"/>
          <w:szCs w:val="32"/>
        </w:rPr>
        <w:t>3.政府</w:t>
      </w:r>
      <w:r>
        <w:rPr>
          <w:rFonts w:ascii="楷体_GB2312" w:eastAsia="楷体_GB2312" w:hAnsi="仿宋_GB2312" w:cs="仿宋_GB2312"/>
          <w:color w:val="000000" w:themeColor="text1"/>
          <w:sz w:val="32"/>
          <w:szCs w:val="32"/>
        </w:rPr>
        <w:t>信息管理方面。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局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办公室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作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为政府信息公开牵头科室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，安排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专人负责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局各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科室、所属事业单位的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日常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信息公开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发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布工作，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并实时动态更新政府信息主动公开目录，明确全年重点工作和责任分工；完善政府信息公开源头认定机制；对拟公开的政府信息依法依规做好保密审查，切实做到“涉密信息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上网、上网信息不涉密”。</w:t>
      </w:r>
      <w:r>
        <w:rPr>
          <w:rFonts w:ascii="仿宋_GB2312" w:eastAsia="仿宋_GB2312" w:hAnsi="微软雅黑" w:cs="仿宋_GB2312" w:hint="eastAsia"/>
          <w:color w:val="000000" w:themeColor="text1"/>
          <w:sz w:val="32"/>
          <w:szCs w:val="32"/>
        </w:rPr>
        <w:t>实现了政府信息保密审查、公开发布、依申请公开受理等工作规范管理,切实推进政府信息公开工作有序有效的开展。</w:t>
      </w:r>
    </w:p>
    <w:p w:rsidR="00D439C2" w:rsidRDefault="00147714">
      <w:pPr>
        <w:pStyle w:val="a6"/>
        <w:widowControl/>
        <w:shd w:val="clear" w:color="auto" w:fill="FFFFFF"/>
        <w:spacing w:before="0" w:beforeAutospacing="0" w:after="0" w:afterAutospacing="0" w:line="576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楷体_GB2312" w:eastAsia="楷体_GB2312" w:hAnsi="黑体" w:cs="黑体" w:hint="eastAsia"/>
          <w:color w:val="000000" w:themeColor="text1"/>
          <w:sz w:val="32"/>
          <w:szCs w:val="32"/>
          <w:shd w:val="clear" w:color="auto" w:fill="FFFFFF"/>
        </w:rPr>
        <w:lastRenderedPageBreak/>
        <w:t>4.平台建设方面。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根据区政府办公室工作部署，及时调整优化政府信息公开平台栏目设置，增设“重大民生实事项目的通告”栏目及营商环境投诉平台，优化“营商环境-惠企政策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集成”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专题；充分发挥政务新媒体推介宣传作用，截至目前，“博山发改”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微信公众号关注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人数481人，全年发布信息资料277篇图文信息，年阅读量2.6万次，设立营商环境服务专区。</w:t>
      </w:r>
    </w:p>
    <w:p w:rsidR="00D439C2" w:rsidRDefault="00147714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楷体_GB2312" w:eastAsia="楷体_GB2312" w:hAnsi="黑体" w:cs="黑体" w:hint="eastAsia"/>
          <w:color w:val="000000" w:themeColor="text1"/>
          <w:sz w:val="32"/>
          <w:szCs w:val="32"/>
          <w:shd w:val="clear" w:color="auto" w:fill="FFFFFF"/>
        </w:rPr>
        <w:t>5.监督保障方面。</w:t>
      </w:r>
      <w:r>
        <w:rPr>
          <w:rFonts w:ascii="仿宋_GB2312" w:eastAsia="仿宋_GB2312" w:hint="eastAsia"/>
          <w:color w:val="000000" w:themeColor="text1"/>
          <w:spacing w:val="12"/>
          <w:sz w:val="32"/>
          <w:szCs w:val="32"/>
          <w:shd w:val="clear" w:color="auto" w:fill="FFFFFF"/>
        </w:rPr>
        <w:t>根据人员分工变化，及时调整政务公开领导小组，印发</w:t>
      </w:r>
      <w:r>
        <w:rPr>
          <w:rFonts w:ascii="仿宋_GB2312" w:eastAsia="仿宋_GB2312" w:hAnsi="黑体" w:cs="黑体" w:hint="eastAsia"/>
          <w:color w:val="000000" w:themeColor="text1"/>
          <w:sz w:val="32"/>
          <w:szCs w:val="32"/>
          <w:shd w:val="clear" w:color="auto" w:fill="FFFFFF"/>
        </w:rPr>
        <w:t>《博山区发展和改革局关于调整政务公开工作领导小组成员的通知》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，明确主要负责同志对政务公开工作负总责，局各科室及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所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属事业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单位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确定一名政务公开工作联络员，定期会商，责任到人，使政务公开工作落到了实处；制定《博山区发展和改革局2023年政务公开工作培训计划》、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博山区发展和改革局政务公开工作任务台账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》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，全年开展专题培训4次。</w:t>
      </w:r>
    </w:p>
    <w:p w:rsidR="00D439C2" w:rsidRDefault="00147714">
      <w:pPr>
        <w:pStyle w:val="a6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  <w:shd w:val="clear" w:color="auto" w:fill="FFFFFF"/>
        </w:rPr>
        <w:t>二、主动公开政府信息情况</w:t>
      </w:r>
    </w:p>
    <w:tbl>
      <w:tblPr>
        <w:tblW w:w="9253" w:type="dxa"/>
        <w:jc w:val="center"/>
        <w:tblLayout w:type="fixed"/>
        <w:tblLook w:val="04A0" w:firstRow="1" w:lastRow="0" w:firstColumn="1" w:lastColumn="0" w:noHBand="0" w:noVBand="1"/>
      </w:tblPr>
      <w:tblGrid>
        <w:gridCol w:w="2313"/>
        <w:gridCol w:w="2313"/>
        <w:gridCol w:w="2313"/>
        <w:gridCol w:w="2314"/>
      </w:tblGrid>
      <w:tr w:rsidR="00D439C2">
        <w:trPr>
          <w:trHeight w:val="571"/>
          <w:jc w:val="center"/>
        </w:trPr>
        <w:tc>
          <w:tcPr>
            <w:tcW w:w="9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</w:tcPr>
          <w:p w:rsidR="00D439C2" w:rsidRDefault="0014771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第二十条第（一）项</w:t>
            </w:r>
          </w:p>
        </w:tc>
      </w:tr>
      <w:tr w:rsidR="00D439C2">
        <w:trPr>
          <w:trHeight w:val="571"/>
          <w:jc w:val="center"/>
        </w:trPr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9C2" w:rsidRDefault="0014771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39C2" w:rsidRDefault="0014771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39C2" w:rsidRDefault="0014771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39C2" w:rsidRDefault="0014771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现行有效件数</w:t>
            </w:r>
          </w:p>
        </w:tc>
      </w:tr>
      <w:tr w:rsidR="00D439C2">
        <w:trPr>
          <w:trHeight w:val="571"/>
          <w:jc w:val="center"/>
        </w:trPr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9C2" w:rsidRDefault="0014771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39C2" w:rsidRDefault="00147714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39C2" w:rsidRDefault="00147714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39C2" w:rsidRDefault="00147714">
            <w:pPr>
              <w:widowControl/>
              <w:jc w:val="center"/>
              <w:rPr>
                <w:rFonts w:ascii="仿宋_GB2312" w:eastAsia="仿宋_GB2312" w:hAnsi="Calibri" w:cs="Calibri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Cs w:val="21"/>
              </w:rPr>
              <w:t>0</w:t>
            </w:r>
          </w:p>
        </w:tc>
      </w:tr>
      <w:tr w:rsidR="00D439C2">
        <w:trPr>
          <w:trHeight w:val="571"/>
          <w:jc w:val="center"/>
        </w:trPr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9C2" w:rsidRDefault="00147714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39C2" w:rsidRDefault="00147714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39C2" w:rsidRDefault="00147714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439C2" w:rsidRDefault="00147714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Cs w:val="21"/>
              </w:rPr>
              <w:t>0</w:t>
            </w:r>
          </w:p>
        </w:tc>
      </w:tr>
      <w:tr w:rsidR="00D439C2">
        <w:trPr>
          <w:trHeight w:val="571"/>
          <w:jc w:val="center"/>
        </w:trPr>
        <w:tc>
          <w:tcPr>
            <w:tcW w:w="9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</w:tcPr>
          <w:p w:rsidR="00D439C2" w:rsidRDefault="0014771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第二十条第（五）项</w:t>
            </w:r>
          </w:p>
        </w:tc>
      </w:tr>
      <w:tr w:rsidR="00D439C2">
        <w:trPr>
          <w:trHeight w:val="571"/>
          <w:jc w:val="center"/>
        </w:trPr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9C2" w:rsidRDefault="0014771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439C2" w:rsidRDefault="0014771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本年处理决定数量</w:t>
            </w:r>
          </w:p>
        </w:tc>
      </w:tr>
      <w:tr w:rsidR="00D439C2">
        <w:trPr>
          <w:trHeight w:val="571"/>
          <w:jc w:val="center"/>
        </w:trPr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9C2" w:rsidRDefault="0014771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439C2" w:rsidRDefault="00147714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Calibri" w:hint="eastAsia"/>
                <w:kern w:val="0"/>
                <w:szCs w:val="21"/>
              </w:rPr>
              <w:t>71</w:t>
            </w:r>
          </w:p>
        </w:tc>
      </w:tr>
      <w:tr w:rsidR="00D439C2">
        <w:trPr>
          <w:trHeight w:val="571"/>
          <w:jc w:val="center"/>
        </w:trPr>
        <w:tc>
          <w:tcPr>
            <w:tcW w:w="9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</w:tcPr>
          <w:p w:rsidR="00D439C2" w:rsidRDefault="0014771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第二十条第（六）项</w:t>
            </w:r>
          </w:p>
        </w:tc>
      </w:tr>
      <w:tr w:rsidR="00D439C2">
        <w:trPr>
          <w:trHeight w:val="571"/>
          <w:jc w:val="center"/>
        </w:trPr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9C2" w:rsidRDefault="0014771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信息内容</w:t>
            </w:r>
          </w:p>
        </w:tc>
        <w:tc>
          <w:tcPr>
            <w:tcW w:w="6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439C2" w:rsidRDefault="0014771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本年处理决定数量</w:t>
            </w:r>
          </w:p>
        </w:tc>
      </w:tr>
      <w:tr w:rsidR="00D439C2">
        <w:trPr>
          <w:trHeight w:val="571"/>
          <w:jc w:val="center"/>
        </w:trPr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9C2" w:rsidRDefault="0014771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439C2" w:rsidRDefault="00147714">
            <w:pPr>
              <w:widowControl/>
              <w:jc w:val="center"/>
              <w:rPr>
                <w:rFonts w:ascii="仿宋_GB2312" w:eastAsia="仿宋_GB2312" w:hAnsi="Calibri" w:cs="Calibri"/>
                <w:kern w:val="0"/>
                <w:szCs w:val="21"/>
              </w:rPr>
            </w:pPr>
            <w:r>
              <w:rPr>
                <w:rFonts w:ascii="仿宋_GB2312" w:eastAsia="仿宋_GB2312" w:cs="Calibri"/>
                <w:kern w:val="0"/>
                <w:szCs w:val="21"/>
              </w:rPr>
              <w:t>0</w:t>
            </w:r>
          </w:p>
        </w:tc>
      </w:tr>
      <w:tr w:rsidR="00D439C2">
        <w:trPr>
          <w:trHeight w:val="571"/>
          <w:jc w:val="center"/>
        </w:trPr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9C2" w:rsidRDefault="0014771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439C2" w:rsidRDefault="00147714">
            <w:pPr>
              <w:widowControl/>
              <w:jc w:val="center"/>
              <w:rPr>
                <w:rFonts w:ascii="仿宋_GB2312" w:eastAsia="仿宋_GB2312" w:hAnsi="Calibri" w:cs="Calibri"/>
                <w:kern w:val="0"/>
                <w:szCs w:val="21"/>
              </w:rPr>
            </w:pPr>
            <w:r>
              <w:rPr>
                <w:rFonts w:ascii="仿宋_GB2312" w:eastAsia="仿宋_GB2312" w:cs="Calibri"/>
                <w:kern w:val="0"/>
                <w:szCs w:val="21"/>
              </w:rPr>
              <w:t>0</w:t>
            </w:r>
          </w:p>
        </w:tc>
      </w:tr>
      <w:tr w:rsidR="00D439C2">
        <w:trPr>
          <w:trHeight w:val="571"/>
          <w:jc w:val="center"/>
        </w:trPr>
        <w:tc>
          <w:tcPr>
            <w:tcW w:w="9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</w:tcPr>
          <w:p w:rsidR="00D439C2" w:rsidRDefault="0014771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第二十条第（八）项</w:t>
            </w:r>
          </w:p>
        </w:tc>
      </w:tr>
      <w:tr w:rsidR="00D439C2">
        <w:trPr>
          <w:trHeight w:val="571"/>
          <w:jc w:val="center"/>
        </w:trPr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9C2" w:rsidRDefault="0014771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439C2" w:rsidRDefault="0014771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:rsidR="00D439C2">
        <w:trPr>
          <w:trHeight w:val="571"/>
          <w:jc w:val="center"/>
        </w:trPr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39C2" w:rsidRDefault="0014771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9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439C2" w:rsidRDefault="00147714">
            <w:pPr>
              <w:widowControl/>
              <w:jc w:val="center"/>
              <w:rPr>
                <w:rFonts w:ascii="仿宋_GB2312" w:eastAsia="仿宋_GB2312" w:hAnsi="Calibri" w:cs="Calibri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Calibri"/>
                <w:color w:val="000000" w:themeColor="text1"/>
                <w:kern w:val="0"/>
                <w:szCs w:val="21"/>
              </w:rPr>
              <w:t>0</w:t>
            </w:r>
          </w:p>
        </w:tc>
      </w:tr>
    </w:tbl>
    <w:p w:rsidR="00D439C2" w:rsidRDefault="00147714">
      <w:pPr>
        <w:pStyle w:val="a6"/>
        <w:widowControl/>
        <w:shd w:val="clear" w:color="auto" w:fill="FFFFFF"/>
        <w:spacing w:before="0" w:beforeAutospacing="0" w:after="0" w:afterAutospacing="0" w:line="576" w:lineRule="exact"/>
        <w:ind w:firstLineChars="200" w:firstLine="640"/>
        <w:rPr>
          <w:rFonts w:ascii="仿宋_GB2312" w:eastAsia="仿宋_GB2312" w:hAnsi="黑体" w:cs="黑体"/>
          <w:color w:val="000000" w:themeColor="text1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  <w:shd w:val="clear" w:color="auto" w:fill="FFFFFF"/>
          <w:lang w:bidi="ar"/>
        </w:rPr>
        <w:t>三、收到和处理政府信息公开申请情况</w:t>
      </w:r>
    </w:p>
    <w:tbl>
      <w:tblPr>
        <w:tblW w:w="92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871"/>
        <w:gridCol w:w="3011"/>
        <w:gridCol w:w="686"/>
        <w:gridCol w:w="577"/>
        <w:gridCol w:w="665"/>
        <w:gridCol w:w="911"/>
        <w:gridCol w:w="866"/>
        <w:gridCol w:w="600"/>
        <w:gridCol w:w="648"/>
      </w:tblGrid>
      <w:tr w:rsidR="00D439C2">
        <w:trPr>
          <w:trHeight w:val="408"/>
          <w:jc w:val="center"/>
        </w:trPr>
        <w:tc>
          <w:tcPr>
            <w:tcW w:w="4331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jc w:val="center"/>
              <w:rPr>
                <w:rFonts w:ascii="楷体_GB2312" w:eastAsia="楷体_GB2312" w:hAnsi="黑体"/>
                <w:kern w:val="0"/>
                <w:szCs w:val="21"/>
              </w:rPr>
            </w:pPr>
            <w:r>
              <w:rPr>
                <w:rFonts w:ascii="楷体_GB2312" w:eastAsia="楷体_GB2312" w:hAnsi="黑体" w:hint="eastAsia"/>
                <w:kern w:val="0"/>
                <w:szCs w:val="21"/>
              </w:rPr>
              <w:t>（本列数据的勾</w:t>
            </w:r>
            <w:proofErr w:type="gramStart"/>
            <w:r>
              <w:rPr>
                <w:rFonts w:ascii="楷体_GB2312" w:eastAsia="楷体_GB2312" w:hAnsi="黑体" w:hint="eastAsia"/>
                <w:kern w:val="0"/>
                <w:szCs w:val="21"/>
              </w:rPr>
              <w:t>稽</w:t>
            </w:r>
            <w:proofErr w:type="gramEnd"/>
            <w:r>
              <w:rPr>
                <w:rFonts w:ascii="楷体_GB2312" w:eastAsia="楷体_GB2312" w:hAnsi="黑体" w:hint="eastAsia"/>
                <w:kern w:val="0"/>
                <w:szCs w:val="21"/>
              </w:rPr>
              <w:t>关系为：第一项加第二项之和，</w:t>
            </w:r>
          </w:p>
          <w:p w:rsidR="00D439C2" w:rsidRDefault="00147714">
            <w:pPr>
              <w:widowControl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楷体_GB2312" w:eastAsia="楷体_GB2312" w:hAnsi="黑体" w:hint="eastAsia"/>
                <w:kern w:val="0"/>
                <w:szCs w:val="21"/>
              </w:rPr>
              <w:t>等于第三项加第四项之和）</w:t>
            </w:r>
          </w:p>
        </w:tc>
        <w:tc>
          <w:tcPr>
            <w:tcW w:w="4953" w:type="dxa"/>
            <w:gridSpan w:val="7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申请人情况</w:t>
            </w:r>
          </w:p>
        </w:tc>
      </w:tr>
      <w:tr w:rsidR="00D439C2">
        <w:trPr>
          <w:trHeight w:val="410"/>
          <w:jc w:val="center"/>
        </w:trPr>
        <w:tc>
          <w:tcPr>
            <w:tcW w:w="4331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:rsidR="00D439C2" w:rsidRDefault="00D439C2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686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自然人</w:t>
            </w:r>
          </w:p>
        </w:tc>
        <w:tc>
          <w:tcPr>
            <w:tcW w:w="3619" w:type="dxa"/>
            <w:gridSpan w:val="5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32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法人或其他组织</w:t>
            </w:r>
          </w:p>
        </w:tc>
        <w:tc>
          <w:tcPr>
            <w:tcW w:w="648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总计</w:t>
            </w:r>
          </w:p>
        </w:tc>
      </w:tr>
      <w:tr w:rsidR="00D439C2">
        <w:trPr>
          <w:trHeight w:val="614"/>
          <w:jc w:val="center"/>
        </w:trPr>
        <w:tc>
          <w:tcPr>
            <w:tcW w:w="4331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:rsidR="00D439C2" w:rsidRDefault="00D439C2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686" w:type="dxa"/>
            <w:vMerge/>
            <w:tcMar>
              <w:left w:w="108" w:type="dxa"/>
              <w:right w:w="108" w:type="dxa"/>
            </w:tcMar>
            <w:vAlign w:val="center"/>
          </w:tcPr>
          <w:p w:rsidR="00D439C2" w:rsidRDefault="00D439C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77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320" w:lineRule="exact"/>
              <w:ind w:leftChars="-51" w:left="-106" w:rightChars="-51" w:right="-107" w:hanging="1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商业企业</w:t>
            </w:r>
          </w:p>
        </w:tc>
        <w:tc>
          <w:tcPr>
            <w:tcW w:w="665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320" w:lineRule="exact"/>
              <w:ind w:leftChars="-51" w:left="-107" w:rightChars="-51" w:right="-107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科研机构</w:t>
            </w:r>
          </w:p>
        </w:tc>
        <w:tc>
          <w:tcPr>
            <w:tcW w:w="911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320" w:lineRule="exact"/>
              <w:ind w:leftChars="-51" w:left="-107" w:rightChars="-51" w:right="-107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社会公益组织</w:t>
            </w:r>
          </w:p>
        </w:tc>
        <w:tc>
          <w:tcPr>
            <w:tcW w:w="86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320" w:lineRule="exact"/>
              <w:ind w:leftChars="-51" w:left="-106" w:rightChars="-51" w:right="-107" w:hanging="1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法律服务机构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360" w:lineRule="exact"/>
              <w:ind w:leftChars="-30" w:left="-63" w:rightChars="-64" w:right="-134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其他</w:t>
            </w:r>
          </w:p>
        </w:tc>
        <w:tc>
          <w:tcPr>
            <w:tcW w:w="648" w:type="dxa"/>
            <w:vMerge/>
            <w:tcMar>
              <w:left w:w="108" w:type="dxa"/>
              <w:right w:w="108" w:type="dxa"/>
            </w:tcMar>
            <w:vAlign w:val="center"/>
          </w:tcPr>
          <w:p w:rsidR="00D439C2" w:rsidRDefault="00D439C2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D439C2">
        <w:trPr>
          <w:trHeight w:val="304"/>
          <w:jc w:val="center"/>
        </w:trPr>
        <w:tc>
          <w:tcPr>
            <w:tcW w:w="4331" w:type="dxa"/>
            <w:gridSpan w:val="3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一、</w:t>
            </w:r>
            <w:bookmarkStart w:id="1" w:name="_Hlk66973412"/>
            <w:r>
              <w:rPr>
                <w:rFonts w:ascii="黑体" w:eastAsia="黑体" w:hAnsi="黑体" w:hint="eastAsia"/>
                <w:kern w:val="0"/>
                <w:szCs w:val="21"/>
              </w:rPr>
              <w:t>本年新收政府信息公开申请数量</w:t>
            </w:r>
            <w:bookmarkEnd w:id="1"/>
          </w:p>
        </w:tc>
        <w:tc>
          <w:tcPr>
            <w:tcW w:w="68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577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5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911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86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48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3</w:t>
            </w:r>
          </w:p>
        </w:tc>
      </w:tr>
      <w:tr w:rsidR="00D439C2">
        <w:trPr>
          <w:trHeight w:val="304"/>
          <w:jc w:val="center"/>
        </w:trPr>
        <w:tc>
          <w:tcPr>
            <w:tcW w:w="4331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  <w:shd w:val="clear" w:color="auto" w:fill="95B3D7"/>
              </w:rPr>
              <w:t>二、上年结转政府信息公开申请数量</w:t>
            </w:r>
          </w:p>
        </w:tc>
        <w:tc>
          <w:tcPr>
            <w:tcW w:w="686" w:type="dxa"/>
            <w:shd w:val="clear" w:color="auto" w:fill="95B3D7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77" w:type="dxa"/>
            <w:shd w:val="clear" w:color="auto" w:fill="95B3D7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5" w:type="dxa"/>
            <w:shd w:val="clear" w:color="auto" w:fill="95B3D7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911" w:type="dxa"/>
            <w:shd w:val="clear" w:color="auto" w:fill="95B3D7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866" w:type="dxa"/>
            <w:shd w:val="clear" w:color="auto" w:fill="95B3D7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00" w:type="dxa"/>
            <w:shd w:val="clear" w:color="auto" w:fill="95B3D7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48" w:type="dxa"/>
            <w:shd w:val="clear" w:color="auto" w:fill="95B3D7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</w:tr>
      <w:tr w:rsidR="00D439C2">
        <w:trPr>
          <w:trHeight w:val="317"/>
          <w:jc w:val="center"/>
        </w:trPr>
        <w:tc>
          <w:tcPr>
            <w:tcW w:w="449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after="180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三、本年度办理结果</w:t>
            </w:r>
          </w:p>
        </w:tc>
        <w:tc>
          <w:tcPr>
            <w:tcW w:w="3882" w:type="dxa"/>
            <w:gridSpan w:val="2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rPr>
                <w:rFonts w:ascii="黑体" w:eastAsia="黑体" w:hAnsi="黑体"/>
                <w:sz w:val="16"/>
                <w:szCs w:val="16"/>
              </w:rPr>
            </w:pPr>
            <w:r>
              <w:rPr>
                <w:rFonts w:ascii="黑体" w:eastAsia="黑体" w:hAnsi="黑体" w:hint="eastAsia"/>
                <w:kern w:val="0"/>
                <w:sz w:val="16"/>
                <w:szCs w:val="16"/>
              </w:rPr>
              <w:t>（一）予以公开</w:t>
            </w:r>
          </w:p>
        </w:tc>
        <w:tc>
          <w:tcPr>
            <w:tcW w:w="68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577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5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911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86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48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/>
                <w:color w:val="000000" w:themeColor="text1"/>
                <w:szCs w:val="21"/>
              </w:rPr>
              <w:t>2</w:t>
            </w:r>
          </w:p>
        </w:tc>
      </w:tr>
      <w:tr w:rsidR="00D439C2">
        <w:trPr>
          <w:trHeight w:val="598"/>
          <w:jc w:val="center"/>
        </w:trPr>
        <w:tc>
          <w:tcPr>
            <w:tcW w:w="449" w:type="dxa"/>
            <w:vMerge/>
            <w:tcMar>
              <w:left w:w="108" w:type="dxa"/>
              <w:right w:w="108" w:type="dxa"/>
            </w:tcMar>
            <w:vAlign w:val="center"/>
          </w:tcPr>
          <w:p w:rsidR="00D439C2" w:rsidRDefault="00D439C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882" w:type="dxa"/>
            <w:gridSpan w:val="2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rPr>
                <w:rFonts w:ascii="黑体" w:eastAsia="黑体" w:hAnsi="黑体"/>
                <w:sz w:val="16"/>
                <w:szCs w:val="16"/>
              </w:rPr>
            </w:pPr>
            <w:r>
              <w:rPr>
                <w:rFonts w:ascii="黑体" w:eastAsia="黑体" w:hAnsi="黑体" w:hint="eastAsia"/>
                <w:kern w:val="0"/>
                <w:sz w:val="16"/>
                <w:szCs w:val="16"/>
              </w:rPr>
              <w:t>（二）部分公开（</w:t>
            </w:r>
            <w:bookmarkStart w:id="2" w:name="_Hlk66973981"/>
            <w:r>
              <w:rPr>
                <w:rFonts w:ascii="黑体" w:eastAsia="黑体" w:hAnsi="黑体" w:hint="eastAsia"/>
                <w:kern w:val="0"/>
                <w:sz w:val="16"/>
                <w:szCs w:val="16"/>
              </w:rPr>
              <w:t>区分处理的，只计这一情形，不计其他情形</w:t>
            </w:r>
            <w:bookmarkEnd w:id="2"/>
            <w:r>
              <w:rPr>
                <w:rFonts w:ascii="黑体" w:eastAsia="黑体" w:hAnsi="黑体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68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77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5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911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86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48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</w:tr>
      <w:tr w:rsidR="00D439C2">
        <w:trPr>
          <w:trHeight w:hRule="exact" w:val="428"/>
          <w:jc w:val="center"/>
        </w:trPr>
        <w:tc>
          <w:tcPr>
            <w:tcW w:w="449" w:type="dxa"/>
            <w:vMerge/>
            <w:tcMar>
              <w:left w:w="108" w:type="dxa"/>
              <w:right w:w="108" w:type="dxa"/>
            </w:tcMar>
            <w:vAlign w:val="center"/>
          </w:tcPr>
          <w:p w:rsidR="00D439C2" w:rsidRDefault="00D439C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87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00" w:lineRule="exact"/>
              <w:ind w:leftChars="-51" w:left="-107"/>
              <w:rPr>
                <w:rFonts w:ascii="黑体" w:eastAsia="黑体" w:hAnsi="黑体"/>
                <w:sz w:val="16"/>
                <w:szCs w:val="16"/>
              </w:rPr>
            </w:pPr>
            <w:r>
              <w:rPr>
                <w:rFonts w:ascii="黑体" w:eastAsia="黑体" w:hAnsi="黑体" w:hint="eastAsia"/>
                <w:kern w:val="0"/>
                <w:sz w:val="16"/>
                <w:szCs w:val="16"/>
              </w:rPr>
              <w:t>（三）不予公开</w:t>
            </w:r>
          </w:p>
        </w:tc>
        <w:tc>
          <w:tcPr>
            <w:tcW w:w="3011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黑体" w:hint="eastAsia"/>
                <w:kern w:val="0"/>
                <w:sz w:val="16"/>
                <w:szCs w:val="16"/>
              </w:rPr>
              <w:t>1.属于国家秘密</w:t>
            </w:r>
          </w:p>
        </w:tc>
        <w:tc>
          <w:tcPr>
            <w:tcW w:w="68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77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5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911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86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48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</w:tr>
      <w:tr w:rsidR="00D439C2">
        <w:trPr>
          <w:trHeight w:hRule="exact" w:val="428"/>
          <w:jc w:val="center"/>
        </w:trPr>
        <w:tc>
          <w:tcPr>
            <w:tcW w:w="449" w:type="dxa"/>
            <w:vMerge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S</w:t>
            </w:r>
          </w:p>
        </w:tc>
        <w:tc>
          <w:tcPr>
            <w:tcW w:w="871" w:type="dxa"/>
            <w:vMerge/>
            <w:tcMar>
              <w:left w:w="108" w:type="dxa"/>
              <w:right w:w="108" w:type="dxa"/>
            </w:tcMar>
            <w:vAlign w:val="center"/>
          </w:tcPr>
          <w:p w:rsidR="00D439C2" w:rsidRDefault="00D439C2">
            <w:pPr>
              <w:spacing w:line="200" w:lineRule="exact"/>
              <w:rPr>
                <w:rFonts w:ascii="黑体" w:eastAsia="黑体" w:hAnsi="黑体"/>
                <w:sz w:val="16"/>
                <w:szCs w:val="16"/>
              </w:rPr>
            </w:pPr>
          </w:p>
        </w:tc>
        <w:tc>
          <w:tcPr>
            <w:tcW w:w="3011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黑体" w:hint="eastAsia"/>
                <w:kern w:val="0"/>
                <w:sz w:val="16"/>
                <w:szCs w:val="16"/>
              </w:rPr>
              <w:t>2.</w:t>
            </w:r>
            <w:bookmarkStart w:id="3" w:name="_Hlk66974104"/>
            <w:r>
              <w:rPr>
                <w:rFonts w:ascii="仿宋_GB2312" w:eastAsia="仿宋_GB2312" w:hAnsi="黑体" w:hint="eastAsia"/>
                <w:kern w:val="0"/>
                <w:sz w:val="16"/>
                <w:szCs w:val="16"/>
              </w:rPr>
              <w:t>其他法律行政法规禁止公开</w:t>
            </w:r>
            <w:bookmarkEnd w:id="3"/>
          </w:p>
        </w:tc>
        <w:tc>
          <w:tcPr>
            <w:tcW w:w="68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577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5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911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86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48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/>
                <w:color w:val="000000" w:themeColor="text1"/>
                <w:szCs w:val="21"/>
              </w:rPr>
              <w:t>1</w:t>
            </w:r>
          </w:p>
        </w:tc>
      </w:tr>
      <w:tr w:rsidR="00D439C2">
        <w:trPr>
          <w:trHeight w:hRule="exact" w:val="428"/>
          <w:jc w:val="center"/>
        </w:trPr>
        <w:tc>
          <w:tcPr>
            <w:tcW w:w="449" w:type="dxa"/>
            <w:vMerge/>
            <w:tcMar>
              <w:left w:w="108" w:type="dxa"/>
              <w:right w:w="108" w:type="dxa"/>
            </w:tcMar>
            <w:vAlign w:val="center"/>
          </w:tcPr>
          <w:p w:rsidR="00D439C2" w:rsidRDefault="00D439C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871" w:type="dxa"/>
            <w:vMerge/>
            <w:tcMar>
              <w:left w:w="108" w:type="dxa"/>
              <w:right w:w="108" w:type="dxa"/>
            </w:tcMar>
            <w:vAlign w:val="center"/>
          </w:tcPr>
          <w:p w:rsidR="00D439C2" w:rsidRDefault="00D439C2">
            <w:pPr>
              <w:spacing w:line="200" w:lineRule="exact"/>
              <w:rPr>
                <w:rFonts w:ascii="黑体" w:eastAsia="黑体" w:hAnsi="黑体"/>
                <w:sz w:val="16"/>
                <w:szCs w:val="16"/>
              </w:rPr>
            </w:pPr>
          </w:p>
        </w:tc>
        <w:tc>
          <w:tcPr>
            <w:tcW w:w="3011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黑体" w:hint="eastAsia"/>
                <w:kern w:val="0"/>
                <w:sz w:val="16"/>
                <w:szCs w:val="16"/>
              </w:rPr>
              <w:t>3.危及“三安全</w:t>
            </w:r>
            <w:proofErr w:type="gramStart"/>
            <w:r>
              <w:rPr>
                <w:rFonts w:ascii="仿宋_GB2312" w:eastAsia="仿宋_GB2312" w:hAnsi="黑体" w:hint="eastAsia"/>
                <w:kern w:val="0"/>
                <w:sz w:val="16"/>
                <w:szCs w:val="16"/>
              </w:rPr>
              <w:t>一</w:t>
            </w:r>
            <w:proofErr w:type="gramEnd"/>
            <w:r>
              <w:rPr>
                <w:rFonts w:ascii="仿宋_GB2312" w:eastAsia="仿宋_GB2312" w:hAnsi="黑体" w:hint="eastAsia"/>
                <w:kern w:val="0"/>
                <w:sz w:val="16"/>
                <w:szCs w:val="16"/>
              </w:rPr>
              <w:t>稳定”</w:t>
            </w:r>
          </w:p>
        </w:tc>
        <w:tc>
          <w:tcPr>
            <w:tcW w:w="68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77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5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911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86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48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</w:tr>
      <w:tr w:rsidR="00D439C2">
        <w:trPr>
          <w:trHeight w:hRule="exact" w:val="428"/>
          <w:jc w:val="center"/>
        </w:trPr>
        <w:tc>
          <w:tcPr>
            <w:tcW w:w="449" w:type="dxa"/>
            <w:vMerge/>
            <w:tcMar>
              <w:left w:w="108" w:type="dxa"/>
              <w:right w:w="108" w:type="dxa"/>
            </w:tcMar>
            <w:vAlign w:val="center"/>
          </w:tcPr>
          <w:p w:rsidR="00D439C2" w:rsidRDefault="00D439C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871" w:type="dxa"/>
            <w:vMerge/>
            <w:tcMar>
              <w:left w:w="108" w:type="dxa"/>
              <w:right w:w="108" w:type="dxa"/>
            </w:tcMar>
            <w:vAlign w:val="center"/>
          </w:tcPr>
          <w:p w:rsidR="00D439C2" w:rsidRDefault="00D439C2">
            <w:pPr>
              <w:spacing w:line="200" w:lineRule="exact"/>
              <w:rPr>
                <w:rFonts w:ascii="黑体" w:eastAsia="黑体" w:hAnsi="黑体"/>
                <w:sz w:val="16"/>
                <w:szCs w:val="16"/>
              </w:rPr>
            </w:pPr>
          </w:p>
        </w:tc>
        <w:tc>
          <w:tcPr>
            <w:tcW w:w="3011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黑体" w:hint="eastAsia"/>
                <w:kern w:val="0"/>
                <w:sz w:val="16"/>
                <w:szCs w:val="16"/>
              </w:rPr>
              <w:t>4.</w:t>
            </w:r>
            <w:bookmarkStart w:id="4" w:name="_Hlk66974290"/>
            <w:r>
              <w:rPr>
                <w:rFonts w:ascii="仿宋_GB2312" w:eastAsia="仿宋_GB2312" w:hAnsi="黑体" w:hint="eastAsia"/>
                <w:kern w:val="0"/>
                <w:sz w:val="16"/>
                <w:szCs w:val="16"/>
              </w:rPr>
              <w:t>保护第三方合法权益</w:t>
            </w:r>
            <w:bookmarkEnd w:id="4"/>
          </w:p>
        </w:tc>
        <w:tc>
          <w:tcPr>
            <w:tcW w:w="68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77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5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911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86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48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color w:val="000000" w:themeColor="text1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 w:themeColor="text1"/>
                <w:szCs w:val="21"/>
              </w:rPr>
              <w:t>0</w:t>
            </w:r>
          </w:p>
        </w:tc>
      </w:tr>
      <w:tr w:rsidR="00D439C2">
        <w:trPr>
          <w:trHeight w:hRule="exact" w:val="428"/>
          <w:jc w:val="center"/>
        </w:trPr>
        <w:tc>
          <w:tcPr>
            <w:tcW w:w="449" w:type="dxa"/>
            <w:vMerge/>
            <w:tcMar>
              <w:left w:w="108" w:type="dxa"/>
              <w:right w:w="108" w:type="dxa"/>
            </w:tcMar>
            <w:vAlign w:val="center"/>
          </w:tcPr>
          <w:p w:rsidR="00D439C2" w:rsidRDefault="00D439C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871" w:type="dxa"/>
            <w:vMerge/>
            <w:tcMar>
              <w:left w:w="108" w:type="dxa"/>
              <w:right w:w="108" w:type="dxa"/>
            </w:tcMar>
            <w:vAlign w:val="center"/>
          </w:tcPr>
          <w:p w:rsidR="00D439C2" w:rsidRDefault="00D439C2">
            <w:pPr>
              <w:spacing w:line="200" w:lineRule="exact"/>
              <w:rPr>
                <w:rFonts w:ascii="黑体" w:eastAsia="黑体" w:hAnsi="黑体"/>
                <w:sz w:val="16"/>
                <w:szCs w:val="16"/>
              </w:rPr>
            </w:pPr>
          </w:p>
        </w:tc>
        <w:tc>
          <w:tcPr>
            <w:tcW w:w="3011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黑体" w:hint="eastAsia"/>
                <w:kern w:val="0"/>
                <w:sz w:val="16"/>
                <w:szCs w:val="16"/>
              </w:rPr>
              <w:t>5.属于三类内部事务信息</w:t>
            </w:r>
          </w:p>
        </w:tc>
        <w:tc>
          <w:tcPr>
            <w:tcW w:w="68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77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65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911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6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48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D439C2">
        <w:trPr>
          <w:trHeight w:hRule="exact" w:val="428"/>
          <w:jc w:val="center"/>
        </w:trPr>
        <w:tc>
          <w:tcPr>
            <w:tcW w:w="449" w:type="dxa"/>
            <w:vMerge/>
            <w:tcMar>
              <w:left w:w="108" w:type="dxa"/>
              <w:right w:w="108" w:type="dxa"/>
            </w:tcMar>
            <w:vAlign w:val="center"/>
          </w:tcPr>
          <w:p w:rsidR="00D439C2" w:rsidRDefault="00D439C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871" w:type="dxa"/>
            <w:vMerge/>
            <w:tcMar>
              <w:left w:w="108" w:type="dxa"/>
              <w:right w:w="108" w:type="dxa"/>
            </w:tcMar>
            <w:vAlign w:val="center"/>
          </w:tcPr>
          <w:p w:rsidR="00D439C2" w:rsidRDefault="00D439C2">
            <w:pPr>
              <w:spacing w:line="200" w:lineRule="exact"/>
              <w:rPr>
                <w:rFonts w:ascii="黑体" w:eastAsia="黑体" w:hAnsi="黑体"/>
                <w:sz w:val="16"/>
                <w:szCs w:val="16"/>
              </w:rPr>
            </w:pPr>
          </w:p>
        </w:tc>
        <w:tc>
          <w:tcPr>
            <w:tcW w:w="3011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黑体" w:hint="eastAsia"/>
                <w:kern w:val="0"/>
                <w:sz w:val="16"/>
                <w:szCs w:val="16"/>
              </w:rPr>
              <w:t>6.</w:t>
            </w:r>
            <w:bookmarkStart w:id="5" w:name="_Hlk66974555"/>
            <w:r>
              <w:rPr>
                <w:rFonts w:ascii="仿宋_GB2312" w:eastAsia="仿宋_GB2312" w:hAnsi="黑体" w:hint="eastAsia"/>
                <w:kern w:val="0"/>
                <w:sz w:val="16"/>
                <w:szCs w:val="16"/>
              </w:rPr>
              <w:t>属于四类过程性信息</w:t>
            </w:r>
            <w:bookmarkEnd w:id="5"/>
          </w:p>
        </w:tc>
        <w:tc>
          <w:tcPr>
            <w:tcW w:w="68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77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65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911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6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48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D439C2">
        <w:trPr>
          <w:trHeight w:hRule="exact" w:val="428"/>
          <w:jc w:val="center"/>
        </w:trPr>
        <w:tc>
          <w:tcPr>
            <w:tcW w:w="449" w:type="dxa"/>
            <w:vMerge/>
            <w:tcMar>
              <w:left w:w="108" w:type="dxa"/>
              <w:right w:w="108" w:type="dxa"/>
            </w:tcMar>
            <w:vAlign w:val="center"/>
          </w:tcPr>
          <w:p w:rsidR="00D439C2" w:rsidRDefault="00D439C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871" w:type="dxa"/>
            <w:vMerge/>
            <w:tcMar>
              <w:left w:w="108" w:type="dxa"/>
              <w:right w:w="108" w:type="dxa"/>
            </w:tcMar>
            <w:vAlign w:val="center"/>
          </w:tcPr>
          <w:p w:rsidR="00D439C2" w:rsidRDefault="00D439C2">
            <w:pPr>
              <w:spacing w:line="200" w:lineRule="exact"/>
              <w:rPr>
                <w:rFonts w:ascii="黑体" w:eastAsia="黑体" w:hAnsi="黑体"/>
                <w:sz w:val="16"/>
                <w:szCs w:val="16"/>
              </w:rPr>
            </w:pPr>
          </w:p>
        </w:tc>
        <w:tc>
          <w:tcPr>
            <w:tcW w:w="3011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黑体" w:hint="eastAsia"/>
                <w:kern w:val="0"/>
                <w:sz w:val="16"/>
                <w:szCs w:val="16"/>
              </w:rPr>
              <w:t>7.属于行政执法案卷</w:t>
            </w:r>
          </w:p>
        </w:tc>
        <w:tc>
          <w:tcPr>
            <w:tcW w:w="68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77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65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911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6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48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D439C2">
        <w:trPr>
          <w:trHeight w:hRule="exact" w:val="428"/>
          <w:jc w:val="center"/>
        </w:trPr>
        <w:tc>
          <w:tcPr>
            <w:tcW w:w="449" w:type="dxa"/>
            <w:vMerge/>
            <w:tcMar>
              <w:left w:w="108" w:type="dxa"/>
              <w:right w:w="108" w:type="dxa"/>
            </w:tcMar>
            <w:vAlign w:val="center"/>
          </w:tcPr>
          <w:p w:rsidR="00D439C2" w:rsidRDefault="00D439C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871" w:type="dxa"/>
            <w:vMerge/>
            <w:tcMar>
              <w:left w:w="108" w:type="dxa"/>
              <w:right w:w="108" w:type="dxa"/>
            </w:tcMar>
            <w:vAlign w:val="center"/>
          </w:tcPr>
          <w:p w:rsidR="00D439C2" w:rsidRDefault="00D439C2">
            <w:pPr>
              <w:spacing w:line="200" w:lineRule="exact"/>
              <w:rPr>
                <w:rFonts w:ascii="黑体" w:eastAsia="黑体" w:hAnsi="黑体"/>
                <w:sz w:val="16"/>
                <w:szCs w:val="16"/>
              </w:rPr>
            </w:pPr>
          </w:p>
        </w:tc>
        <w:tc>
          <w:tcPr>
            <w:tcW w:w="3011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黑体" w:hint="eastAsia"/>
                <w:kern w:val="0"/>
                <w:sz w:val="16"/>
                <w:szCs w:val="16"/>
              </w:rPr>
              <w:t>8.</w:t>
            </w:r>
            <w:bookmarkStart w:id="6" w:name="_Hlk66975211"/>
            <w:r>
              <w:rPr>
                <w:rFonts w:ascii="仿宋_GB2312" w:eastAsia="仿宋_GB2312" w:hAnsi="黑体" w:hint="eastAsia"/>
                <w:kern w:val="0"/>
                <w:sz w:val="16"/>
                <w:szCs w:val="16"/>
              </w:rPr>
              <w:t>属于行政查询事项</w:t>
            </w:r>
            <w:bookmarkEnd w:id="6"/>
          </w:p>
        </w:tc>
        <w:tc>
          <w:tcPr>
            <w:tcW w:w="68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77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65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911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6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48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D439C2">
        <w:trPr>
          <w:trHeight w:hRule="exact" w:val="428"/>
          <w:jc w:val="center"/>
        </w:trPr>
        <w:tc>
          <w:tcPr>
            <w:tcW w:w="449" w:type="dxa"/>
            <w:vMerge/>
            <w:tcMar>
              <w:left w:w="108" w:type="dxa"/>
              <w:right w:w="108" w:type="dxa"/>
            </w:tcMar>
            <w:vAlign w:val="center"/>
          </w:tcPr>
          <w:p w:rsidR="00D439C2" w:rsidRDefault="00D439C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87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00" w:lineRule="exact"/>
              <w:ind w:leftChars="-51" w:left="-107"/>
              <w:rPr>
                <w:rFonts w:ascii="黑体" w:eastAsia="黑体" w:hAnsi="黑体"/>
                <w:sz w:val="16"/>
                <w:szCs w:val="16"/>
              </w:rPr>
            </w:pPr>
            <w:r>
              <w:rPr>
                <w:rFonts w:ascii="黑体" w:eastAsia="黑体" w:hAnsi="黑体" w:hint="eastAsia"/>
                <w:kern w:val="0"/>
                <w:sz w:val="16"/>
                <w:szCs w:val="16"/>
              </w:rPr>
              <w:t>（四）无法提供</w:t>
            </w:r>
          </w:p>
        </w:tc>
        <w:tc>
          <w:tcPr>
            <w:tcW w:w="3011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黑体" w:hint="eastAsia"/>
                <w:kern w:val="0"/>
                <w:sz w:val="16"/>
                <w:szCs w:val="16"/>
              </w:rPr>
              <w:t>1.本机关不掌握相关政府信息</w:t>
            </w:r>
          </w:p>
        </w:tc>
        <w:tc>
          <w:tcPr>
            <w:tcW w:w="68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77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65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911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6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48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D439C2">
        <w:trPr>
          <w:trHeight w:hRule="exact" w:val="428"/>
          <w:jc w:val="center"/>
        </w:trPr>
        <w:tc>
          <w:tcPr>
            <w:tcW w:w="449" w:type="dxa"/>
            <w:vMerge/>
            <w:tcMar>
              <w:left w:w="108" w:type="dxa"/>
              <w:right w:w="108" w:type="dxa"/>
            </w:tcMar>
            <w:vAlign w:val="center"/>
          </w:tcPr>
          <w:p w:rsidR="00D439C2" w:rsidRDefault="00D439C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871" w:type="dxa"/>
            <w:vMerge/>
            <w:tcMar>
              <w:left w:w="108" w:type="dxa"/>
              <w:right w:w="108" w:type="dxa"/>
            </w:tcMar>
            <w:vAlign w:val="center"/>
          </w:tcPr>
          <w:p w:rsidR="00D439C2" w:rsidRDefault="00D439C2">
            <w:pPr>
              <w:spacing w:line="200" w:lineRule="exact"/>
              <w:ind w:leftChars="-51" w:left="-107"/>
              <w:rPr>
                <w:rFonts w:ascii="黑体" w:eastAsia="黑体" w:hAnsi="黑体"/>
                <w:sz w:val="16"/>
                <w:szCs w:val="16"/>
              </w:rPr>
            </w:pPr>
          </w:p>
        </w:tc>
        <w:tc>
          <w:tcPr>
            <w:tcW w:w="3011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黑体" w:hint="eastAsia"/>
                <w:kern w:val="0"/>
                <w:sz w:val="16"/>
                <w:szCs w:val="16"/>
              </w:rPr>
              <w:t>2.</w:t>
            </w:r>
            <w:bookmarkStart w:id="7" w:name="_Hlk66975392"/>
            <w:r>
              <w:rPr>
                <w:rFonts w:ascii="仿宋_GB2312" w:eastAsia="仿宋_GB2312" w:hAnsi="黑体" w:hint="eastAsia"/>
                <w:kern w:val="0"/>
                <w:sz w:val="16"/>
                <w:szCs w:val="16"/>
              </w:rPr>
              <w:t>没有现成信息需要另行制作</w:t>
            </w:r>
            <w:bookmarkEnd w:id="7"/>
          </w:p>
        </w:tc>
        <w:tc>
          <w:tcPr>
            <w:tcW w:w="68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77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65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911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6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48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D439C2">
        <w:trPr>
          <w:trHeight w:hRule="exact" w:val="428"/>
          <w:jc w:val="center"/>
        </w:trPr>
        <w:tc>
          <w:tcPr>
            <w:tcW w:w="449" w:type="dxa"/>
            <w:vMerge/>
            <w:tcMar>
              <w:left w:w="108" w:type="dxa"/>
              <w:right w:w="108" w:type="dxa"/>
            </w:tcMar>
            <w:vAlign w:val="center"/>
          </w:tcPr>
          <w:p w:rsidR="00D439C2" w:rsidRDefault="00D439C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871" w:type="dxa"/>
            <w:vMerge/>
            <w:tcMar>
              <w:left w:w="108" w:type="dxa"/>
              <w:right w:w="108" w:type="dxa"/>
            </w:tcMar>
            <w:vAlign w:val="center"/>
          </w:tcPr>
          <w:p w:rsidR="00D439C2" w:rsidRDefault="00D439C2">
            <w:pPr>
              <w:spacing w:line="200" w:lineRule="exact"/>
              <w:ind w:leftChars="-51" w:left="-107"/>
              <w:rPr>
                <w:rFonts w:ascii="黑体" w:eastAsia="黑体" w:hAnsi="黑体"/>
                <w:sz w:val="16"/>
                <w:szCs w:val="16"/>
              </w:rPr>
            </w:pPr>
          </w:p>
        </w:tc>
        <w:tc>
          <w:tcPr>
            <w:tcW w:w="3011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黑体" w:hint="eastAsia"/>
                <w:kern w:val="0"/>
                <w:sz w:val="16"/>
                <w:szCs w:val="16"/>
              </w:rPr>
              <w:t>3.</w:t>
            </w:r>
            <w:bookmarkStart w:id="8" w:name="_Hlk66975466"/>
            <w:r>
              <w:rPr>
                <w:rFonts w:ascii="仿宋_GB2312" w:eastAsia="仿宋_GB2312" w:hAnsi="黑体" w:hint="eastAsia"/>
                <w:kern w:val="0"/>
                <w:sz w:val="16"/>
                <w:szCs w:val="16"/>
              </w:rPr>
              <w:t>补正后申请内容仍不明确</w:t>
            </w:r>
            <w:bookmarkEnd w:id="8"/>
          </w:p>
        </w:tc>
        <w:tc>
          <w:tcPr>
            <w:tcW w:w="68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77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65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911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6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48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D439C2">
        <w:trPr>
          <w:trHeight w:hRule="exact" w:val="428"/>
          <w:jc w:val="center"/>
        </w:trPr>
        <w:tc>
          <w:tcPr>
            <w:tcW w:w="449" w:type="dxa"/>
            <w:vMerge/>
            <w:tcMar>
              <w:left w:w="108" w:type="dxa"/>
              <w:right w:w="108" w:type="dxa"/>
            </w:tcMar>
            <w:vAlign w:val="center"/>
          </w:tcPr>
          <w:p w:rsidR="00D439C2" w:rsidRDefault="00D439C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87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00" w:lineRule="exact"/>
              <w:ind w:leftChars="-51" w:left="-107"/>
              <w:rPr>
                <w:rFonts w:ascii="黑体" w:eastAsia="黑体" w:hAnsi="黑体"/>
                <w:sz w:val="16"/>
                <w:szCs w:val="16"/>
              </w:rPr>
            </w:pPr>
            <w:r>
              <w:rPr>
                <w:rFonts w:ascii="黑体" w:eastAsia="黑体" w:hAnsi="黑体" w:hint="eastAsia"/>
                <w:kern w:val="0"/>
                <w:sz w:val="16"/>
                <w:szCs w:val="16"/>
              </w:rPr>
              <w:t>（五）</w:t>
            </w:r>
            <w:proofErr w:type="gramStart"/>
            <w:r>
              <w:rPr>
                <w:rFonts w:ascii="黑体" w:eastAsia="黑体" w:hAnsi="黑体" w:hint="eastAsia"/>
                <w:kern w:val="0"/>
                <w:sz w:val="16"/>
                <w:szCs w:val="16"/>
              </w:rPr>
              <w:t>不予处理</w:t>
            </w:r>
            <w:proofErr w:type="gramEnd"/>
          </w:p>
        </w:tc>
        <w:tc>
          <w:tcPr>
            <w:tcW w:w="3011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黑体" w:hint="eastAsia"/>
                <w:kern w:val="0"/>
                <w:sz w:val="16"/>
                <w:szCs w:val="16"/>
              </w:rPr>
              <w:t>1.</w:t>
            </w:r>
            <w:bookmarkStart w:id="9" w:name="_Hlk66975537"/>
            <w:r>
              <w:rPr>
                <w:rFonts w:ascii="仿宋_GB2312" w:eastAsia="仿宋_GB2312" w:hAnsi="黑体" w:hint="eastAsia"/>
                <w:kern w:val="0"/>
                <w:sz w:val="16"/>
                <w:szCs w:val="16"/>
              </w:rPr>
              <w:t>信访举报投诉类申请</w:t>
            </w:r>
            <w:bookmarkEnd w:id="9"/>
          </w:p>
        </w:tc>
        <w:tc>
          <w:tcPr>
            <w:tcW w:w="68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77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65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911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6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48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D439C2">
        <w:trPr>
          <w:trHeight w:hRule="exact" w:val="428"/>
          <w:jc w:val="center"/>
        </w:trPr>
        <w:tc>
          <w:tcPr>
            <w:tcW w:w="449" w:type="dxa"/>
            <w:vMerge/>
            <w:tcMar>
              <w:left w:w="108" w:type="dxa"/>
              <w:right w:w="108" w:type="dxa"/>
            </w:tcMar>
            <w:vAlign w:val="center"/>
          </w:tcPr>
          <w:p w:rsidR="00D439C2" w:rsidRDefault="00D439C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871" w:type="dxa"/>
            <w:vMerge/>
            <w:tcMar>
              <w:left w:w="108" w:type="dxa"/>
              <w:right w:w="108" w:type="dxa"/>
            </w:tcMar>
            <w:vAlign w:val="center"/>
          </w:tcPr>
          <w:p w:rsidR="00D439C2" w:rsidRDefault="00D439C2">
            <w:pPr>
              <w:spacing w:line="200" w:lineRule="exact"/>
              <w:rPr>
                <w:rFonts w:ascii="黑体" w:eastAsia="黑体" w:hAnsi="黑体"/>
                <w:sz w:val="16"/>
                <w:szCs w:val="16"/>
              </w:rPr>
            </w:pPr>
          </w:p>
        </w:tc>
        <w:tc>
          <w:tcPr>
            <w:tcW w:w="3011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00" w:lineRule="exact"/>
              <w:rPr>
                <w:rFonts w:ascii="仿宋_GB2312" w:eastAsia="仿宋_GB2312" w:hAnsi="黑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黑体" w:hint="eastAsia"/>
                <w:kern w:val="0"/>
                <w:sz w:val="16"/>
                <w:szCs w:val="16"/>
              </w:rPr>
              <w:t>2.重复申请</w:t>
            </w:r>
          </w:p>
        </w:tc>
        <w:tc>
          <w:tcPr>
            <w:tcW w:w="68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77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65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911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6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48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D439C2">
        <w:trPr>
          <w:trHeight w:hRule="exact" w:val="428"/>
          <w:jc w:val="center"/>
        </w:trPr>
        <w:tc>
          <w:tcPr>
            <w:tcW w:w="449" w:type="dxa"/>
            <w:vMerge/>
            <w:tcMar>
              <w:left w:w="108" w:type="dxa"/>
              <w:right w:w="108" w:type="dxa"/>
            </w:tcMar>
            <w:vAlign w:val="center"/>
          </w:tcPr>
          <w:p w:rsidR="00D439C2" w:rsidRDefault="00D439C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871" w:type="dxa"/>
            <w:vMerge/>
            <w:tcMar>
              <w:left w:w="108" w:type="dxa"/>
              <w:right w:w="108" w:type="dxa"/>
            </w:tcMar>
            <w:vAlign w:val="center"/>
          </w:tcPr>
          <w:p w:rsidR="00D439C2" w:rsidRDefault="00D439C2">
            <w:pPr>
              <w:spacing w:line="200" w:lineRule="exact"/>
              <w:rPr>
                <w:rFonts w:ascii="黑体" w:eastAsia="黑体" w:hAnsi="黑体"/>
                <w:sz w:val="16"/>
                <w:szCs w:val="16"/>
              </w:rPr>
            </w:pPr>
          </w:p>
        </w:tc>
        <w:tc>
          <w:tcPr>
            <w:tcW w:w="3011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00" w:lineRule="exact"/>
              <w:rPr>
                <w:rFonts w:ascii="仿宋_GB2312" w:eastAsia="仿宋_GB2312" w:hAnsi="黑体"/>
                <w:sz w:val="16"/>
                <w:szCs w:val="16"/>
              </w:rPr>
            </w:pPr>
            <w:r>
              <w:rPr>
                <w:rFonts w:ascii="仿宋_GB2312" w:eastAsia="仿宋_GB2312" w:hAnsi="黑体" w:hint="eastAsia"/>
                <w:kern w:val="0"/>
                <w:sz w:val="16"/>
                <w:szCs w:val="16"/>
              </w:rPr>
              <w:t>3.要求提供公开出版物</w:t>
            </w:r>
          </w:p>
        </w:tc>
        <w:tc>
          <w:tcPr>
            <w:tcW w:w="68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77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65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911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6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48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D439C2">
        <w:trPr>
          <w:trHeight w:hRule="exact" w:val="374"/>
          <w:jc w:val="center"/>
        </w:trPr>
        <w:tc>
          <w:tcPr>
            <w:tcW w:w="449" w:type="dxa"/>
            <w:vMerge/>
            <w:tcMar>
              <w:left w:w="108" w:type="dxa"/>
              <w:right w:w="108" w:type="dxa"/>
            </w:tcMar>
            <w:vAlign w:val="center"/>
          </w:tcPr>
          <w:p w:rsidR="00D439C2" w:rsidRDefault="00D439C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871" w:type="dxa"/>
            <w:vMerge/>
            <w:tcMar>
              <w:left w:w="108" w:type="dxa"/>
              <w:right w:w="108" w:type="dxa"/>
            </w:tcMar>
            <w:vAlign w:val="center"/>
          </w:tcPr>
          <w:p w:rsidR="00D439C2" w:rsidRDefault="00D439C2">
            <w:pPr>
              <w:spacing w:line="200" w:lineRule="exact"/>
              <w:rPr>
                <w:rFonts w:ascii="黑体" w:eastAsia="黑体" w:hAnsi="黑体"/>
                <w:sz w:val="16"/>
                <w:szCs w:val="16"/>
              </w:rPr>
            </w:pPr>
          </w:p>
        </w:tc>
        <w:tc>
          <w:tcPr>
            <w:tcW w:w="3011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00" w:lineRule="exact"/>
              <w:rPr>
                <w:rFonts w:ascii="仿宋_GB2312" w:eastAsia="仿宋_GB2312" w:hAnsi="黑体"/>
                <w:sz w:val="16"/>
                <w:szCs w:val="16"/>
              </w:rPr>
            </w:pPr>
            <w:r>
              <w:rPr>
                <w:rFonts w:ascii="仿宋_GB2312" w:eastAsia="仿宋_GB2312" w:hAnsi="黑体" w:hint="eastAsia"/>
                <w:kern w:val="0"/>
                <w:sz w:val="16"/>
                <w:szCs w:val="16"/>
              </w:rPr>
              <w:t>4.无正当理由大量反复申请</w:t>
            </w:r>
          </w:p>
        </w:tc>
        <w:tc>
          <w:tcPr>
            <w:tcW w:w="68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77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65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911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6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48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D439C2">
        <w:trPr>
          <w:trHeight w:val="575"/>
          <w:jc w:val="center"/>
        </w:trPr>
        <w:tc>
          <w:tcPr>
            <w:tcW w:w="449" w:type="dxa"/>
            <w:vMerge/>
            <w:tcMar>
              <w:left w:w="108" w:type="dxa"/>
              <w:right w:w="108" w:type="dxa"/>
            </w:tcMar>
            <w:vAlign w:val="center"/>
          </w:tcPr>
          <w:p w:rsidR="00D439C2" w:rsidRDefault="00D439C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871" w:type="dxa"/>
            <w:vMerge/>
            <w:tcMar>
              <w:left w:w="108" w:type="dxa"/>
              <w:right w:w="108" w:type="dxa"/>
            </w:tcMar>
            <w:vAlign w:val="center"/>
          </w:tcPr>
          <w:p w:rsidR="00D439C2" w:rsidRDefault="00D439C2">
            <w:pPr>
              <w:spacing w:line="200" w:lineRule="exact"/>
              <w:rPr>
                <w:rFonts w:ascii="黑体" w:eastAsia="黑体" w:hAnsi="黑体"/>
                <w:sz w:val="16"/>
                <w:szCs w:val="16"/>
              </w:rPr>
            </w:pPr>
          </w:p>
        </w:tc>
        <w:tc>
          <w:tcPr>
            <w:tcW w:w="3011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300" w:lineRule="exact"/>
              <w:rPr>
                <w:rFonts w:ascii="仿宋_GB2312" w:eastAsia="仿宋_GB2312" w:hAnsi="黑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黑体" w:hint="eastAsia"/>
                <w:kern w:val="0"/>
                <w:sz w:val="16"/>
                <w:szCs w:val="16"/>
              </w:rPr>
              <w:t>5.要求行政机关确认或重新</w:t>
            </w:r>
          </w:p>
          <w:p w:rsidR="00D439C2" w:rsidRDefault="00147714">
            <w:pPr>
              <w:widowControl/>
              <w:spacing w:line="300" w:lineRule="exact"/>
              <w:ind w:firstLineChars="100" w:firstLine="160"/>
              <w:rPr>
                <w:rFonts w:ascii="仿宋_GB2312" w:eastAsia="仿宋_GB2312" w:hAnsi="黑体"/>
                <w:sz w:val="16"/>
                <w:szCs w:val="16"/>
              </w:rPr>
            </w:pPr>
            <w:r>
              <w:rPr>
                <w:rFonts w:ascii="仿宋_GB2312" w:eastAsia="仿宋_GB2312" w:hAnsi="黑体" w:hint="eastAsia"/>
                <w:kern w:val="0"/>
                <w:sz w:val="16"/>
                <w:szCs w:val="16"/>
              </w:rPr>
              <w:t>出具已获取信息</w:t>
            </w:r>
          </w:p>
        </w:tc>
        <w:tc>
          <w:tcPr>
            <w:tcW w:w="68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77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65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911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6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48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D439C2">
        <w:trPr>
          <w:trHeight w:val="293"/>
          <w:jc w:val="center"/>
        </w:trPr>
        <w:tc>
          <w:tcPr>
            <w:tcW w:w="449" w:type="dxa"/>
            <w:vMerge/>
            <w:tcMar>
              <w:left w:w="108" w:type="dxa"/>
              <w:right w:w="108" w:type="dxa"/>
            </w:tcMar>
            <w:vAlign w:val="center"/>
          </w:tcPr>
          <w:p w:rsidR="00D439C2" w:rsidRDefault="00D439C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871" w:type="dxa"/>
            <w:vMerge w:val="restart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300" w:lineRule="exact"/>
              <w:rPr>
                <w:rFonts w:ascii="黑体" w:eastAsia="黑体" w:hAnsi="黑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hint="eastAsia"/>
                <w:kern w:val="0"/>
                <w:sz w:val="16"/>
                <w:szCs w:val="16"/>
              </w:rPr>
              <w:t>（六）其他处理</w:t>
            </w:r>
          </w:p>
        </w:tc>
        <w:tc>
          <w:tcPr>
            <w:tcW w:w="3011" w:type="dxa"/>
            <w:vAlign w:val="center"/>
          </w:tcPr>
          <w:p w:rsidR="00D439C2" w:rsidRDefault="00147714">
            <w:pPr>
              <w:widowControl/>
              <w:spacing w:line="300" w:lineRule="exact"/>
              <w:rPr>
                <w:rFonts w:ascii="仿宋_GB2312" w:eastAsia="仿宋_GB2312" w:hAnsi="楷体"/>
                <w:sz w:val="16"/>
                <w:szCs w:val="18"/>
              </w:rPr>
            </w:pPr>
            <w:r>
              <w:rPr>
                <w:rFonts w:ascii="仿宋_GB2312" w:eastAsia="仿宋_GB2312" w:hAnsi="楷体" w:hint="eastAsia"/>
                <w:sz w:val="16"/>
                <w:szCs w:val="18"/>
              </w:rPr>
              <w:t>1.申请人无正当理由逾期……</w:t>
            </w:r>
          </w:p>
        </w:tc>
        <w:tc>
          <w:tcPr>
            <w:tcW w:w="68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77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65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911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6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48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D439C2">
        <w:trPr>
          <w:trHeight w:val="346"/>
          <w:jc w:val="center"/>
        </w:trPr>
        <w:tc>
          <w:tcPr>
            <w:tcW w:w="449" w:type="dxa"/>
            <w:vMerge/>
            <w:tcMar>
              <w:left w:w="108" w:type="dxa"/>
              <w:right w:w="108" w:type="dxa"/>
            </w:tcMar>
            <w:vAlign w:val="center"/>
          </w:tcPr>
          <w:p w:rsidR="00D439C2" w:rsidRDefault="00D439C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871" w:type="dxa"/>
            <w:vMerge/>
            <w:tcMar>
              <w:left w:w="108" w:type="dxa"/>
              <w:right w:w="108" w:type="dxa"/>
            </w:tcMar>
            <w:vAlign w:val="center"/>
          </w:tcPr>
          <w:p w:rsidR="00D439C2" w:rsidRDefault="00D439C2">
            <w:pPr>
              <w:widowControl/>
              <w:spacing w:line="300" w:lineRule="exact"/>
              <w:rPr>
                <w:rFonts w:ascii="黑体" w:eastAsia="黑体" w:hAnsi="黑体"/>
                <w:kern w:val="0"/>
                <w:sz w:val="16"/>
                <w:szCs w:val="16"/>
              </w:rPr>
            </w:pPr>
          </w:p>
        </w:tc>
        <w:tc>
          <w:tcPr>
            <w:tcW w:w="3011" w:type="dxa"/>
            <w:vAlign w:val="center"/>
          </w:tcPr>
          <w:p w:rsidR="00D439C2" w:rsidRDefault="00147714">
            <w:pPr>
              <w:widowControl/>
              <w:spacing w:line="300" w:lineRule="exact"/>
              <w:rPr>
                <w:rFonts w:ascii="仿宋_GB2312" w:eastAsia="仿宋_GB2312" w:hAnsi="黑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楷体" w:hint="eastAsia"/>
                <w:sz w:val="16"/>
                <w:szCs w:val="18"/>
              </w:rPr>
              <w:t>2.申请人逾期未按收费通知……</w:t>
            </w:r>
          </w:p>
        </w:tc>
        <w:tc>
          <w:tcPr>
            <w:tcW w:w="68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77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65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911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6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48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D439C2">
        <w:trPr>
          <w:trHeight w:val="293"/>
          <w:jc w:val="center"/>
        </w:trPr>
        <w:tc>
          <w:tcPr>
            <w:tcW w:w="449" w:type="dxa"/>
            <w:vMerge/>
            <w:tcMar>
              <w:left w:w="108" w:type="dxa"/>
              <w:right w:w="108" w:type="dxa"/>
            </w:tcMar>
            <w:vAlign w:val="center"/>
          </w:tcPr>
          <w:p w:rsidR="00D439C2" w:rsidRDefault="00D439C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871" w:type="dxa"/>
            <w:vMerge/>
            <w:tcMar>
              <w:left w:w="108" w:type="dxa"/>
              <w:right w:w="108" w:type="dxa"/>
            </w:tcMar>
            <w:vAlign w:val="center"/>
          </w:tcPr>
          <w:p w:rsidR="00D439C2" w:rsidRDefault="00D439C2">
            <w:pPr>
              <w:widowControl/>
              <w:spacing w:line="300" w:lineRule="exact"/>
              <w:rPr>
                <w:rFonts w:ascii="黑体" w:eastAsia="黑体" w:hAnsi="黑体"/>
                <w:kern w:val="0"/>
                <w:sz w:val="16"/>
                <w:szCs w:val="16"/>
              </w:rPr>
            </w:pPr>
          </w:p>
        </w:tc>
        <w:tc>
          <w:tcPr>
            <w:tcW w:w="3011" w:type="dxa"/>
            <w:vAlign w:val="center"/>
          </w:tcPr>
          <w:p w:rsidR="00D439C2" w:rsidRDefault="00147714">
            <w:pPr>
              <w:widowControl/>
              <w:spacing w:line="300" w:lineRule="exact"/>
              <w:rPr>
                <w:rFonts w:ascii="仿宋_GB2312" w:eastAsia="仿宋_GB2312" w:hAnsi="黑体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楷体" w:hint="eastAsia"/>
                <w:sz w:val="16"/>
                <w:szCs w:val="18"/>
              </w:rPr>
              <w:t>3.其他</w:t>
            </w:r>
          </w:p>
        </w:tc>
        <w:tc>
          <w:tcPr>
            <w:tcW w:w="68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77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65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911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6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48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  <w:tr w:rsidR="00D439C2">
        <w:trPr>
          <w:trHeight w:val="293"/>
          <w:jc w:val="center"/>
        </w:trPr>
        <w:tc>
          <w:tcPr>
            <w:tcW w:w="449" w:type="dxa"/>
            <w:vMerge/>
            <w:tcMar>
              <w:left w:w="108" w:type="dxa"/>
              <w:right w:w="108" w:type="dxa"/>
            </w:tcMar>
            <w:vAlign w:val="center"/>
          </w:tcPr>
          <w:p w:rsidR="00D439C2" w:rsidRDefault="00D439C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882" w:type="dxa"/>
            <w:gridSpan w:val="2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300" w:lineRule="exact"/>
              <w:rPr>
                <w:rFonts w:ascii="黑体" w:eastAsia="黑体" w:hAnsi="黑体"/>
                <w:kern w:val="0"/>
                <w:sz w:val="16"/>
                <w:szCs w:val="16"/>
              </w:rPr>
            </w:pPr>
            <w:r>
              <w:rPr>
                <w:rFonts w:ascii="黑体" w:eastAsia="黑体" w:hAnsi="黑体" w:hint="eastAsia"/>
                <w:kern w:val="0"/>
                <w:sz w:val="16"/>
                <w:szCs w:val="16"/>
              </w:rPr>
              <w:t>（七）总计</w:t>
            </w:r>
          </w:p>
        </w:tc>
        <w:tc>
          <w:tcPr>
            <w:tcW w:w="68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3</w:t>
            </w:r>
          </w:p>
        </w:tc>
        <w:tc>
          <w:tcPr>
            <w:tcW w:w="577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65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911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6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48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3</w:t>
            </w:r>
          </w:p>
        </w:tc>
      </w:tr>
      <w:tr w:rsidR="00D439C2">
        <w:trPr>
          <w:trHeight w:val="311"/>
          <w:jc w:val="center"/>
        </w:trPr>
        <w:tc>
          <w:tcPr>
            <w:tcW w:w="4331" w:type="dxa"/>
            <w:gridSpan w:val="3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300" w:lineRule="exact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四、结转下年度继续办理</w:t>
            </w:r>
          </w:p>
        </w:tc>
        <w:tc>
          <w:tcPr>
            <w:tcW w:w="68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577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65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911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866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00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  <w:tc>
          <w:tcPr>
            <w:tcW w:w="648" w:type="dxa"/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hint="eastAsia"/>
                <w:szCs w:val="21"/>
              </w:rPr>
              <w:t>0</w:t>
            </w:r>
          </w:p>
        </w:tc>
      </w:tr>
    </w:tbl>
    <w:p w:rsidR="00D439C2" w:rsidRDefault="00147714">
      <w:pPr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kern w:val="0"/>
          <w:sz w:val="32"/>
          <w:szCs w:val="32"/>
          <w:shd w:val="clear" w:color="auto" w:fill="FFFFFF"/>
          <w:lang w:bidi="ar"/>
        </w:rPr>
        <w:t>四、政府信息公开行政复议、行政诉讼情况</w:t>
      </w:r>
    </w:p>
    <w:tbl>
      <w:tblPr>
        <w:tblpPr w:leftFromText="180" w:rightFromText="180" w:vertAnchor="text" w:horzAnchor="margin" w:tblpY="202"/>
        <w:tblOverlap w:val="never"/>
        <w:tblW w:w="9071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D439C2">
        <w:trPr>
          <w:trHeight w:val="497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行政诉讼</w:t>
            </w:r>
          </w:p>
        </w:tc>
      </w:tr>
      <w:tr w:rsidR="00D439C2">
        <w:trPr>
          <w:trHeight w:val="547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ind w:leftChars="-71" w:left="-149" w:rightChars="-81" w:right="-170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</w:t>
            </w:r>
          </w:p>
          <w:p w:rsidR="00D439C2" w:rsidRDefault="00147714">
            <w:pPr>
              <w:widowControl/>
              <w:ind w:leftChars="-71" w:left="-149" w:rightChars="-81" w:right="-17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ind w:leftChars="-21" w:left="-43" w:rightChars="-63" w:right="-132" w:hanging="1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ind w:leftChars="-39" w:left="-82" w:rightChars="-46" w:right="-97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ind w:leftChars="-56" w:left="-118" w:rightChars="-56" w:right="-118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尚未</w:t>
            </w:r>
          </w:p>
          <w:p w:rsidR="00D439C2" w:rsidRDefault="00147714">
            <w:pPr>
              <w:widowControl/>
              <w:ind w:leftChars="-56" w:left="-118" w:rightChars="-56" w:right="-118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line="320" w:lineRule="exact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总</w:t>
            </w:r>
          </w:p>
          <w:p w:rsidR="00D439C2" w:rsidRDefault="00147714">
            <w:pPr>
              <w:widowControl/>
              <w:spacing w:line="32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jc w:val="center"/>
              <w:rPr>
                <w:rFonts w:ascii="黑体" w:eastAsia="黑体" w:hAnsi="黑体"/>
              </w:rPr>
            </w:pPr>
            <w:bookmarkStart w:id="10" w:name="_Hlk67039688"/>
            <w:r>
              <w:rPr>
                <w:rFonts w:ascii="黑体" w:eastAsia="黑体" w:hAnsi="黑体"/>
                <w:kern w:val="0"/>
                <w:sz w:val="20"/>
                <w:szCs w:val="20"/>
              </w:rPr>
              <w:t>复议后起诉</w:t>
            </w:r>
            <w:bookmarkEnd w:id="10"/>
          </w:p>
        </w:tc>
      </w:tr>
      <w:tr w:rsidR="00D439C2">
        <w:trPr>
          <w:trHeight w:val="906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439C2" w:rsidRDefault="00D439C2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439C2" w:rsidRDefault="00D439C2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439C2" w:rsidRDefault="00D439C2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439C2" w:rsidRDefault="00D439C2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439C2" w:rsidRDefault="00D439C2">
            <w:pPr>
              <w:rPr>
                <w:rFonts w:ascii="黑体" w:eastAsia="黑体" w:hAnsi="黑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ind w:leftChars="-50" w:left="-105" w:rightChars="-60" w:right="-126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ind w:leftChars="-41" w:left="-86" w:rightChars="-42" w:right="-88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ind w:leftChars="-60" w:left="-126" w:rightChars="-65" w:right="-136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其他</w:t>
            </w:r>
          </w:p>
          <w:p w:rsidR="00D439C2" w:rsidRDefault="00147714">
            <w:pPr>
              <w:widowControl/>
              <w:ind w:leftChars="-60" w:left="-126" w:rightChars="-65" w:right="-136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ind w:leftChars="-78" w:left="-164" w:rightChars="-73" w:right="-153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尚未</w:t>
            </w:r>
          </w:p>
          <w:p w:rsidR="00D439C2" w:rsidRDefault="00147714">
            <w:pPr>
              <w:widowControl/>
              <w:ind w:leftChars="-78" w:left="-164" w:rightChars="-73" w:right="-153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ind w:leftChars="-47" w:left="-99" w:rightChars="-37" w:right="-78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ind w:leftChars="-65" w:left="-136" w:rightChars="-59" w:right="-124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</w:t>
            </w:r>
          </w:p>
          <w:p w:rsidR="00D439C2" w:rsidRDefault="00147714">
            <w:pPr>
              <w:widowControl/>
              <w:ind w:leftChars="-65" w:left="-136" w:rightChars="-59" w:right="-124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ind w:leftChars="-83" w:left="-173" w:rightChars="-64" w:right="-134" w:hanging="1"/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其他</w:t>
            </w:r>
          </w:p>
          <w:p w:rsidR="00D439C2" w:rsidRDefault="00147714">
            <w:pPr>
              <w:widowControl/>
              <w:ind w:leftChars="-83" w:left="-173" w:rightChars="-64" w:right="-134" w:hanging="1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ind w:leftChars="-33" w:left="-67" w:rightChars="-50" w:right="-105" w:hangingChars="1" w:hanging="2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kern w:val="0"/>
                <w:sz w:val="20"/>
                <w:szCs w:val="20"/>
              </w:rPr>
              <w:t>总计</w:t>
            </w:r>
          </w:p>
        </w:tc>
      </w:tr>
      <w:tr w:rsidR="00D439C2"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after="180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after="180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after="180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after="180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after="180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after="180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after="180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after="180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after="180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after="180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after="180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after="180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after="180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after="180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439C2" w:rsidRDefault="00147714">
            <w:pPr>
              <w:widowControl/>
              <w:spacing w:after="180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0</w:t>
            </w:r>
          </w:p>
        </w:tc>
      </w:tr>
    </w:tbl>
    <w:p w:rsidR="00D439C2" w:rsidRDefault="00147714" w:rsidP="007C72C4">
      <w:pPr>
        <w:pStyle w:val="a6"/>
        <w:widowControl/>
        <w:shd w:val="clear" w:color="auto" w:fill="FFFFFF"/>
        <w:spacing w:before="0" w:beforeAutospacing="0" w:after="0" w:afterAutospacing="0" w:line="576" w:lineRule="exact"/>
        <w:ind w:firstLine="420"/>
        <w:jc w:val="both"/>
        <w:rPr>
          <w:rFonts w:ascii="黑体" w:eastAsia="黑体" w:hAnsi="黑体" w:cs="黑体"/>
          <w:bCs/>
          <w:color w:val="000000" w:themeColor="text1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  <w:shd w:val="clear" w:color="auto" w:fill="FFFFFF"/>
          <w:lang w:bidi="ar"/>
        </w:rPr>
        <w:t>五、存在的主要问题及改进情况</w:t>
      </w:r>
    </w:p>
    <w:p w:rsidR="00D439C2" w:rsidRDefault="00147714" w:rsidP="007C72C4">
      <w:pPr>
        <w:pStyle w:val="a6"/>
        <w:widowControl/>
        <w:shd w:val="clear" w:color="auto" w:fill="FFFFFF"/>
        <w:spacing w:before="0" w:beforeAutospacing="0" w:after="0" w:afterAutospacing="0" w:line="576" w:lineRule="exact"/>
        <w:ind w:firstLineChars="200" w:firstLine="640"/>
        <w:rPr>
          <w:rFonts w:ascii="仿宋_GB2312" w:eastAsia="仿宋_GB2312" w:hAnsi="宋体" w:cs="宋体"/>
          <w:color w:val="FF0000"/>
          <w:kern w:val="2"/>
          <w:sz w:val="32"/>
          <w:szCs w:val="32"/>
          <w:highlight w:val="yellow"/>
          <w:shd w:val="clear" w:color="auto" w:fill="FFFFFF"/>
        </w:rPr>
      </w:pPr>
      <w:r>
        <w:rPr>
          <w:rFonts w:ascii="楷体_GB2312" w:eastAsia="楷体_GB2312" w:hAnsi="宋体" w:cs="宋体" w:hint="eastAsia"/>
          <w:color w:val="000000" w:themeColor="text1"/>
          <w:kern w:val="2"/>
          <w:sz w:val="32"/>
          <w:szCs w:val="32"/>
          <w:shd w:val="clear" w:color="auto" w:fill="FFFFFF"/>
        </w:rPr>
        <w:t>1.2023年政府信息公开工作中存在的主要问题。</w:t>
      </w:r>
      <w:r>
        <w:rPr>
          <w:rFonts w:ascii="仿宋_GB2312" w:eastAsia="仿宋_GB2312" w:hAnsi="宋体" w:cs="宋体" w:hint="eastAsia"/>
          <w:color w:val="000000" w:themeColor="text1"/>
          <w:kern w:val="2"/>
          <w:sz w:val="32"/>
          <w:szCs w:val="32"/>
          <w:shd w:val="clear" w:color="auto" w:fill="FFFFFF"/>
        </w:rPr>
        <w:t>一</w:t>
      </w:r>
      <w:r>
        <w:rPr>
          <w:rFonts w:ascii="仿宋_GB2312" w:eastAsia="仿宋_GB2312" w:hAnsi="宋体" w:cs="宋体"/>
          <w:color w:val="000000" w:themeColor="text1"/>
          <w:kern w:val="2"/>
          <w:sz w:val="32"/>
          <w:szCs w:val="32"/>
          <w:shd w:val="clear" w:color="auto" w:fill="FFFFFF"/>
        </w:rPr>
        <w:t>是</w:t>
      </w:r>
      <w:r>
        <w:rPr>
          <w:rFonts w:ascii="仿宋_GB2312" w:eastAsia="仿宋_GB2312" w:hAnsi="宋体" w:cs="宋体" w:hint="eastAsia"/>
          <w:color w:val="000000" w:themeColor="text1"/>
          <w:kern w:val="2"/>
          <w:sz w:val="32"/>
          <w:szCs w:val="32"/>
          <w:shd w:val="clear" w:color="auto" w:fill="FFFFFF"/>
        </w:rPr>
        <w:t>信息</w:t>
      </w:r>
      <w:r>
        <w:rPr>
          <w:rFonts w:ascii="仿宋_GB2312" w:eastAsia="仿宋_GB2312" w:hAnsi="宋体" w:cs="宋体"/>
          <w:color w:val="000000" w:themeColor="text1"/>
          <w:kern w:val="2"/>
          <w:sz w:val="32"/>
          <w:szCs w:val="32"/>
          <w:shd w:val="clear" w:color="auto" w:fill="FFFFFF"/>
        </w:rPr>
        <w:t>公开的内容比较单一，</w:t>
      </w:r>
      <w:r>
        <w:rPr>
          <w:rFonts w:ascii="仿宋_GB2312" w:eastAsia="仿宋_GB2312" w:hAnsi="宋体" w:cs="宋体" w:hint="eastAsia"/>
          <w:color w:val="000000" w:themeColor="text1"/>
          <w:kern w:val="2"/>
          <w:sz w:val="32"/>
          <w:szCs w:val="32"/>
          <w:shd w:val="clear" w:color="auto" w:fill="FFFFFF"/>
        </w:rPr>
        <w:t>创新</w:t>
      </w:r>
      <w:r>
        <w:rPr>
          <w:rFonts w:ascii="仿宋_GB2312" w:eastAsia="仿宋_GB2312" w:hAnsi="宋体" w:cs="宋体"/>
          <w:color w:val="000000" w:themeColor="text1"/>
          <w:kern w:val="2"/>
          <w:sz w:val="32"/>
          <w:szCs w:val="32"/>
          <w:shd w:val="clear" w:color="auto" w:fill="FFFFFF"/>
        </w:rPr>
        <w:t>形式不够。</w:t>
      </w:r>
      <w:r>
        <w:rPr>
          <w:rFonts w:ascii="仿宋_GB2312" w:eastAsia="仿宋_GB2312" w:hAnsi="宋体" w:cs="宋体" w:hint="eastAsia"/>
          <w:color w:val="000000" w:themeColor="text1"/>
          <w:kern w:val="2"/>
          <w:sz w:val="32"/>
          <w:szCs w:val="32"/>
          <w:shd w:val="clear" w:color="auto" w:fill="FFFFFF"/>
        </w:rPr>
        <w:t>二是部分科室对政府信息公开工作的重视程度不够，执行力度有待加强。三</w:t>
      </w:r>
      <w:r>
        <w:rPr>
          <w:rFonts w:ascii="仿宋_GB2312" w:eastAsia="仿宋_GB2312" w:hAnsi="宋体" w:cs="宋体"/>
          <w:color w:val="000000" w:themeColor="text1"/>
          <w:kern w:val="2"/>
          <w:sz w:val="32"/>
          <w:szCs w:val="32"/>
          <w:shd w:val="clear" w:color="auto" w:fill="FFFFFF"/>
        </w:rPr>
        <w:t>是</w:t>
      </w:r>
      <w:r>
        <w:rPr>
          <w:rFonts w:ascii="仿宋_GB2312" w:eastAsia="仿宋_GB2312" w:hint="eastAsia"/>
          <w:color w:val="000000"/>
          <w:spacing w:val="12"/>
          <w:sz w:val="32"/>
          <w:szCs w:val="32"/>
          <w:shd w:val="clear" w:color="auto" w:fill="FFFFFF"/>
        </w:rPr>
        <w:t>政策解读水平有待加强，解读形式不够丰富</w:t>
      </w:r>
      <w:r w:rsidR="001E2337">
        <w:rPr>
          <w:rFonts w:ascii="仿宋_GB2312" w:eastAsia="仿宋_GB2312" w:hint="eastAsia"/>
          <w:color w:val="000000"/>
          <w:spacing w:val="12"/>
          <w:sz w:val="32"/>
          <w:szCs w:val="32"/>
          <w:shd w:val="clear" w:color="auto" w:fill="FFFFFF"/>
        </w:rPr>
        <w:t>。</w:t>
      </w:r>
    </w:p>
    <w:p w:rsidR="00D439C2" w:rsidRDefault="00147714" w:rsidP="007C72C4">
      <w:pPr>
        <w:pStyle w:val="a6"/>
        <w:widowControl/>
        <w:shd w:val="clear" w:color="auto" w:fill="FFFFFF"/>
        <w:spacing w:before="0" w:beforeAutospacing="0" w:after="0" w:afterAutospacing="0" w:line="576" w:lineRule="exact"/>
        <w:ind w:firstLineChars="200" w:firstLine="640"/>
        <w:jc w:val="both"/>
        <w:rPr>
          <w:rFonts w:ascii="仿宋_GB2312" w:eastAsia="仿宋_GB2312" w:hAnsi="宋体" w:cs="宋体"/>
          <w:color w:val="000000" w:themeColor="text1"/>
          <w:kern w:val="2"/>
          <w:sz w:val="32"/>
          <w:szCs w:val="32"/>
          <w:shd w:val="clear" w:color="auto" w:fill="FFFFFF"/>
        </w:rPr>
      </w:pPr>
      <w:r>
        <w:rPr>
          <w:rFonts w:ascii="楷体_GB2312" w:eastAsia="楷体_GB2312" w:hAnsi="宋体" w:cs="宋体" w:hint="eastAsia"/>
          <w:color w:val="000000" w:themeColor="text1"/>
          <w:kern w:val="2"/>
          <w:sz w:val="32"/>
          <w:szCs w:val="32"/>
          <w:shd w:val="clear" w:color="auto" w:fill="FFFFFF"/>
        </w:rPr>
        <w:t>2.改进情况。</w:t>
      </w:r>
      <w:r>
        <w:rPr>
          <w:rFonts w:ascii="仿宋_GB2312" w:eastAsia="仿宋_GB2312" w:hAnsi="微软雅黑" w:hint="eastAsia"/>
          <w:color w:val="000000" w:themeColor="text1"/>
          <w:sz w:val="32"/>
          <w:szCs w:val="32"/>
        </w:rPr>
        <w:t>一是继续充实公开内容，要求各处室梳理能公开的政府信息，加强对群众关心关注的热点问题梳理汇总，做到把握全面、突出重点。充分发挥门户网站和政务新媒体的作用，及时、准确、规范按照要求更新发布信息。</w:t>
      </w:r>
      <w:r>
        <w:rPr>
          <w:rFonts w:ascii="仿宋_GB2312" w:eastAsia="仿宋_GB2312" w:hAnsi="宋体" w:cs="宋体" w:hint="eastAsia"/>
          <w:color w:val="000000" w:themeColor="text1"/>
          <w:kern w:val="2"/>
          <w:sz w:val="32"/>
          <w:szCs w:val="32"/>
          <w:shd w:val="clear" w:color="auto" w:fill="FFFFFF"/>
        </w:rPr>
        <w:t>二</w:t>
      </w:r>
      <w:r>
        <w:rPr>
          <w:rFonts w:ascii="仿宋_GB2312" w:eastAsia="仿宋_GB2312" w:hAnsi="宋体" w:cs="宋体"/>
          <w:color w:val="000000" w:themeColor="text1"/>
          <w:kern w:val="2"/>
          <w:sz w:val="32"/>
          <w:szCs w:val="32"/>
          <w:shd w:val="clear" w:color="auto" w:fill="FFFFFF"/>
        </w:rPr>
        <w:t>是对政务信息公开工作</w:t>
      </w:r>
      <w:r>
        <w:rPr>
          <w:rFonts w:ascii="仿宋_GB2312" w:eastAsia="仿宋_GB2312" w:hAnsi="宋体" w:cs="宋体" w:hint="eastAsia"/>
          <w:color w:val="000000" w:themeColor="text1"/>
          <w:kern w:val="2"/>
          <w:sz w:val="32"/>
          <w:szCs w:val="32"/>
          <w:shd w:val="clear" w:color="auto" w:fill="FFFFFF"/>
        </w:rPr>
        <w:t>的高</w:t>
      </w:r>
      <w:r>
        <w:rPr>
          <w:rFonts w:ascii="仿宋_GB2312" w:eastAsia="仿宋_GB2312" w:hAnsi="宋体" w:cs="宋体"/>
          <w:color w:val="000000" w:themeColor="text1"/>
          <w:kern w:val="2"/>
          <w:sz w:val="32"/>
          <w:szCs w:val="32"/>
          <w:shd w:val="clear" w:color="auto" w:fill="FFFFFF"/>
        </w:rPr>
        <w:t>度</w:t>
      </w:r>
      <w:r>
        <w:rPr>
          <w:rFonts w:ascii="仿宋_GB2312" w:eastAsia="仿宋_GB2312" w:hAnsi="宋体" w:cs="宋体" w:hint="eastAsia"/>
          <w:color w:val="000000" w:themeColor="text1"/>
          <w:kern w:val="2"/>
          <w:sz w:val="32"/>
          <w:szCs w:val="32"/>
          <w:shd w:val="clear" w:color="auto" w:fill="FFFFFF"/>
        </w:rPr>
        <w:t>重视</w:t>
      </w:r>
      <w:r>
        <w:rPr>
          <w:rFonts w:ascii="仿宋_GB2312" w:eastAsia="仿宋_GB2312" w:hAnsi="宋体" w:cs="宋体"/>
          <w:color w:val="000000" w:themeColor="text1"/>
          <w:kern w:val="2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宋体" w:cs="宋体" w:hint="eastAsia"/>
          <w:color w:val="000000" w:themeColor="text1"/>
          <w:kern w:val="2"/>
          <w:sz w:val="32"/>
          <w:szCs w:val="32"/>
          <w:shd w:val="clear" w:color="auto" w:fill="FFFFFF"/>
        </w:rPr>
        <w:t>加强培训和学习，提高全员的政府信息公开意识和工作水平。三是</w:t>
      </w:r>
      <w:r>
        <w:rPr>
          <w:rFonts w:ascii="仿宋_GB2312" w:eastAsia="仿宋_GB2312" w:hint="eastAsia"/>
          <w:color w:val="000000"/>
          <w:spacing w:val="12"/>
          <w:sz w:val="32"/>
          <w:szCs w:val="32"/>
          <w:shd w:val="clear" w:color="auto" w:fill="FFFFFF"/>
        </w:rPr>
        <w:t>进一步理顺政策解读机制，提高解读能力，</w:t>
      </w:r>
      <w:r>
        <w:rPr>
          <w:rFonts w:ascii="仿宋_GB2312" w:eastAsia="仿宋_GB2312" w:hint="eastAsia"/>
          <w:color w:val="000000"/>
          <w:spacing w:val="12"/>
          <w:sz w:val="32"/>
          <w:szCs w:val="32"/>
          <w:shd w:val="clear" w:color="auto" w:fill="FFFFFF"/>
        </w:rPr>
        <w:lastRenderedPageBreak/>
        <w:t>把政策解读工作纳入年度政务公开工作重点，努力实现重要政策</w:t>
      </w:r>
      <w:proofErr w:type="gramStart"/>
      <w:r>
        <w:rPr>
          <w:rFonts w:ascii="仿宋_GB2312" w:eastAsia="仿宋_GB2312" w:hint="eastAsia"/>
          <w:color w:val="000000"/>
          <w:spacing w:val="12"/>
          <w:sz w:val="32"/>
          <w:szCs w:val="32"/>
          <w:shd w:val="clear" w:color="auto" w:fill="FFFFFF"/>
        </w:rPr>
        <w:t>解读全</w:t>
      </w:r>
      <w:proofErr w:type="gramEnd"/>
      <w:r>
        <w:rPr>
          <w:rFonts w:ascii="仿宋_GB2312" w:eastAsia="仿宋_GB2312" w:hint="eastAsia"/>
          <w:color w:val="000000"/>
          <w:spacing w:val="12"/>
          <w:sz w:val="32"/>
          <w:szCs w:val="32"/>
          <w:shd w:val="clear" w:color="auto" w:fill="FFFFFF"/>
        </w:rPr>
        <w:t>覆盖，并丰富政策解读形式，增强政策可读性</w:t>
      </w:r>
      <w:r>
        <w:rPr>
          <w:rFonts w:ascii="仿宋_GB2312" w:eastAsia="仿宋_GB2312" w:hAnsi="宋体" w:cs="宋体" w:hint="eastAsia"/>
          <w:color w:val="000000" w:themeColor="text1"/>
          <w:kern w:val="2"/>
          <w:sz w:val="32"/>
          <w:szCs w:val="32"/>
          <w:shd w:val="clear" w:color="auto" w:fill="FFFFFF"/>
        </w:rPr>
        <w:t>完善内部管理机制，确保各项制度得到有效执行</w:t>
      </w:r>
    </w:p>
    <w:p w:rsidR="00D439C2" w:rsidRDefault="00147714" w:rsidP="007C72C4">
      <w:pPr>
        <w:pStyle w:val="a6"/>
        <w:widowControl/>
        <w:shd w:val="clear" w:color="auto" w:fill="FFFFFF"/>
        <w:spacing w:before="0" w:beforeAutospacing="0" w:after="0" w:afterAutospacing="0" w:line="576" w:lineRule="exact"/>
        <w:ind w:firstLineChars="200" w:firstLine="640"/>
        <w:jc w:val="both"/>
        <w:rPr>
          <w:rFonts w:ascii="黑体" w:eastAsia="黑体" w:hAnsi="黑体" w:cs="黑体"/>
          <w:bCs/>
          <w:color w:val="000000" w:themeColor="text1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  <w:shd w:val="clear" w:color="auto" w:fill="FFFFFF"/>
          <w:lang w:bidi="ar"/>
        </w:rPr>
        <w:t>六、其他需要报告的事项</w:t>
      </w:r>
    </w:p>
    <w:p w:rsidR="00D439C2" w:rsidRDefault="00147714" w:rsidP="007C72C4">
      <w:pPr>
        <w:pStyle w:val="a6"/>
        <w:widowControl/>
        <w:shd w:val="clear" w:color="auto" w:fill="FFFFFF"/>
        <w:spacing w:before="0" w:beforeAutospacing="0" w:after="0" w:afterAutospacing="0" w:line="576" w:lineRule="exact"/>
        <w:ind w:firstLineChars="200" w:firstLine="640"/>
        <w:jc w:val="both"/>
        <w:rPr>
          <w:rFonts w:ascii="仿宋_GB2312" w:eastAsia="仿宋_GB2312" w:hAnsi="宋体" w:cs="宋体"/>
          <w:color w:val="000000" w:themeColor="text1"/>
          <w:kern w:val="2"/>
          <w:sz w:val="32"/>
          <w:szCs w:val="32"/>
          <w:shd w:val="clear" w:color="auto" w:fill="FFFFFF"/>
        </w:rPr>
      </w:pPr>
      <w:r w:rsidRPr="001E2337">
        <w:rPr>
          <w:rFonts w:ascii="楷体_GB2312" w:eastAsia="楷体_GB2312" w:hAnsi="宋体" w:cs="宋体" w:hint="eastAsia"/>
          <w:color w:val="000000" w:themeColor="text1"/>
          <w:kern w:val="2"/>
          <w:sz w:val="32"/>
          <w:szCs w:val="32"/>
          <w:shd w:val="clear" w:color="auto" w:fill="FFFFFF"/>
        </w:rPr>
        <w:t>1.依申请公开政府信息处理费收费情况。</w:t>
      </w:r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  <w:shd w:val="clear" w:color="auto" w:fill="FFFFFF"/>
        </w:rPr>
        <w:t>严格贯彻落实《政府信息公开信息处理费管理办法》的规定，2023年未收取任何信息处理费用。</w:t>
      </w:r>
    </w:p>
    <w:p w:rsidR="00D439C2" w:rsidRDefault="00147714" w:rsidP="007C72C4">
      <w:pPr>
        <w:pStyle w:val="a6"/>
        <w:widowControl/>
        <w:shd w:val="clear" w:color="auto" w:fill="FFFFFF"/>
        <w:spacing w:before="0" w:beforeAutospacing="0" w:after="0" w:afterAutospacing="0" w:line="576" w:lineRule="exact"/>
        <w:ind w:firstLineChars="200" w:firstLine="640"/>
        <w:jc w:val="both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 w:rsidRPr="001E2337">
        <w:rPr>
          <w:rFonts w:ascii="楷体_GB2312" w:eastAsia="楷体_GB2312" w:hAnsi="宋体" w:cs="宋体" w:hint="eastAsia"/>
          <w:color w:val="000000" w:themeColor="text1"/>
          <w:kern w:val="2"/>
          <w:sz w:val="32"/>
          <w:szCs w:val="32"/>
          <w:shd w:val="clear" w:color="auto" w:fill="FFFFFF"/>
        </w:rPr>
        <w:t>2.建议提案办理情况。</w:t>
      </w:r>
      <w:r>
        <w:rPr>
          <w:rFonts w:ascii="仿宋_GB2312" w:eastAsia="仿宋_GB2312" w:hAnsi="宋体" w:cs="宋体" w:hint="eastAsia"/>
          <w:color w:val="000000" w:themeColor="text1"/>
          <w:kern w:val="2"/>
          <w:sz w:val="32"/>
          <w:szCs w:val="32"/>
          <w:shd w:val="clear" w:color="auto" w:fill="FFFFFF"/>
        </w:rPr>
        <w:t>2023年，</w:t>
      </w:r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我局共承办人大建议和政协提案共9件，其中</w:t>
      </w:r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  <w:shd w:val="clear" w:color="auto" w:fill="FFFFFF"/>
        </w:rPr>
        <w:t>人大代表建议</w:t>
      </w:r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3件，</w:t>
      </w:r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  <w:shd w:val="clear" w:color="auto" w:fill="FFFFFF"/>
        </w:rPr>
        <w:t>政协委员提案</w:t>
      </w:r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6件。内容主要涉及新能源建设7件、清洁取暖2件。目前，3件人大代表建议、6件政协委员提案均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已面复完毕</w:t>
      </w:r>
      <w:proofErr w:type="gramEnd"/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，代表、委员反馈满意率达到100%，办理情况均通过博山区人民政府网站进行公开。</w:t>
      </w:r>
    </w:p>
    <w:p w:rsidR="00D439C2" w:rsidRDefault="00147714" w:rsidP="007C72C4">
      <w:pPr>
        <w:pStyle w:val="a6"/>
        <w:widowControl/>
        <w:shd w:val="clear" w:color="auto" w:fill="FFFFFF"/>
        <w:spacing w:before="0" w:beforeAutospacing="0" w:after="0" w:afterAutospacing="0" w:line="576" w:lineRule="exact"/>
        <w:ind w:firstLineChars="200" w:firstLine="640"/>
        <w:rPr>
          <w:rFonts w:ascii="仿宋_GB2312" w:eastAsia="仿宋_GB2312"/>
          <w:color w:val="000000" w:themeColor="text1"/>
        </w:rPr>
      </w:pPr>
      <w:r w:rsidRPr="001E2337">
        <w:rPr>
          <w:rFonts w:ascii="楷体_GB2312" w:eastAsia="楷体_GB2312" w:hAnsi="宋体" w:cs="宋体" w:hint="eastAsia"/>
          <w:color w:val="000000" w:themeColor="text1"/>
          <w:kern w:val="2"/>
          <w:sz w:val="32"/>
          <w:szCs w:val="32"/>
          <w:shd w:val="clear" w:color="auto" w:fill="FFFFFF"/>
        </w:rPr>
        <w:t>3.本单位在政务公开制度、内容、形式和平台建设方面的创新实践情况。</w:t>
      </w:r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  <w:shd w:val="clear" w:color="auto" w:fill="FFFFFF"/>
        </w:rPr>
        <w:t>充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分发挥我局政务公开领导小组统筹协调作用，</w:t>
      </w:r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  <w:shd w:val="clear" w:color="auto" w:fill="FFFFFF"/>
        </w:rPr>
        <w:t>扎实开展政务公开工作。重点做好国民经济和社会发展计划报告、重大建设项目、营商环境等内容的公开工作。通过</w:t>
      </w:r>
      <w:proofErr w:type="gramStart"/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  <w:shd w:val="clear" w:color="auto" w:fill="FFFFFF"/>
        </w:rPr>
        <w:t>微信公众号</w:t>
      </w:r>
      <w:proofErr w:type="gramEnd"/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  <w:shd w:val="clear" w:color="auto" w:fill="FFFFFF"/>
        </w:rPr>
        <w:t>等多种渠道，主动向社会发布重要政策、决策、财政预决算等重要信息。积极回应社会关切，对公众关注的热点问题及时发布权威信息。加强信息公开前的审查力度，避免发生信息发布失实、失信、影响社会稳定等问题。</w:t>
      </w:r>
    </w:p>
    <w:p w:rsidR="00D439C2" w:rsidRDefault="00147714" w:rsidP="007C72C4">
      <w:pPr>
        <w:pStyle w:val="a8"/>
        <w:tabs>
          <w:tab w:val="left" w:pos="1240"/>
        </w:tabs>
        <w:spacing w:line="576" w:lineRule="exact"/>
        <w:ind w:firstLine="640"/>
      </w:pPr>
      <w:r w:rsidRPr="001E2337">
        <w:rPr>
          <w:rFonts w:ascii="楷体_GB2312" w:eastAsia="楷体_GB2312" w:hAnsi="宋体" w:cs="宋体" w:hint="eastAsia"/>
          <w:color w:val="000000" w:themeColor="text1"/>
          <w:sz w:val="32"/>
          <w:szCs w:val="32"/>
          <w:shd w:val="clear" w:color="auto" w:fill="FFFFFF"/>
        </w:rPr>
        <w:t>4.《2023年博山区政务公开工作方案》落实情况。</w:t>
      </w:r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  <w:shd w:val="clear" w:color="auto" w:fill="FFFFFF"/>
        </w:rPr>
        <w:t>严格落实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《博山区人民政府办公室关于印发2023年博山区政务公开工作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方案的通知》</w:t>
      </w:r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  <w:shd w:val="clear" w:color="auto" w:fill="FFFFFF"/>
        </w:rPr>
        <w:t>要求，对照《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2023</w:t>
      </w:r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  <w:shd w:val="clear" w:color="auto" w:fill="FFFFFF"/>
        </w:rPr>
        <w:t>年博山区政务公开重点工作任务分解表》，认真梳理形成我局工作台账，</w:t>
      </w:r>
      <w:r>
        <w:rPr>
          <w:rFonts w:ascii="仿宋_GB2312" w:eastAsia="仿宋_GB2312" w:hint="eastAsia"/>
          <w:color w:val="000000" w:themeColor="text1"/>
          <w:spacing w:val="12"/>
          <w:sz w:val="32"/>
          <w:szCs w:val="32"/>
          <w:shd w:val="clear" w:color="auto" w:fill="FFFFFF"/>
        </w:rPr>
        <w:t>落实工作责任，</w:t>
      </w:r>
      <w:r>
        <w:rPr>
          <w:rFonts w:ascii="仿宋_GB2312" w:eastAsia="仿宋_GB2312" w:hAnsi="宋体" w:cs="仿宋_GB2312" w:hint="eastAsia"/>
          <w:color w:val="000000" w:themeColor="text1"/>
          <w:sz w:val="32"/>
          <w:szCs w:val="32"/>
          <w:shd w:val="clear" w:color="auto" w:fill="FFFFFF"/>
        </w:rPr>
        <w:t>明确责任科室和完成时限，确保各项任务落实到位。</w:t>
      </w:r>
      <w:r>
        <w:rPr>
          <w:rFonts w:ascii="仿宋_GB2312" w:eastAsia="仿宋_GB2312" w:hint="eastAsia"/>
          <w:color w:val="000000" w:themeColor="text1"/>
          <w:spacing w:val="12"/>
          <w:sz w:val="32"/>
          <w:szCs w:val="32"/>
          <w:shd w:val="clear" w:color="auto" w:fill="FFFFFF"/>
        </w:rPr>
        <w:t>进一步明确需要推进的重点工作，2023年，较好地完成了各项目标任务</w:t>
      </w:r>
      <w:r>
        <w:rPr>
          <w:rFonts w:ascii="仿宋_GB2312" w:eastAsia="仿宋_GB2312" w:hint="eastAsia"/>
          <w:color w:val="000000"/>
          <w:spacing w:val="12"/>
          <w:sz w:val="32"/>
          <w:szCs w:val="32"/>
          <w:shd w:val="clear" w:color="auto" w:fill="FFFFFF"/>
        </w:rPr>
        <w:t>。</w:t>
      </w:r>
    </w:p>
    <w:p w:rsidR="00D439C2" w:rsidRDefault="00D439C2">
      <w:pPr>
        <w:pStyle w:val="a6"/>
        <w:widowControl/>
        <w:shd w:val="clear" w:color="auto" w:fill="FFFFFF"/>
        <w:spacing w:before="0" w:beforeAutospacing="0" w:after="0" w:afterAutospacing="0" w:line="576" w:lineRule="exact"/>
        <w:ind w:firstLineChars="200" w:firstLine="640"/>
        <w:jc w:val="both"/>
        <w:rPr>
          <w:rFonts w:ascii="仿宋_GB2312" w:eastAsia="仿宋_GB2312" w:hAnsi="宋体" w:cs="仿宋_GB2312"/>
          <w:sz w:val="32"/>
          <w:szCs w:val="32"/>
          <w:shd w:val="clear" w:color="auto" w:fill="FFFFFF"/>
        </w:rPr>
      </w:pPr>
    </w:p>
    <w:sectPr w:rsidR="00D439C2">
      <w:footerReference w:type="default" r:id="rId8"/>
      <w:pgSz w:w="11906" w:h="16838"/>
      <w:pgMar w:top="1985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07C" w:rsidRDefault="00A8707C">
      <w:r>
        <w:separator/>
      </w:r>
    </w:p>
  </w:endnote>
  <w:endnote w:type="continuationSeparator" w:id="0">
    <w:p w:rsidR="00A8707C" w:rsidRDefault="00A87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6073331"/>
    </w:sdtPr>
    <w:sdtEndPr/>
    <w:sdtContent>
      <w:p w:rsidR="00D439C2" w:rsidRDefault="0014771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2F8" w:rsidRPr="009B32F8">
          <w:rPr>
            <w:noProof/>
            <w:lang w:val="zh-CN"/>
          </w:rPr>
          <w:t>7</w:t>
        </w:r>
        <w:r>
          <w:fldChar w:fldCharType="end"/>
        </w:r>
      </w:p>
    </w:sdtContent>
  </w:sdt>
  <w:p w:rsidR="00D439C2" w:rsidRDefault="00D439C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07C" w:rsidRDefault="00A8707C">
      <w:r>
        <w:separator/>
      </w:r>
    </w:p>
  </w:footnote>
  <w:footnote w:type="continuationSeparator" w:id="0">
    <w:p w:rsidR="00A8707C" w:rsidRDefault="00A87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NhYjNkNGYwNTk5MWY5NDg3YzVlYzllYmQ5Y2U1YzYifQ=="/>
  </w:docVars>
  <w:rsids>
    <w:rsidRoot w:val="00821DB9"/>
    <w:rsid w:val="F78727AF"/>
    <w:rsid w:val="00035945"/>
    <w:rsid w:val="000B30E0"/>
    <w:rsid w:val="00121BF9"/>
    <w:rsid w:val="00136BB8"/>
    <w:rsid w:val="00147714"/>
    <w:rsid w:val="00150175"/>
    <w:rsid w:val="00197368"/>
    <w:rsid w:val="001A17C3"/>
    <w:rsid w:val="001E2337"/>
    <w:rsid w:val="001E7803"/>
    <w:rsid w:val="003D3360"/>
    <w:rsid w:val="00441770"/>
    <w:rsid w:val="00567F12"/>
    <w:rsid w:val="00606984"/>
    <w:rsid w:val="00633208"/>
    <w:rsid w:val="006611B0"/>
    <w:rsid w:val="00692F68"/>
    <w:rsid w:val="006B1246"/>
    <w:rsid w:val="00793A40"/>
    <w:rsid w:val="007972C3"/>
    <w:rsid w:val="007C72C4"/>
    <w:rsid w:val="00806B83"/>
    <w:rsid w:val="00821DB9"/>
    <w:rsid w:val="00894E05"/>
    <w:rsid w:val="009B32F8"/>
    <w:rsid w:val="00A2320C"/>
    <w:rsid w:val="00A7093D"/>
    <w:rsid w:val="00A8707C"/>
    <w:rsid w:val="00BB18F5"/>
    <w:rsid w:val="00BF7B1D"/>
    <w:rsid w:val="00C154EA"/>
    <w:rsid w:val="00C56A78"/>
    <w:rsid w:val="00CE63FD"/>
    <w:rsid w:val="00D439C2"/>
    <w:rsid w:val="00D7129E"/>
    <w:rsid w:val="00E21019"/>
    <w:rsid w:val="00E258E1"/>
    <w:rsid w:val="00ED33EC"/>
    <w:rsid w:val="00F22DAA"/>
    <w:rsid w:val="0F241048"/>
    <w:rsid w:val="20E24984"/>
    <w:rsid w:val="278E0535"/>
    <w:rsid w:val="4AE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732C36-5E93-4782-AA39-8E27717B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pPr>
      <w:autoSpaceDE w:val="0"/>
      <w:autoSpaceDN w:val="0"/>
      <w:spacing w:before="141"/>
      <w:ind w:left="120"/>
      <w:jc w:val="left"/>
    </w:pPr>
    <w:rPr>
      <w:rFonts w:ascii="宋体" w:eastAsia="宋体" w:hAnsi="宋体" w:cs="宋体"/>
      <w:kern w:val="0"/>
      <w:sz w:val="32"/>
      <w:szCs w:val="32"/>
      <w:lang w:eastAsia="en-US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character" w:styleId="a7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sqfagai@zb.shandong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553</Words>
  <Characters>3158</Characters>
  <Application>Microsoft Office Word</Application>
  <DocSecurity>0</DocSecurity>
  <Lines>26</Lines>
  <Paragraphs>7</Paragraphs>
  <ScaleCrop>false</ScaleCrop>
  <Company>微软中国</Company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dcterms:created xsi:type="dcterms:W3CDTF">2024-01-14T22:05:00Z</dcterms:created>
  <dcterms:modified xsi:type="dcterms:W3CDTF">2024-01-30T07:27:00Z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55E6CA2FC1664DA88AE8A9CAD9411CC0_12</vt:lpwstr>
  </property>
</Properties>
</file>