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3D3D3D"/>
          <w:kern w:val="0"/>
          <w:sz w:val="36"/>
          <w:szCs w:val="36"/>
          <w:lang w:val="en-US" w:eastAsia="zh-CN" w:bidi="ar"/>
        </w:rPr>
      </w:pPr>
    </w:p>
    <w:p>
      <w:pPr>
        <w:jc w:val="center"/>
        <w:rPr>
          <w:rFonts w:hint="eastAsia" w:ascii="宋体" w:hAnsi="宋体" w:eastAsia="宋体" w:cs="宋体"/>
          <w:b/>
          <w:color w:val="3D3D3D"/>
          <w:kern w:val="0"/>
          <w:sz w:val="36"/>
          <w:szCs w:val="36"/>
          <w:lang w:val="en-US" w:eastAsia="zh-CN" w:bidi="ar"/>
        </w:rPr>
      </w:pPr>
      <w:r>
        <w:rPr>
          <w:rFonts w:hint="eastAsia" w:ascii="宋体" w:hAnsi="宋体" w:eastAsia="宋体" w:cs="宋体"/>
          <w:b/>
          <w:color w:val="3D3D3D"/>
          <w:kern w:val="0"/>
          <w:sz w:val="36"/>
          <w:szCs w:val="36"/>
          <w:lang w:val="en-US" w:eastAsia="zh-CN" w:bidi="ar"/>
        </w:rPr>
        <w:t>博山区发展和改革局</w:t>
      </w:r>
    </w:p>
    <w:p>
      <w:pPr>
        <w:jc w:val="center"/>
        <w:rPr>
          <w:rFonts w:hint="eastAsia" w:ascii="宋体" w:hAnsi="宋体" w:eastAsia="宋体" w:cs="宋体"/>
          <w:b/>
          <w:color w:val="3D3D3D"/>
          <w:kern w:val="0"/>
          <w:sz w:val="36"/>
          <w:szCs w:val="36"/>
          <w:lang w:val="en-US" w:eastAsia="zh-CN" w:bidi="ar"/>
        </w:rPr>
      </w:pPr>
      <w:r>
        <w:rPr>
          <w:rFonts w:hint="eastAsia" w:ascii="宋体" w:hAnsi="宋体" w:eastAsia="宋体" w:cs="宋体"/>
          <w:b/>
          <w:color w:val="3D3D3D"/>
          <w:kern w:val="0"/>
          <w:sz w:val="36"/>
          <w:szCs w:val="36"/>
          <w:lang w:val="en-US" w:eastAsia="zh-CN" w:bidi="ar"/>
        </w:rPr>
        <w:t>2020年政府信息公开工作年度报告</w:t>
      </w:r>
    </w:p>
    <w:p>
      <w:pPr>
        <w:rPr>
          <w:rFonts w:hint="eastAsia" w:ascii="仿宋_GB2312" w:hAnsi="仿宋_GB2312" w:eastAsia="仿宋_GB2312" w:cs="仿宋_GB2312"/>
          <w:b/>
          <w:color w:val="3D3D3D"/>
          <w:kern w:val="0"/>
          <w:sz w:val="32"/>
          <w:szCs w:val="32"/>
          <w:lang w:val="en-US" w:eastAsia="zh-CN" w:bidi="ar"/>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本年度报告是根据《中华人民共和国政府信息公开条例》（以下简称《条例》），由博山区发展和改革局编制。全文包括</w:t>
      </w:r>
      <w:r>
        <w:rPr>
          <w:rFonts w:hint="eastAsia" w:ascii="仿宋_GB2312" w:hAnsi="仿宋_GB2312" w:eastAsia="仿宋_GB2312" w:cs="仿宋_GB2312"/>
          <w:sz w:val="32"/>
          <w:szCs w:val="32"/>
          <w:lang w:eastAsia="zh-CN"/>
        </w:rPr>
        <w:t>总体情况</w:t>
      </w:r>
      <w:r>
        <w:rPr>
          <w:rFonts w:hint="eastAsia" w:ascii="仿宋_GB2312" w:hAnsi="仿宋_GB2312" w:eastAsia="仿宋_GB2312" w:cs="仿宋_GB2312"/>
          <w:sz w:val="32"/>
          <w:szCs w:val="32"/>
        </w:rPr>
        <w:t>，主动公开政府信息情况，依申请公开政府信息情况，因政府信息公开申请行政复议、提起行政诉讼情况，政府信息公开工作存在的主要问题和改进措施。本年度报告统计时限是20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年1月1日至12月31日。公布方式为主动公开，联系方式：淄博市博山区县前街46号，邮编：255200，电话：0533-4180053。</w:t>
      </w:r>
    </w:p>
    <w:p>
      <w:pPr>
        <w:numPr>
          <w:ilvl w:val="0"/>
          <w:numId w:val="1"/>
        </w:numPr>
        <w:ind w:left="80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府信息公开工作开展以来，我局将此项工作纳入年度工作总体部署，确定了具体分管领导，专门配备1名兼职工作人员负责具体实施公开工作，确保任务明确，责任到人。截至2020年12月31日，政府信息公开工作运行正常，政府信息公开咨询、申请以及答复工作进展顺利，能够及时回应社会关切，对重点领域的政府信息公开工作有条不紊地推进。结合《条例》的实施，我局对本部门的信息公开工作进行了梳理和规范，明确了本部门信息公开工作机构及其职</w:t>
      </w:r>
      <w:r>
        <w:rPr>
          <w:rFonts w:hint="eastAsia" w:ascii="仿宋_GB2312" w:hAnsi="仿宋_GB2312" w:eastAsia="仿宋_GB2312" w:cs="仿宋_GB2312"/>
          <w:sz w:val="32"/>
          <w:szCs w:val="32"/>
        </w:rPr>
        <w:t>责、信息公开的范围、信息公开的方式和程序，建立了信息公开保密审查及监督检查制度。在实施政府信息公开工作过程中，严格区分公开和不予公开的信息内容，真正做到了管理规范、全面细致、运行有效。按时发布了政府信息公开指南、政府信息公开制度、区直部门单位信息公开目录和26个试点领域公开目录（</w:t>
      </w:r>
      <w:r>
        <w:rPr>
          <w:rFonts w:hint="eastAsia" w:ascii="仿宋_GB2312" w:hAnsi="仿宋_GB2312" w:eastAsia="仿宋_GB2312" w:cs="仿宋_GB2312"/>
          <w:sz w:val="32"/>
          <w:szCs w:val="32"/>
          <w:lang w:eastAsia="zh-CN"/>
        </w:rPr>
        <w:t>重大项目建设</w:t>
      </w:r>
      <w:r>
        <w:rPr>
          <w:rFonts w:hint="eastAsia" w:ascii="仿宋_GB2312" w:hAnsi="仿宋_GB2312" w:eastAsia="仿宋_GB2312" w:cs="仿宋_GB2312"/>
          <w:sz w:val="32"/>
          <w:szCs w:val="32"/>
        </w:rPr>
        <w:t>领域基层政务公开标准目录），建立了信息公开保密审查及监督检查制度。2020年，共收到人大代表、政协委员建议提案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件，其中人大代表建议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件，政协委员提案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件，办复率100%，办理复文全文已全部在政府公开网站公开，并发布了建议提案办理的总体情况。公开了依申请公开的申请方式和须知，2020年共收到依申请公开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3"/>
        <w:tblW w:w="824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0"/>
        <w:gridCol w:w="1840"/>
        <w:gridCol w:w="1900"/>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exact"/>
        </w:trPr>
        <w:tc>
          <w:tcPr>
            <w:tcW w:w="8240" w:type="dxa"/>
            <w:gridSpan w:val="4"/>
          </w:tcPr>
          <w:p>
            <w:pPr>
              <w:pStyle w:val="16"/>
              <w:spacing w:before="13"/>
              <w:ind w:left="3091" w:right="3109"/>
              <w:jc w:val="center"/>
              <w:rPr>
                <w:rFonts w:hint="eastAsia" w:ascii="仿宋" w:hAnsi="仿宋" w:eastAsia="仿宋" w:cs="仿宋"/>
                <w:sz w:val="21"/>
                <w:szCs w:val="21"/>
              </w:rPr>
            </w:pPr>
            <w:r>
              <w:rPr>
                <w:rFonts w:hint="eastAsia" w:ascii="仿宋" w:hAnsi="仿宋" w:eastAsia="仿宋" w:cs="仿宋"/>
                <w:sz w:val="21"/>
                <w:szCs w:val="21"/>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0" w:hRule="exact"/>
        </w:trPr>
        <w:tc>
          <w:tcPr>
            <w:tcW w:w="2500" w:type="dxa"/>
          </w:tcPr>
          <w:p>
            <w:pPr>
              <w:pStyle w:val="16"/>
              <w:spacing w:before="13"/>
              <w:ind w:left="110" w:right="110"/>
              <w:jc w:val="center"/>
              <w:rPr>
                <w:rFonts w:hint="eastAsia" w:ascii="仿宋" w:hAnsi="仿宋" w:eastAsia="仿宋" w:cs="仿宋"/>
                <w:sz w:val="21"/>
                <w:szCs w:val="21"/>
              </w:rPr>
            </w:pPr>
            <w:r>
              <w:rPr>
                <w:rFonts w:hint="eastAsia" w:ascii="仿宋" w:hAnsi="仿宋" w:eastAsia="仿宋" w:cs="仿宋"/>
                <w:sz w:val="21"/>
                <w:szCs w:val="21"/>
              </w:rPr>
              <w:t>信息内容</w:t>
            </w:r>
          </w:p>
        </w:tc>
        <w:tc>
          <w:tcPr>
            <w:tcW w:w="1840" w:type="dxa"/>
          </w:tcPr>
          <w:p>
            <w:pPr>
              <w:pStyle w:val="16"/>
              <w:spacing w:before="13"/>
              <w:ind w:left="120" w:right="120"/>
              <w:jc w:val="center"/>
              <w:rPr>
                <w:rFonts w:hint="eastAsia" w:ascii="仿宋" w:hAnsi="仿宋" w:eastAsia="仿宋" w:cs="仿宋"/>
                <w:sz w:val="21"/>
                <w:szCs w:val="21"/>
              </w:rPr>
            </w:pPr>
            <w:r>
              <w:rPr>
                <w:rFonts w:hint="eastAsia" w:ascii="仿宋" w:hAnsi="仿宋" w:eastAsia="仿宋" w:cs="仿宋"/>
                <w:sz w:val="21"/>
                <w:szCs w:val="21"/>
              </w:rPr>
              <w:t>本年新制作数量</w:t>
            </w:r>
          </w:p>
        </w:tc>
        <w:tc>
          <w:tcPr>
            <w:tcW w:w="1900" w:type="dxa"/>
          </w:tcPr>
          <w:p>
            <w:pPr>
              <w:pStyle w:val="16"/>
              <w:spacing w:before="13"/>
              <w:ind w:left="141" w:right="159"/>
              <w:jc w:val="center"/>
              <w:rPr>
                <w:rFonts w:hint="eastAsia" w:ascii="仿宋" w:hAnsi="仿宋" w:eastAsia="仿宋" w:cs="仿宋"/>
                <w:sz w:val="21"/>
                <w:szCs w:val="21"/>
              </w:rPr>
            </w:pPr>
            <w:r>
              <w:rPr>
                <w:rFonts w:hint="eastAsia" w:ascii="仿宋" w:hAnsi="仿宋" w:eastAsia="仿宋" w:cs="仿宋"/>
                <w:sz w:val="21"/>
                <w:szCs w:val="21"/>
              </w:rPr>
              <w:t>本年新公开数量</w:t>
            </w:r>
          </w:p>
        </w:tc>
        <w:tc>
          <w:tcPr>
            <w:tcW w:w="2000" w:type="dxa"/>
          </w:tcPr>
          <w:p>
            <w:pPr>
              <w:pStyle w:val="16"/>
              <w:spacing w:before="13"/>
              <w:ind w:left="181" w:right="219"/>
              <w:jc w:val="center"/>
              <w:rPr>
                <w:rFonts w:hint="eastAsia" w:ascii="仿宋" w:hAnsi="仿宋" w:eastAsia="仿宋" w:cs="仿宋"/>
                <w:sz w:val="21"/>
                <w:szCs w:val="21"/>
              </w:rPr>
            </w:pPr>
            <w:r>
              <w:rPr>
                <w:rFonts w:hint="eastAsia" w:ascii="仿宋" w:hAnsi="仿宋" w:eastAsia="仿宋" w:cs="仿宋"/>
                <w:sz w:val="21"/>
                <w:szCs w:val="21"/>
              </w:rPr>
              <w:t>对外公开总数量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exact"/>
        </w:trPr>
        <w:tc>
          <w:tcPr>
            <w:tcW w:w="2500" w:type="dxa"/>
          </w:tcPr>
          <w:p>
            <w:pPr>
              <w:pStyle w:val="16"/>
              <w:spacing w:before="13"/>
              <w:ind w:left="130" w:right="110"/>
              <w:jc w:val="center"/>
              <w:rPr>
                <w:rFonts w:hint="eastAsia" w:ascii="仿宋" w:hAnsi="仿宋" w:eastAsia="仿宋" w:cs="仿宋"/>
                <w:sz w:val="21"/>
                <w:szCs w:val="21"/>
              </w:rPr>
            </w:pPr>
            <w:r>
              <w:rPr>
                <w:rFonts w:hint="eastAsia" w:ascii="仿宋" w:hAnsi="仿宋" w:eastAsia="仿宋" w:cs="仿宋"/>
                <w:sz w:val="21"/>
                <w:szCs w:val="21"/>
              </w:rPr>
              <w:t>规章</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exact"/>
        </w:trPr>
        <w:tc>
          <w:tcPr>
            <w:tcW w:w="2500" w:type="dxa"/>
          </w:tcPr>
          <w:p>
            <w:pPr>
              <w:pStyle w:val="16"/>
              <w:spacing w:before="13"/>
              <w:ind w:left="110" w:right="110"/>
              <w:jc w:val="center"/>
              <w:rPr>
                <w:rFonts w:hint="eastAsia" w:ascii="仿宋" w:hAnsi="仿宋" w:eastAsia="仿宋" w:cs="仿宋"/>
                <w:sz w:val="21"/>
                <w:szCs w:val="21"/>
              </w:rPr>
            </w:pPr>
            <w:r>
              <w:rPr>
                <w:rFonts w:hint="eastAsia" w:ascii="仿宋" w:hAnsi="仿宋" w:eastAsia="仿宋" w:cs="仿宋"/>
                <w:sz w:val="21"/>
                <w:szCs w:val="21"/>
              </w:rPr>
              <w:t>规范性文件</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exact"/>
        </w:trPr>
        <w:tc>
          <w:tcPr>
            <w:tcW w:w="8240" w:type="dxa"/>
            <w:gridSpan w:val="4"/>
          </w:tcPr>
          <w:p>
            <w:pPr>
              <w:pStyle w:val="16"/>
              <w:spacing w:line="281" w:lineRule="exact"/>
              <w:ind w:left="3091" w:right="3109"/>
              <w:jc w:val="center"/>
              <w:rPr>
                <w:rFonts w:hint="eastAsia" w:ascii="仿宋" w:hAnsi="仿宋" w:eastAsia="仿宋" w:cs="仿宋"/>
                <w:sz w:val="21"/>
                <w:szCs w:val="21"/>
              </w:rPr>
            </w:pPr>
            <w:r>
              <w:rPr>
                <w:rFonts w:hint="eastAsia" w:ascii="仿宋" w:hAnsi="仿宋" w:eastAsia="仿宋" w:cs="仿宋"/>
                <w:sz w:val="21"/>
                <w:szCs w:val="21"/>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exact"/>
        </w:trPr>
        <w:tc>
          <w:tcPr>
            <w:tcW w:w="2500" w:type="dxa"/>
          </w:tcPr>
          <w:p>
            <w:pPr>
              <w:pStyle w:val="16"/>
              <w:spacing w:line="26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信息内容</w:t>
            </w:r>
          </w:p>
        </w:tc>
        <w:tc>
          <w:tcPr>
            <w:tcW w:w="1840" w:type="dxa"/>
          </w:tcPr>
          <w:p>
            <w:pPr>
              <w:pStyle w:val="16"/>
              <w:spacing w:line="261" w:lineRule="exact"/>
              <w:ind w:left="120" w:right="120"/>
              <w:jc w:val="center"/>
              <w:rPr>
                <w:rFonts w:hint="eastAsia" w:ascii="仿宋" w:hAnsi="仿宋" w:eastAsia="仿宋" w:cs="仿宋"/>
                <w:sz w:val="21"/>
                <w:szCs w:val="21"/>
              </w:rPr>
            </w:pPr>
            <w:r>
              <w:rPr>
                <w:rFonts w:hint="eastAsia" w:ascii="仿宋" w:hAnsi="仿宋" w:eastAsia="仿宋" w:cs="仿宋"/>
                <w:sz w:val="21"/>
                <w:szCs w:val="21"/>
              </w:rPr>
              <w:t>上一年项目数量</w:t>
            </w:r>
          </w:p>
        </w:tc>
        <w:tc>
          <w:tcPr>
            <w:tcW w:w="1900" w:type="dxa"/>
          </w:tcPr>
          <w:p>
            <w:pPr>
              <w:pStyle w:val="16"/>
              <w:spacing w:line="261" w:lineRule="exact"/>
              <w:ind w:left="141" w:right="158"/>
              <w:jc w:val="center"/>
              <w:rPr>
                <w:rFonts w:hint="eastAsia" w:ascii="仿宋" w:hAnsi="仿宋" w:eastAsia="仿宋" w:cs="仿宋"/>
                <w:sz w:val="21"/>
                <w:szCs w:val="21"/>
              </w:rPr>
            </w:pPr>
            <w:r>
              <w:rPr>
                <w:rFonts w:hint="eastAsia" w:ascii="仿宋" w:hAnsi="仿宋" w:eastAsia="仿宋" w:cs="仿宋"/>
                <w:sz w:val="21"/>
                <w:szCs w:val="21"/>
              </w:rPr>
              <w:t>本年增</w:t>
            </w:r>
          </w:p>
        </w:tc>
        <w:tc>
          <w:tcPr>
            <w:tcW w:w="2000" w:type="dxa"/>
          </w:tcPr>
          <w:p>
            <w:pPr>
              <w:pStyle w:val="16"/>
              <w:spacing w:line="261" w:lineRule="exact"/>
              <w:ind w:left="181" w:right="181"/>
              <w:jc w:val="center"/>
              <w:rPr>
                <w:rFonts w:hint="eastAsia" w:ascii="仿宋" w:hAnsi="仿宋" w:eastAsia="仿宋" w:cs="仿宋"/>
                <w:sz w:val="21"/>
                <w:szCs w:val="21"/>
              </w:rPr>
            </w:pPr>
            <w:r>
              <w:rPr>
                <w:rFonts w:hint="eastAsia" w:ascii="仿宋" w:hAnsi="仿宋" w:eastAsia="仿宋" w:cs="仿宋"/>
                <w:sz w:val="21"/>
                <w:szCs w:val="21"/>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exact"/>
        </w:trPr>
        <w:tc>
          <w:tcPr>
            <w:tcW w:w="2500" w:type="dxa"/>
          </w:tcPr>
          <w:p>
            <w:pPr>
              <w:pStyle w:val="16"/>
              <w:spacing w:line="28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行政许可</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322</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413</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exact"/>
        </w:trPr>
        <w:tc>
          <w:tcPr>
            <w:tcW w:w="2500" w:type="dxa"/>
          </w:tcPr>
          <w:p>
            <w:pPr>
              <w:pStyle w:val="16"/>
              <w:spacing w:line="281" w:lineRule="exact"/>
              <w:ind w:left="130" w:right="110"/>
              <w:jc w:val="center"/>
              <w:rPr>
                <w:rFonts w:hint="eastAsia" w:ascii="仿宋" w:hAnsi="仿宋" w:eastAsia="仿宋" w:cs="仿宋"/>
                <w:sz w:val="21"/>
                <w:szCs w:val="21"/>
              </w:rPr>
            </w:pPr>
            <w:r>
              <w:rPr>
                <w:rFonts w:hint="eastAsia" w:ascii="仿宋" w:hAnsi="仿宋" w:eastAsia="仿宋" w:cs="仿宋"/>
                <w:sz w:val="21"/>
                <w:szCs w:val="21"/>
              </w:rPr>
              <w:t>其他对外管理服务事项</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7" w:hRule="exact"/>
        </w:trPr>
        <w:tc>
          <w:tcPr>
            <w:tcW w:w="8240" w:type="dxa"/>
            <w:gridSpan w:val="4"/>
          </w:tcPr>
          <w:p>
            <w:pPr>
              <w:pStyle w:val="16"/>
              <w:spacing w:line="281" w:lineRule="exact"/>
              <w:ind w:left="3091" w:right="3109"/>
              <w:jc w:val="center"/>
              <w:rPr>
                <w:rFonts w:hint="eastAsia" w:ascii="仿宋" w:hAnsi="仿宋" w:eastAsia="仿宋" w:cs="仿宋"/>
                <w:sz w:val="21"/>
                <w:szCs w:val="21"/>
              </w:rPr>
            </w:pPr>
            <w:r>
              <w:rPr>
                <w:rFonts w:hint="eastAsia" w:ascii="仿宋" w:hAnsi="仿宋" w:eastAsia="仿宋" w:cs="仿宋"/>
                <w:sz w:val="21"/>
                <w:szCs w:val="21"/>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8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信息内容</w:t>
            </w:r>
          </w:p>
        </w:tc>
        <w:tc>
          <w:tcPr>
            <w:tcW w:w="1840" w:type="dxa"/>
          </w:tcPr>
          <w:p>
            <w:pPr>
              <w:pStyle w:val="16"/>
              <w:spacing w:line="281" w:lineRule="exact"/>
              <w:ind w:left="120" w:right="120"/>
              <w:jc w:val="center"/>
              <w:rPr>
                <w:rFonts w:hint="eastAsia" w:ascii="仿宋" w:hAnsi="仿宋" w:eastAsia="仿宋" w:cs="仿宋"/>
                <w:sz w:val="21"/>
                <w:szCs w:val="21"/>
              </w:rPr>
            </w:pPr>
            <w:r>
              <w:rPr>
                <w:rFonts w:hint="eastAsia" w:ascii="仿宋" w:hAnsi="仿宋" w:eastAsia="仿宋" w:cs="仿宋"/>
                <w:sz w:val="21"/>
                <w:szCs w:val="21"/>
              </w:rPr>
              <w:t>上一年项目数量</w:t>
            </w:r>
          </w:p>
        </w:tc>
        <w:tc>
          <w:tcPr>
            <w:tcW w:w="1900" w:type="dxa"/>
          </w:tcPr>
          <w:p>
            <w:pPr>
              <w:pStyle w:val="16"/>
              <w:spacing w:line="281" w:lineRule="exact"/>
              <w:ind w:left="141" w:right="158"/>
              <w:jc w:val="center"/>
              <w:rPr>
                <w:rFonts w:hint="eastAsia" w:ascii="仿宋" w:hAnsi="仿宋" w:eastAsia="仿宋" w:cs="仿宋"/>
                <w:sz w:val="21"/>
                <w:szCs w:val="21"/>
              </w:rPr>
            </w:pPr>
            <w:r>
              <w:rPr>
                <w:rFonts w:hint="eastAsia" w:ascii="仿宋" w:hAnsi="仿宋" w:eastAsia="仿宋" w:cs="仿宋"/>
                <w:sz w:val="21"/>
                <w:szCs w:val="21"/>
              </w:rPr>
              <w:t>本年增/减</w:t>
            </w:r>
          </w:p>
        </w:tc>
        <w:tc>
          <w:tcPr>
            <w:tcW w:w="2000" w:type="dxa"/>
          </w:tcPr>
          <w:p>
            <w:pPr>
              <w:pStyle w:val="16"/>
              <w:spacing w:line="281" w:lineRule="exact"/>
              <w:ind w:left="181" w:right="181"/>
              <w:jc w:val="center"/>
              <w:rPr>
                <w:rFonts w:hint="eastAsia" w:ascii="仿宋" w:hAnsi="仿宋" w:eastAsia="仿宋" w:cs="仿宋"/>
                <w:sz w:val="21"/>
                <w:szCs w:val="21"/>
              </w:rPr>
            </w:pPr>
            <w:r>
              <w:rPr>
                <w:rFonts w:hint="eastAsia" w:ascii="仿宋" w:hAnsi="仿宋" w:eastAsia="仿宋" w:cs="仿宋"/>
                <w:sz w:val="21"/>
                <w:szCs w:val="21"/>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8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8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行政强制</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9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20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8240" w:type="dxa"/>
            <w:gridSpan w:val="4"/>
          </w:tcPr>
          <w:p>
            <w:pPr>
              <w:pStyle w:val="16"/>
              <w:spacing w:line="281" w:lineRule="exact"/>
              <w:ind w:left="3091" w:right="3109"/>
              <w:jc w:val="center"/>
              <w:rPr>
                <w:rFonts w:hint="eastAsia" w:ascii="仿宋" w:hAnsi="仿宋" w:eastAsia="仿宋" w:cs="仿宋"/>
                <w:sz w:val="21"/>
                <w:szCs w:val="21"/>
              </w:rPr>
            </w:pPr>
            <w:r>
              <w:rPr>
                <w:rFonts w:hint="eastAsia" w:ascii="仿宋" w:hAnsi="仿宋" w:eastAsia="仿宋" w:cs="仿宋"/>
                <w:sz w:val="21"/>
                <w:szCs w:val="21"/>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8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信息内容</w:t>
            </w:r>
          </w:p>
        </w:tc>
        <w:tc>
          <w:tcPr>
            <w:tcW w:w="1840" w:type="dxa"/>
          </w:tcPr>
          <w:p>
            <w:pPr>
              <w:pStyle w:val="16"/>
              <w:spacing w:line="281" w:lineRule="exact"/>
              <w:ind w:left="120" w:right="120"/>
              <w:jc w:val="center"/>
              <w:rPr>
                <w:rFonts w:hint="eastAsia" w:ascii="仿宋" w:hAnsi="仿宋" w:eastAsia="仿宋" w:cs="仿宋"/>
                <w:sz w:val="21"/>
                <w:szCs w:val="21"/>
              </w:rPr>
            </w:pPr>
            <w:r>
              <w:rPr>
                <w:rFonts w:hint="eastAsia" w:ascii="仿宋" w:hAnsi="仿宋" w:eastAsia="仿宋" w:cs="仿宋"/>
                <w:sz w:val="21"/>
                <w:szCs w:val="21"/>
              </w:rPr>
              <w:t>上一年项目数量</w:t>
            </w:r>
          </w:p>
        </w:tc>
        <w:tc>
          <w:tcPr>
            <w:tcW w:w="3900" w:type="dxa"/>
            <w:gridSpan w:val="2"/>
          </w:tcPr>
          <w:p>
            <w:pPr>
              <w:pStyle w:val="16"/>
              <w:spacing w:line="281" w:lineRule="exact"/>
              <w:ind w:left="1352" w:right="1370"/>
              <w:jc w:val="center"/>
              <w:rPr>
                <w:rFonts w:hint="eastAsia" w:ascii="仿宋" w:hAnsi="仿宋" w:eastAsia="仿宋" w:cs="仿宋"/>
                <w:sz w:val="21"/>
                <w:szCs w:val="21"/>
              </w:rPr>
            </w:pPr>
            <w:r>
              <w:rPr>
                <w:rFonts w:hint="eastAsia" w:ascii="仿宋" w:hAnsi="仿宋" w:eastAsia="仿宋" w:cs="仿宋"/>
                <w:sz w:val="21"/>
                <w:szCs w:val="21"/>
              </w:rPr>
              <w:t>本年增/减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81" w:lineRule="exact"/>
              <w:ind w:left="92" w:right="110"/>
              <w:jc w:val="center"/>
              <w:rPr>
                <w:rFonts w:hint="eastAsia" w:ascii="仿宋" w:hAnsi="仿宋" w:eastAsia="仿宋" w:cs="仿宋"/>
                <w:sz w:val="21"/>
                <w:szCs w:val="21"/>
              </w:rPr>
            </w:pPr>
            <w:r>
              <w:rPr>
                <w:rFonts w:hint="eastAsia" w:ascii="仿宋" w:hAnsi="仿宋" w:eastAsia="仿宋" w:cs="仿宋"/>
                <w:sz w:val="21"/>
                <w:szCs w:val="21"/>
              </w:rPr>
              <w:t>行政事业性收费</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3900" w:type="dxa"/>
            <w:gridSpan w:val="2"/>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exact"/>
        </w:trPr>
        <w:tc>
          <w:tcPr>
            <w:tcW w:w="8240" w:type="dxa"/>
            <w:gridSpan w:val="4"/>
            <w:vAlign w:val="center"/>
          </w:tcPr>
          <w:p>
            <w:pPr>
              <w:pStyle w:val="16"/>
              <w:spacing w:line="281" w:lineRule="exact"/>
              <w:ind w:left="3091" w:right="3109"/>
              <w:jc w:val="center"/>
              <w:rPr>
                <w:rFonts w:hint="eastAsia" w:ascii="仿宋" w:hAnsi="仿宋" w:eastAsia="仿宋" w:cs="仿宋"/>
                <w:sz w:val="21"/>
                <w:szCs w:val="21"/>
              </w:rPr>
            </w:pPr>
            <w:r>
              <w:rPr>
                <w:rFonts w:hint="eastAsia" w:ascii="仿宋" w:hAnsi="仿宋" w:eastAsia="仿宋" w:cs="仿宋"/>
                <w:sz w:val="21"/>
                <w:szCs w:val="21"/>
              </w:rPr>
              <w:t>第二十条第（九）项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61" w:lineRule="exact"/>
              <w:ind w:left="110" w:right="110"/>
              <w:jc w:val="center"/>
              <w:rPr>
                <w:rFonts w:hint="eastAsia" w:ascii="仿宋" w:hAnsi="仿宋" w:eastAsia="仿宋" w:cs="仿宋"/>
                <w:sz w:val="21"/>
                <w:szCs w:val="21"/>
              </w:rPr>
            </w:pPr>
            <w:r>
              <w:rPr>
                <w:rFonts w:hint="eastAsia" w:ascii="仿宋" w:hAnsi="仿宋" w:eastAsia="仿宋" w:cs="仿宋"/>
                <w:sz w:val="21"/>
                <w:szCs w:val="21"/>
              </w:rPr>
              <w:t>信息内容</w:t>
            </w:r>
          </w:p>
        </w:tc>
        <w:tc>
          <w:tcPr>
            <w:tcW w:w="1840" w:type="dxa"/>
            <w:vAlign w:val="center"/>
          </w:tcPr>
          <w:p>
            <w:pPr>
              <w:pStyle w:val="16"/>
              <w:spacing w:line="261" w:lineRule="exact"/>
              <w:ind w:left="120" w:right="120"/>
              <w:jc w:val="center"/>
              <w:rPr>
                <w:rFonts w:hint="eastAsia" w:ascii="仿宋" w:hAnsi="仿宋" w:eastAsia="仿宋" w:cs="仿宋"/>
                <w:sz w:val="21"/>
                <w:szCs w:val="21"/>
              </w:rPr>
            </w:pPr>
            <w:r>
              <w:rPr>
                <w:rFonts w:hint="eastAsia" w:ascii="仿宋" w:hAnsi="仿宋" w:eastAsia="仿宋" w:cs="仿宋"/>
                <w:sz w:val="21"/>
                <w:szCs w:val="21"/>
              </w:rPr>
              <w:t>采购项目数量</w:t>
            </w:r>
          </w:p>
        </w:tc>
        <w:tc>
          <w:tcPr>
            <w:tcW w:w="3900" w:type="dxa"/>
            <w:gridSpan w:val="2"/>
            <w:vAlign w:val="center"/>
          </w:tcPr>
          <w:p>
            <w:pPr>
              <w:pStyle w:val="16"/>
              <w:spacing w:line="261" w:lineRule="exact"/>
              <w:ind w:left="1370" w:right="1370"/>
              <w:jc w:val="center"/>
              <w:rPr>
                <w:rFonts w:hint="eastAsia" w:ascii="仿宋" w:hAnsi="仿宋" w:eastAsia="仿宋" w:cs="仿宋"/>
                <w:sz w:val="21"/>
                <w:szCs w:val="21"/>
              </w:rPr>
            </w:pPr>
            <w:r>
              <w:rPr>
                <w:rFonts w:hint="eastAsia" w:ascii="仿宋" w:hAnsi="仿宋" w:eastAsia="仿宋" w:cs="仿宋"/>
                <w:sz w:val="21"/>
                <w:szCs w:val="21"/>
              </w:rPr>
              <w:t>采购总金额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exact"/>
        </w:trPr>
        <w:tc>
          <w:tcPr>
            <w:tcW w:w="2500" w:type="dxa"/>
          </w:tcPr>
          <w:p>
            <w:pPr>
              <w:pStyle w:val="16"/>
              <w:spacing w:line="261" w:lineRule="exact"/>
              <w:ind w:left="130" w:right="110"/>
              <w:jc w:val="center"/>
              <w:rPr>
                <w:rFonts w:hint="eastAsia" w:ascii="仿宋" w:hAnsi="仿宋" w:eastAsia="仿宋" w:cs="仿宋"/>
                <w:sz w:val="21"/>
                <w:szCs w:val="21"/>
              </w:rPr>
            </w:pPr>
            <w:r>
              <w:rPr>
                <w:rFonts w:hint="eastAsia" w:ascii="仿宋" w:hAnsi="仿宋" w:eastAsia="仿宋" w:cs="仿宋"/>
                <w:sz w:val="21"/>
                <w:szCs w:val="21"/>
              </w:rPr>
              <w:t>政府集中采购</w:t>
            </w:r>
          </w:p>
        </w:tc>
        <w:tc>
          <w:tcPr>
            <w:tcW w:w="184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3900" w:type="dxa"/>
            <w:gridSpan w:val="2"/>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28627.82</w:t>
            </w:r>
          </w:p>
        </w:tc>
      </w:tr>
    </w:tbl>
    <w:p>
      <w:pPr>
        <w:ind w:firstLine="640" w:firstLineChars="200"/>
        <w:jc w:val="left"/>
        <w:rPr>
          <w:rFonts w:hint="eastAsia" w:ascii="仿宋_GB2312" w:hAnsi="仿宋_GB2312" w:eastAsia="仿宋_GB2312" w:cs="仿宋_GB2312"/>
          <w:sz w:val="32"/>
          <w:szCs w:val="32"/>
          <w:lang w:val="en-US" w:eastAsia="zh-CN"/>
        </w:rPr>
      </w:pP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4"/>
        <w:tblW w:w="969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6"/>
        <w:gridCol w:w="2704"/>
        <w:gridCol w:w="569"/>
        <w:gridCol w:w="712"/>
        <w:gridCol w:w="711"/>
        <w:gridCol w:w="711"/>
        <w:gridCol w:w="712"/>
        <w:gridCol w:w="712"/>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839" w:type="dxa"/>
            <w:gridSpan w:val="3"/>
            <w:vMerge w:val="restart"/>
            <w:vAlign w:val="center"/>
          </w:tcPr>
          <w:p>
            <w:pPr>
              <w:rPr>
                <w:rFonts w:hint="eastAsia"/>
              </w:rPr>
            </w:pPr>
            <w:r>
              <w:rPr>
                <w:rFonts w:hint="eastAsia"/>
              </w:rPr>
              <w:t>（本列数据的勾稽关系为：第一项加第二项之和，等于第三项加第四项之和）</w:t>
            </w:r>
          </w:p>
        </w:tc>
        <w:tc>
          <w:tcPr>
            <w:tcW w:w="4860" w:type="dxa"/>
            <w:gridSpan w:val="7"/>
            <w:vAlign w:val="center"/>
          </w:tcPr>
          <w:p>
            <w:pPr>
              <w:jc w:val="center"/>
              <w:rPr>
                <w:rFonts w:hint="eastAsia"/>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39" w:type="dxa"/>
            <w:gridSpan w:val="3"/>
            <w:vMerge w:val="continue"/>
            <w:vAlign w:val="top"/>
          </w:tcPr>
          <w:p>
            <w:pPr>
              <w:rPr>
                <w:rFonts w:hint="eastAsia"/>
              </w:rPr>
            </w:pPr>
          </w:p>
        </w:tc>
        <w:tc>
          <w:tcPr>
            <w:tcW w:w="569" w:type="dxa"/>
            <w:vMerge w:val="restart"/>
            <w:vAlign w:val="center"/>
          </w:tcPr>
          <w:p>
            <w:pPr>
              <w:jc w:val="center"/>
              <w:rPr>
                <w:rFonts w:hint="eastAsia"/>
                <w:sz w:val="18"/>
                <w:szCs w:val="18"/>
              </w:rPr>
            </w:pPr>
            <w:r>
              <w:rPr>
                <w:rFonts w:hint="eastAsia"/>
                <w:szCs w:val="21"/>
              </w:rPr>
              <w:t>自然人</w:t>
            </w:r>
          </w:p>
        </w:tc>
        <w:tc>
          <w:tcPr>
            <w:tcW w:w="3558" w:type="dxa"/>
            <w:gridSpan w:val="5"/>
            <w:vAlign w:val="center"/>
          </w:tcPr>
          <w:p>
            <w:pPr>
              <w:jc w:val="center"/>
              <w:rPr>
                <w:rFonts w:hint="eastAsia"/>
                <w:szCs w:val="21"/>
              </w:rPr>
            </w:pPr>
            <w:r>
              <w:rPr>
                <w:rFonts w:hint="eastAsia"/>
                <w:szCs w:val="21"/>
              </w:rPr>
              <w:t>法人或其他组织</w:t>
            </w:r>
          </w:p>
        </w:tc>
        <w:tc>
          <w:tcPr>
            <w:tcW w:w="733" w:type="dxa"/>
            <w:vMerge w:val="restart"/>
            <w:vAlign w:val="center"/>
          </w:tcPr>
          <w:p>
            <w:pPr>
              <w:rPr>
                <w:rFonts w:hint="eastAsia"/>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839" w:type="dxa"/>
            <w:gridSpan w:val="3"/>
            <w:vMerge w:val="continue"/>
            <w:vAlign w:val="top"/>
          </w:tcPr>
          <w:p>
            <w:pPr>
              <w:rPr>
                <w:rFonts w:hint="eastAsia"/>
              </w:rPr>
            </w:pPr>
          </w:p>
        </w:tc>
        <w:tc>
          <w:tcPr>
            <w:tcW w:w="569" w:type="dxa"/>
            <w:vMerge w:val="continue"/>
            <w:vAlign w:val="top"/>
          </w:tcPr>
          <w:p>
            <w:pPr>
              <w:rPr>
                <w:rFonts w:hint="eastAsia"/>
                <w:sz w:val="18"/>
                <w:szCs w:val="18"/>
              </w:rPr>
            </w:pPr>
          </w:p>
        </w:tc>
        <w:tc>
          <w:tcPr>
            <w:tcW w:w="712" w:type="dxa"/>
            <w:vAlign w:val="center"/>
          </w:tcPr>
          <w:p>
            <w:pPr>
              <w:rPr>
                <w:rFonts w:hint="eastAsia"/>
                <w:szCs w:val="21"/>
              </w:rPr>
            </w:pPr>
            <w:r>
              <w:rPr>
                <w:rFonts w:hint="eastAsia"/>
                <w:szCs w:val="21"/>
              </w:rPr>
              <w:t>商业企业</w:t>
            </w:r>
          </w:p>
        </w:tc>
        <w:tc>
          <w:tcPr>
            <w:tcW w:w="711" w:type="dxa"/>
            <w:vAlign w:val="center"/>
          </w:tcPr>
          <w:p>
            <w:pPr>
              <w:rPr>
                <w:rFonts w:hint="eastAsia"/>
                <w:szCs w:val="21"/>
              </w:rPr>
            </w:pPr>
            <w:r>
              <w:rPr>
                <w:rFonts w:hint="eastAsia"/>
                <w:szCs w:val="21"/>
              </w:rPr>
              <w:t>科研机构</w:t>
            </w:r>
          </w:p>
        </w:tc>
        <w:tc>
          <w:tcPr>
            <w:tcW w:w="711" w:type="dxa"/>
            <w:vAlign w:val="center"/>
          </w:tcPr>
          <w:p>
            <w:pPr>
              <w:rPr>
                <w:rFonts w:hint="eastAsia"/>
                <w:szCs w:val="21"/>
              </w:rPr>
            </w:pPr>
            <w:r>
              <w:rPr>
                <w:rFonts w:hint="eastAsia"/>
                <w:szCs w:val="21"/>
              </w:rPr>
              <w:t>社会公益组织</w:t>
            </w:r>
          </w:p>
        </w:tc>
        <w:tc>
          <w:tcPr>
            <w:tcW w:w="712" w:type="dxa"/>
            <w:vAlign w:val="center"/>
          </w:tcPr>
          <w:p>
            <w:pPr>
              <w:rPr>
                <w:rFonts w:hint="eastAsia"/>
                <w:szCs w:val="21"/>
              </w:rPr>
            </w:pPr>
            <w:r>
              <w:rPr>
                <w:rFonts w:hint="eastAsia"/>
                <w:szCs w:val="21"/>
              </w:rPr>
              <w:t>法律服务机构</w:t>
            </w:r>
          </w:p>
        </w:tc>
        <w:tc>
          <w:tcPr>
            <w:tcW w:w="712" w:type="dxa"/>
            <w:vAlign w:val="center"/>
          </w:tcPr>
          <w:p>
            <w:pPr>
              <w:rPr>
                <w:rFonts w:hint="eastAsia"/>
                <w:szCs w:val="21"/>
              </w:rPr>
            </w:pPr>
            <w:r>
              <w:rPr>
                <w:rFonts w:hint="eastAsia"/>
                <w:szCs w:val="21"/>
              </w:rPr>
              <w:t>其他</w:t>
            </w:r>
          </w:p>
        </w:tc>
        <w:tc>
          <w:tcPr>
            <w:tcW w:w="733" w:type="dxa"/>
            <w:vMerge w:val="continue"/>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839" w:type="dxa"/>
            <w:gridSpan w:val="3"/>
            <w:vAlign w:val="top"/>
          </w:tcPr>
          <w:p>
            <w:pPr>
              <w:rPr>
                <w:rFonts w:hint="eastAsia"/>
              </w:rPr>
            </w:pPr>
            <w:r>
              <w:rPr>
                <w:rFonts w:hint="eastAsia"/>
              </w:rPr>
              <w:t>一、本年新收政府信息公开申请数量</w:t>
            </w:r>
          </w:p>
        </w:tc>
        <w:tc>
          <w:tcPr>
            <w:tcW w:w="569"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12"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711"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711"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712"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712"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733"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839" w:type="dxa"/>
            <w:gridSpan w:val="3"/>
            <w:vAlign w:val="top"/>
          </w:tcPr>
          <w:p>
            <w:pPr>
              <w:rPr>
                <w:rFonts w:hint="eastAsia"/>
              </w:rPr>
            </w:pPr>
            <w:r>
              <w:rPr>
                <w:rFonts w:hint="eastAsia"/>
              </w:rPr>
              <w:t>二、上年结转政府信息公开申请数量</w:t>
            </w:r>
          </w:p>
        </w:tc>
        <w:tc>
          <w:tcPr>
            <w:tcW w:w="569"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33"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69" w:type="dxa"/>
            <w:vMerge w:val="restart"/>
            <w:vAlign w:val="center"/>
          </w:tcPr>
          <w:p>
            <w:pPr>
              <w:jc w:val="both"/>
              <w:rPr>
                <w:rFonts w:hint="eastAsia"/>
              </w:rPr>
            </w:pPr>
            <w:r>
              <w:rPr>
                <w:rFonts w:hint="eastAsia"/>
              </w:rPr>
              <w:t>三、本年度办理结果</w:t>
            </w:r>
          </w:p>
        </w:tc>
        <w:tc>
          <w:tcPr>
            <w:tcW w:w="4270" w:type="dxa"/>
            <w:gridSpan w:val="2"/>
            <w:vAlign w:val="top"/>
          </w:tcPr>
          <w:p>
            <w:pPr>
              <w:rPr>
                <w:rFonts w:ascii="宋体" w:hAnsi="宋体"/>
                <w:sz w:val="18"/>
                <w:szCs w:val="18"/>
              </w:rPr>
            </w:pPr>
            <w:r>
              <w:rPr>
                <w:rFonts w:hint="eastAsia" w:ascii="宋体" w:hAnsi="宋体"/>
                <w:sz w:val="18"/>
                <w:szCs w:val="18"/>
              </w:rPr>
              <w:t>（一）予以公开</w:t>
            </w:r>
          </w:p>
        </w:tc>
        <w:tc>
          <w:tcPr>
            <w:tcW w:w="569"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33"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9" w:type="dxa"/>
            <w:vMerge w:val="continue"/>
            <w:vAlign w:val="top"/>
          </w:tcPr>
          <w:p>
            <w:pPr>
              <w:rPr>
                <w:rFonts w:hint="eastAsia"/>
              </w:rPr>
            </w:pPr>
          </w:p>
        </w:tc>
        <w:tc>
          <w:tcPr>
            <w:tcW w:w="4270" w:type="dxa"/>
            <w:gridSpan w:val="2"/>
            <w:vAlign w:val="top"/>
          </w:tcPr>
          <w:p>
            <w:pPr>
              <w:rPr>
                <w:rFonts w:ascii="宋体" w:hAnsi="宋体"/>
                <w:sz w:val="18"/>
                <w:szCs w:val="18"/>
              </w:rPr>
            </w:pPr>
            <w:r>
              <w:rPr>
                <w:rFonts w:hint="eastAsia" w:ascii="宋体" w:hAnsi="宋体"/>
                <w:sz w:val="18"/>
                <w:szCs w:val="18"/>
              </w:rPr>
              <w:t>（二）部分公开（区分处理的，只计这一情形，不计其他情形）</w:t>
            </w:r>
          </w:p>
        </w:tc>
        <w:tc>
          <w:tcPr>
            <w:tcW w:w="569"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11" w:type="dxa"/>
            <w:vAlign w:val="top"/>
          </w:tcPr>
          <w:p>
            <w:pPr>
              <w:jc w:val="center"/>
              <w:rPr>
                <w:rFonts w:hint="eastAsia" w:eastAsiaTheme="minorEastAsia"/>
                <w:lang w:val="en-US" w:eastAsia="zh-CN"/>
              </w:rPr>
            </w:pPr>
            <w:r>
              <w:rPr>
                <w:rFonts w:hint="eastAsia"/>
                <w:lang w:val="en-US" w:eastAsia="zh-CN"/>
              </w:rPr>
              <w:t>0</w:t>
            </w:r>
          </w:p>
        </w:tc>
        <w:tc>
          <w:tcPr>
            <w:tcW w:w="711"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33" w:type="dxa"/>
            <w:vAlign w:val="top"/>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69" w:type="dxa"/>
            <w:vMerge w:val="continue"/>
            <w:vAlign w:val="top"/>
          </w:tcPr>
          <w:p>
            <w:pPr>
              <w:rPr>
                <w:rFonts w:hint="eastAsia"/>
              </w:rPr>
            </w:pPr>
          </w:p>
        </w:tc>
        <w:tc>
          <w:tcPr>
            <w:tcW w:w="1566" w:type="dxa"/>
            <w:vMerge w:val="restart"/>
            <w:vAlign w:val="center"/>
          </w:tcPr>
          <w:p>
            <w:pPr>
              <w:rPr>
                <w:rFonts w:ascii="宋体" w:hAnsi="宋体"/>
                <w:sz w:val="18"/>
                <w:szCs w:val="18"/>
              </w:rPr>
            </w:pPr>
            <w:r>
              <w:rPr>
                <w:rFonts w:hint="eastAsia" w:ascii="宋体" w:hAnsi="宋体"/>
                <w:sz w:val="18"/>
                <w:szCs w:val="18"/>
              </w:rPr>
              <w:t>（三）不予公开</w:t>
            </w:r>
          </w:p>
        </w:tc>
        <w:tc>
          <w:tcPr>
            <w:tcW w:w="2704" w:type="dxa"/>
            <w:vAlign w:val="top"/>
          </w:tcPr>
          <w:p>
            <w:pPr>
              <w:rPr>
                <w:rFonts w:ascii="宋体" w:hAnsi="宋体"/>
                <w:sz w:val="18"/>
                <w:szCs w:val="18"/>
              </w:rPr>
            </w:pPr>
            <w:r>
              <w:rPr>
                <w:rFonts w:ascii="宋体" w:hAnsi="宋体"/>
                <w:sz w:val="18"/>
                <w:szCs w:val="18"/>
              </w:rPr>
              <w:t>1</w:t>
            </w:r>
            <w:r>
              <w:rPr>
                <w:rFonts w:hint="eastAsia" w:ascii="宋体" w:hAnsi="宋体"/>
                <w:sz w:val="18"/>
                <w:szCs w:val="18"/>
              </w:rPr>
              <w:t>．属于国家秘密</w:t>
            </w:r>
          </w:p>
        </w:tc>
        <w:tc>
          <w:tcPr>
            <w:tcW w:w="569"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11" w:type="dxa"/>
            <w:vAlign w:val="top"/>
          </w:tcPr>
          <w:p>
            <w:pPr>
              <w:jc w:val="center"/>
              <w:rPr>
                <w:rFonts w:hint="eastAsia" w:eastAsiaTheme="minorEastAsia"/>
                <w:lang w:val="en-US" w:eastAsia="zh-CN"/>
              </w:rPr>
            </w:pPr>
            <w:r>
              <w:rPr>
                <w:rFonts w:hint="eastAsia"/>
                <w:lang w:val="en-US" w:eastAsia="zh-CN"/>
              </w:rPr>
              <w:t>0</w:t>
            </w:r>
          </w:p>
        </w:tc>
        <w:tc>
          <w:tcPr>
            <w:tcW w:w="711"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12" w:type="dxa"/>
            <w:vAlign w:val="top"/>
          </w:tcPr>
          <w:p>
            <w:pPr>
              <w:jc w:val="center"/>
              <w:rPr>
                <w:rFonts w:hint="eastAsia" w:eastAsiaTheme="minorEastAsia"/>
                <w:lang w:val="en-US" w:eastAsia="zh-CN"/>
              </w:rPr>
            </w:pPr>
            <w:r>
              <w:rPr>
                <w:rFonts w:hint="eastAsia"/>
                <w:lang w:val="en-US" w:eastAsia="zh-CN"/>
              </w:rPr>
              <w:t>0</w:t>
            </w:r>
          </w:p>
        </w:tc>
        <w:tc>
          <w:tcPr>
            <w:tcW w:w="733" w:type="dxa"/>
            <w:vAlign w:val="top"/>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9" w:type="dxa"/>
            <w:vMerge w:val="continue"/>
            <w:vAlign w:val="top"/>
          </w:tcPr>
          <w:p>
            <w:pPr>
              <w:rPr>
                <w:rFonts w:hint="eastAsia"/>
              </w:rPr>
            </w:pPr>
          </w:p>
        </w:tc>
        <w:tc>
          <w:tcPr>
            <w:tcW w:w="1566" w:type="dxa"/>
            <w:vMerge w:val="continue"/>
            <w:vAlign w:val="center"/>
          </w:tcPr>
          <w:p>
            <w:pPr>
              <w:rPr>
                <w:rFonts w:ascii="宋体" w:hAnsi="宋体"/>
                <w:sz w:val="18"/>
                <w:szCs w:val="18"/>
              </w:rPr>
            </w:pPr>
          </w:p>
        </w:tc>
        <w:tc>
          <w:tcPr>
            <w:tcW w:w="2704" w:type="dxa"/>
            <w:vAlign w:val="top"/>
          </w:tcPr>
          <w:p>
            <w:pPr>
              <w:rPr>
                <w:rFonts w:ascii="宋体" w:hAnsi="宋体"/>
                <w:sz w:val="18"/>
                <w:szCs w:val="18"/>
              </w:rPr>
            </w:pPr>
            <w:r>
              <w:rPr>
                <w:rFonts w:hint="eastAsia" w:ascii="宋体" w:hAnsi="宋体"/>
                <w:sz w:val="18"/>
                <w:szCs w:val="18"/>
              </w:rPr>
              <w:t>2．其他法律行政法规禁止公开</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3．危及“三安全一稳定”</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4．保护第三方合法权益</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5．属于三类内部事务信息</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6．属于四类过程性信息</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7．属于行政执法案卷</w:t>
            </w:r>
          </w:p>
        </w:tc>
        <w:tc>
          <w:tcPr>
            <w:tcW w:w="569" w:type="dxa"/>
            <w:vAlign w:val="top"/>
          </w:tcPr>
          <w:p>
            <w:pPr>
              <w:jc w:val="center"/>
              <w:rPr>
                <w:rFonts w:hint="eastAsia" w:eastAsia="宋体"/>
                <w:lang w:val="en-US" w:eastAsia="zh-CN"/>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8．属于行政查询事项</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9" w:type="dxa"/>
            <w:vMerge w:val="continue"/>
            <w:vAlign w:val="top"/>
          </w:tcPr>
          <w:p>
            <w:pPr>
              <w:rPr>
                <w:rFonts w:hint="eastAsia"/>
              </w:rPr>
            </w:pPr>
          </w:p>
        </w:tc>
        <w:tc>
          <w:tcPr>
            <w:tcW w:w="1566" w:type="dxa"/>
            <w:vMerge w:val="restart"/>
            <w:vAlign w:val="center"/>
          </w:tcPr>
          <w:p>
            <w:pPr>
              <w:rPr>
                <w:rFonts w:hint="eastAsia"/>
                <w:sz w:val="18"/>
                <w:szCs w:val="18"/>
              </w:rPr>
            </w:pPr>
            <w:r>
              <w:rPr>
                <w:rFonts w:hint="eastAsia"/>
                <w:sz w:val="18"/>
                <w:szCs w:val="18"/>
              </w:rPr>
              <w:t>（四）无法提供</w:t>
            </w:r>
          </w:p>
        </w:tc>
        <w:tc>
          <w:tcPr>
            <w:tcW w:w="2704" w:type="dxa"/>
            <w:vAlign w:val="top"/>
          </w:tcPr>
          <w:p>
            <w:pPr>
              <w:rPr>
                <w:rFonts w:ascii="宋体" w:hAnsi="宋体"/>
                <w:sz w:val="18"/>
                <w:szCs w:val="18"/>
              </w:rPr>
            </w:pPr>
            <w:r>
              <w:rPr>
                <w:rFonts w:hint="eastAsia" w:ascii="宋体" w:hAnsi="宋体"/>
                <w:sz w:val="18"/>
                <w:szCs w:val="18"/>
              </w:rPr>
              <w:t>1．本机关不掌握相关政府信息</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2．没有现成信息需要另行制作</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69" w:type="dxa"/>
            <w:vMerge w:val="continue"/>
            <w:vAlign w:val="top"/>
          </w:tcPr>
          <w:p>
            <w:pPr>
              <w:rPr>
                <w:rFonts w:hint="eastAsia"/>
              </w:rPr>
            </w:pPr>
          </w:p>
        </w:tc>
        <w:tc>
          <w:tcPr>
            <w:tcW w:w="1566" w:type="dxa"/>
            <w:vMerge w:val="continue"/>
            <w:vAlign w:val="center"/>
          </w:tcPr>
          <w:p>
            <w:pPr>
              <w:rPr>
                <w:rFonts w:hint="eastAsia"/>
                <w:sz w:val="18"/>
                <w:szCs w:val="18"/>
              </w:rPr>
            </w:pPr>
          </w:p>
        </w:tc>
        <w:tc>
          <w:tcPr>
            <w:tcW w:w="2704" w:type="dxa"/>
            <w:vAlign w:val="top"/>
          </w:tcPr>
          <w:p>
            <w:pPr>
              <w:rPr>
                <w:rFonts w:ascii="宋体" w:hAnsi="宋体"/>
                <w:sz w:val="18"/>
                <w:szCs w:val="18"/>
              </w:rPr>
            </w:pPr>
            <w:r>
              <w:rPr>
                <w:rFonts w:hint="eastAsia" w:ascii="宋体" w:hAnsi="宋体"/>
                <w:sz w:val="18"/>
                <w:szCs w:val="18"/>
              </w:rPr>
              <w:t>3．补正后申请内容仍不明确</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9" w:type="dxa"/>
            <w:vMerge w:val="continue"/>
            <w:vAlign w:val="top"/>
          </w:tcPr>
          <w:p>
            <w:pPr>
              <w:rPr>
                <w:rFonts w:hint="eastAsia"/>
              </w:rPr>
            </w:pPr>
          </w:p>
        </w:tc>
        <w:tc>
          <w:tcPr>
            <w:tcW w:w="1566" w:type="dxa"/>
            <w:vMerge w:val="restart"/>
            <w:vAlign w:val="center"/>
          </w:tcPr>
          <w:p>
            <w:pPr>
              <w:rPr>
                <w:rFonts w:hint="eastAsia"/>
                <w:sz w:val="18"/>
                <w:szCs w:val="18"/>
              </w:rPr>
            </w:pPr>
            <w:r>
              <w:rPr>
                <w:rFonts w:hint="eastAsia"/>
                <w:sz w:val="18"/>
                <w:szCs w:val="18"/>
              </w:rPr>
              <w:t>（五）</w:t>
            </w:r>
            <w:r>
              <w:rPr>
                <w:rFonts w:hint="eastAsia" w:ascii="宋体" w:hAnsi="宋体"/>
                <w:sz w:val="18"/>
                <w:szCs w:val="18"/>
              </w:rPr>
              <w:t>不予处理</w:t>
            </w:r>
          </w:p>
        </w:tc>
        <w:tc>
          <w:tcPr>
            <w:tcW w:w="2704" w:type="dxa"/>
            <w:vAlign w:val="top"/>
          </w:tcPr>
          <w:p>
            <w:pPr>
              <w:rPr>
                <w:rFonts w:ascii="宋体" w:hAnsi="宋体"/>
                <w:sz w:val="18"/>
                <w:szCs w:val="18"/>
              </w:rPr>
            </w:pPr>
            <w:r>
              <w:rPr>
                <w:rFonts w:hint="eastAsia" w:ascii="宋体" w:hAnsi="宋体"/>
                <w:sz w:val="18"/>
                <w:szCs w:val="18"/>
              </w:rPr>
              <w:t>1．信访举报投诉类申请</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69" w:type="dxa"/>
            <w:vMerge w:val="continue"/>
            <w:vAlign w:val="top"/>
          </w:tcPr>
          <w:p>
            <w:pPr>
              <w:rPr>
                <w:rFonts w:hint="eastAsia"/>
              </w:rPr>
            </w:pPr>
          </w:p>
        </w:tc>
        <w:tc>
          <w:tcPr>
            <w:tcW w:w="1566" w:type="dxa"/>
            <w:vMerge w:val="continue"/>
            <w:vAlign w:val="top"/>
          </w:tcPr>
          <w:p>
            <w:pPr>
              <w:rPr>
                <w:rFonts w:hint="eastAsia"/>
              </w:rPr>
            </w:pPr>
          </w:p>
        </w:tc>
        <w:tc>
          <w:tcPr>
            <w:tcW w:w="2704" w:type="dxa"/>
            <w:vAlign w:val="top"/>
          </w:tcPr>
          <w:p>
            <w:pPr>
              <w:rPr>
                <w:rFonts w:ascii="宋体" w:hAnsi="宋体"/>
                <w:sz w:val="18"/>
                <w:szCs w:val="18"/>
              </w:rPr>
            </w:pPr>
            <w:r>
              <w:rPr>
                <w:rFonts w:hint="eastAsia" w:ascii="宋体" w:hAnsi="宋体"/>
                <w:sz w:val="18"/>
                <w:szCs w:val="18"/>
              </w:rPr>
              <w:t>2．重复申请</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9" w:type="dxa"/>
            <w:vMerge w:val="continue"/>
            <w:vAlign w:val="top"/>
          </w:tcPr>
          <w:p>
            <w:pPr>
              <w:rPr>
                <w:rFonts w:hint="eastAsia"/>
              </w:rPr>
            </w:pPr>
          </w:p>
        </w:tc>
        <w:tc>
          <w:tcPr>
            <w:tcW w:w="1566" w:type="dxa"/>
            <w:vMerge w:val="continue"/>
            <w:vAlign w:val="top"/>
          </w:tcPr>
          <w:p>
            <w:pPr>
              <w:rPr>
                <w:rFonts w:hint="eastAsia"/>
              </w:rPr>
            </w:pPr>
          </w:p>
        </w:tc>
        <w:tc>
          <w:tcPr>
            <w:tcW w:w="2704" w:type="dxa"/>
            <w:vAlign w:val="top"/>
          </w:tcPr>
          <w:p>
            <w:pPr>
              <w:rPr>
                <w:rFonts w:ascii="宋体" w:hAnsi="宋体"/>
                <w:sz w:val="18"/>
                <w:szCs w:val="18"/>
              </w:rPr>
            </w:pPr>
            <w:r>
              <w:rPr>
                <w:rFonts w:ascii="宋体" w:hAnsi="宋体"/>
                <w:sz w:val="18"/>
                <w:szCs w:val="18"/>
              </w:rPr>
              <w:t>3</w:t>
            </w:r>
            <w:r>
              <w:rPr>
                <w:rFonts w:hint="eastAsia" w:ascii="宋体" w:hAnsi="宋体"/>
                <w:sz w:val="18"/>
                <w:szCs w:val="18"/>
              </w:rPr>
              <w:t>．要求提供公开出版物</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69" w:type="dxa"/>
            <w:vMerge w:val="continue"/>
            <w:vAlign w:val="top"/>
          </w:tcPr>
          <w:p>
            <w:pPr>
              <w:rPr>
                <w:rFonts w:hint="eastAsia"/>
              </w:rPr>
            </w:pPr>
          </w:p>
        </w:tc>
        <w:tc>
          <w:tcPr>
            <w:tcW w:w="1566" w:type="dxa"/>
            <w:vMerge w:val="continue"/>
            <w:vAlign w:val="top"/>
          </w:tcPr>
          <w:p>
            <w:pPr>
              <w:rPr>
                <w:rFonts w:hint="eastAsia"/>
              </w:rPr>
            </w:pPr>
          </w:p>
        </w:tc>
        <w:tc>
          <w:tcPr>
            <w:tcW w:w="2704" w:type="dxa"/>
            <w:vAlign w:val="top"/>
          </w:tcPr>
          <w:p>
            <w:pPr>
              <w:rPr>
                <w:rFonts w:ascii="宋体" w:hAnsi="宋体"/>
                <w:sz w:val="18"/>
                <w:szCs w:val="18"/>
              </w:rPr>
            </w:pPr>
            <w:r>
              <w:rPr>
                <w:rFonts w:hint="eastAsia" w:ascii="宋体" w:hAnsi="宋体"/>
                <w:sz w:val="18"/>
                <w:szCs w:val="18"/>
              </w:rPr>
              <w:t>4．无正当理由大量反复申请</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9" w:type="dxa"/>
            <w:vMerge w:val="continue"/>
            <w:vAlign w:val="top"/>
          </w:tcPr>
          <w:p>
            <w:pPr>
              <w:rPr>
                <w:rFonts w:hint="eastAsia"/>
              </w:rPr>
            </w:pPr>
          </w:p>
        </w:tc>
        <w:tc>
          <w:tcPr>
            <w:tcW w:w="1566" w:type="dxa"/>
            <w:vMerge w:val="continue"/>
            <w:vAlign w:val="top"/>
          </w:tcPr>
          <w:p>
            <w:pPr>
              <w:rPr>
                <w:rFonts w:hint="eastAsia"/>
              </w:rPr>
            </w:pPr>
          </w:p>
        </w:tc>
        <w:tc>
          <w:tcPr>
            <w:tcW w:w="2704" w:type="dxa"/>
            <w:vAlign w:val="top"/>
          </w:tcPr>
          <w:p>
            <w:pPr>
              <w:ind w:left="180" w:hanging="180" w:hangingChars="100"/>
              <w:rPr>
                <w:rFonts w:ascii="宋体" w:hAnsi="宋体"/>
                <w:sz w:val="18"/>
                <w:szCs w:val="18"/>
              </w:rPr>
            </w:pPr>
            <w:r>
              <w:rPr>
                <w:rFonts w:hint="eastAsia" w:ascii="宋体" w:hAnsi="宋体"/>
                <w:sz w:val="18"/>
                <w:szCs w:val="18"/>
              </w:rPr>
              <w:t>5．要求行政机关确认或重新出具已获取信息</w:t>
            </w:r>
          </w:p>
        </w:tc>
        <w:tc>
          <w:tcPr>
            <w:tcW w:w="569"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69" w:type="dxa"/>
            <w:vAlign w:val="top"/>
          </w:tcPr>
          <w:p>
            <w:pPr>
              <w:rPr>
                <w:rFonts w:hint="eastAsia"/>
              </w:rPr>
            </w:pPr>
          </w:p>
        </w:tc>
        <w:tc>
          <w:tcPr>
            <w:tcW w:w="4270" w:type="dxa"/>
            <w:gridSpan w:val="2"/>
            <w:vAlign w:val="center"/>
          </w:tcPr>
          <w:p>
            <w:pPr>
              <w:rPr>
                <w:rFonts w:hint="eastAsia" w:eastAsia="宋体"/>
                <w:sz w:val="18"/>
                <w:szCs w:val="18"/>
                <w:lang w:eastAsia="zh-CN"/>
              </w:rPr>
            </w:pPr>
            <w:r>
              <w:rPr>
                <w:rFonts w:hint="eastAsia"/>
                <w:sz w:val="18"/>
                <w:szCs w:val="18"/>
              </w:rPr>
              <w:t>（六）其他处理</w:t>
            </w:r>
            <w:r>
              <w:rPr>
                <w:rFonts w:hint="eastAsia"/>
                <w:sz w:val="18"/>
                <w:szCs w:val="18"/>
                <w:lang w:eastAsia="zh-CN"/>
              </w:rPr>
              <w:t>（备注：刑事侦查案卷不予公开）</w:t>
            </w:r>
          </w:p>
        </w:tc>
        <w:tc>
          <w:tcPr>
            <w:tcW w:w="569" w:type="dxa"/>
            <w:vAlign w:val="top"/>
          </w:tcPr>
          <w:p>
            <w:pPr>
              <w:jc w:val="center"/>
              <w:rPr>
                <w:rFonts w:hint="eastAsia" w:eastAsia="宋体"/>
                <w:lang w:val="en-US" w:eastAsia="zh-CN"/>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1"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12" w:type="dxa"/>
            <w:vAlign w:val="top"/>
          </w:tcPr>
          <w:p>
            <w:pPr>
              <w:jc w:val="center"/>
              <w:rPr>
                <w:rFonts w:hint="eastAsia"/>
              </w:rPr>
            </w:pPr>
            <w:r>
              <w:rPr>
                <w:rFonts w:hint="eastAsia"/>
                <w:lang w:val="en-US" w:eastAsia="zh-CN"/>
              </w:rPr>
              <w:t>0</w:t>
            </w:r>
          </w:p>
        </w:tc>
        <w:tc>
          <w:tcPr>
            <w:tcW w:w="733" w:type="dxa"/>
            <w:vAlign w:val="top"/>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9" w:type="dxa"/>
            <w:vAlign w:val="top"/>
          </w:tcPr>
          <w:p>
            <w:pPr>
              <w:rPr>
                <w:rFonts w:hint="eastAsia"/>
              </w:rPr>
            </w:pPr>
          </w:p>
        </w:tc>
        <w:tc>
          <w:tcPr>
            <w:tcW w:w="4270" w:type="dxa"/>
            <w:gridSpan w:val="2"/>
            <w:vAlign w:val="center"/>
          </w:tcPr>
          <w:p>
            <w:pPr>
              <w:rPr>
                <w:rFonts w:hint="eastAsia"/>
                <w:sz w:val="18"/>
                <w:szCs w:val="18"/>
              </w:rPr>
            </w:pPr>
            <w:r>
              <w:rPr>
                <w:rFonts w:hint="eastAsia"/>
                <w:sz w:val="18"/>
                <w:szCs w:val="18"/>
              </w:rPr>
              <w:t>（七）总计</w:t>
            </w:r>
          </w:p>
        </w:tc>
        <w:tc>
          <w:tcPr>
            <w:tcW w:w="569"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33"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839" w:type="dxa"/>
            <w:gridSpan w:val="3"/>
            <w:vAlign w:val="center"/>
          </w:tcPr>
          <w:p>
            <w:pPr>
              <w:rPr>
                <w:rFonts w:hint="eastAsia"/>
              </w:rPr>
            </w:pPr>
            <w:r>
              <w:rPr>
                <w:rFonts w:hint="eastAsia"/>
              </w:rPr>
              <w:t>四、结转下年度继续办理</w:t>
            </w:r>
          </w:p>
        </w:tc>
        <w:tc>
          <w:tcPr>
            <w:tcW w:w="569"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1"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12"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33" w:type="dxa"/>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r>
    </w:tbl>
    <w:p>
      <w:pPr>
        <w:ind w:firstLine="640" w:firstLineChars="200"/>
        <w:jc w:val="left"/>
        <w:rPr>
          <w:rFonts w:hint="eastAsia" w:ascii="仿宋_GB2312" w:hAnsi="仿宋_GB2312" w:eastAsia="仿宋_GB2312" w:cs="仿宋_GB2312"/>
          <w:sz w:val="32"/>
          <w:szCs w:val="32"/>
          <w:lang w:val="en-US" w:eastAsia="zh-CN"/>
        </w:rPr>
      </w:pPr>
    </w:p>
    <w:p>
      <w:pPr>
        <w:numPr>
          <w:ilvl w:val="0"/>
          <w:numId w:val="2"/>
        </w:numPr>
        <w:ind w:firstLine="640" w:firstLineChars="200"/>
        <w:jc w:val="left"/>
        <w:rPr>
          <w:rFonts w:hint="eastAsia" w:ascii="黑体" w:hAnsi="黑体" w:eastAsia="黑体"/>
          <w:b w:val="0"/>
          <w:bCs/>
          <w:sz w:val="32"/>
          <w:szCs w:val="32"/>
        </w:rPr>
      </w:pPr>
      <w:r>
        <w:rPr>
          <w:rFonts w:hint="eastAsia" w:ascii="黑体" w:hAnsi="黑体" w:eastAsia="黑体"/>
          <w:b w:val="0"/>
          <w:bCs/>
          <w:sz w:val="32"/>
          <w:szCs w:val="32"/>
        </w:rPr>
        <w:t>政府信息公开行政复议、行政诉讼情况</w:t>
      </w:r>
    </w:p>
    <w:tbl>
      <w:tblPr>
        <w:tblStyle w:val="3"/>
        <w:tblW w:w="88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0"/>
        <w:gridCol w:w="600"/>
        <w:gridCol w:w="600"/>
        <w:gridCol w:w="580"/>
        <w:gridCol w:w="672"/>
        <w:gridCol w:w="388"/>
        <w:gridCol w:w="600"/>
        <w:gridCol w:w="600"/>
        <w:gridCol w:w="580"/>
        <w:gridCol w:w="460"/>
        <w:gridCol w:w="600"/>
        <w:gridCol w:w="600"/>
        <w:gridCol w:w="600"/>
        <w:gridCol w:w="580"/>
        <w:gridCol w:w="8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exact"/>
        </w:trPr>
        <w:tc>
          <w:tcPr>
            <w:tcW w:w="3032" w:type="dxa"/>
            <w:gridSpan w:val="5"/>
          </w:tcPr>
          <w:p>
            <w:pPr>
              <w:pStyle w:val="16"/>
              <w:spacing w:before="2"/>
              <w:ind w:left="1011" w:right="1028"/>
              <w:jc w:val="center"/>
              <w:rPr>
                <w:rFonts w:hint="eastAsia" w:ascii="仿宋" w:hAnsi="仿宋" w:eastAsia="仿宋" w:cs="仿宋"/>
                <w:b/>
                <w:sz w:val="21"/>
                <w:szCs w:val="21"/>
              </w:rPr>
            </w:pPr>
            <w:r>
              <w:rPr>
                <w:rFonts w:hint="eastAsia" w:ascii="仿宋" w:hAnsi="仿宋" w:eastAsia="仿宋" w:cs="仿宋"/>
                <w:b/>
                <w:sz w:val="21"/>
                <w:szCs w:val="21"/>
              </w:rPr>
              <w:t>行政复议</w:t>
            </w:r>
          </w:p>
        </w:tc>
        <w:tc>
          <w:tcPr>
            <w:tcW w:w="5828" w:type="dxa"/>
            <w:gridSpan w:val="10"/>
          </w:tcPr>
          <w:p>
            <w:pPr>
              <w:pStyle w:val="16"/>
              <w:spacing w:before="2"/>
              <w:ind w:left="2451" w:right="2469"/>
              <w:jc w:val="center"/>
              <w:rPr>
                <w:rFonts w:hint="eastAsia" w:ascii="仿宋" w:hAnsi="仿宋" w:eastAsia="仿宋" w:cs="仿宋"/>
                <w:b/>
                <w:sz w:val="21"/>
                <w:szCs w:val="21"/>
              </w:rPr>
            </w:pPr>
            <w:r>
              <w:rPr>
                <w:rFonts w:hint="eastAsia" w:ascii="仿宋" w:hAnsi="仿宋" w:eastAsia="仿宋" w:cs="仿宋"/>
                <w:b/>
                <w:sz w:val="21"/>
                <w:szCs w:val="21"/>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exact"/>
        </w:trPr>
        <w:tc>
          <w:tcPr>
            <w:tcW w:w="580" w:type="dxa"/>
            <w:vMerge w:val="restart"/>
          </w:tcPr>
          <w:p>
            <w:pPr>
              <w:pStyle w:val="16"/>
              <w:spacing w:before="1"/>
              <w:ind w:left="0"/>
              <w:rPr>
                <w:rFonts w:hint="eastAsia" w:ascii="仿宋" w:hAnsi="仿宋" w:eastAsia="仿宋" w:cs="仿宋"/>
                <w:sz w:val="21"/>
                <w:szCs w:val="21"/>
              </w:rPr>
            </w:pPr>
          </w:p>
          <w:p>
            <w:pPr>
              <w:pStyle w:val="16"/>
              <w:spacing w:line="300" w:lineRule="exact"/>
              <w:ind w:right="107"/>
              <w:rPr>
                <w:rFonts w:hint="eastAsia" w:ascii="仿宋" w:hAnsi="仿宋" w:eastAsia="仿宋" w:cs="仿宋"/>
                <w:b/>
                <w:sz w:val="21"/>
                <w:szCs w:val="21"/>
              </w:rPr>
            </w:pPr>
            <w:r>
              <w:rPr>
                <w:rFonts w:hint="eastAsia" w:ascii="仿宋" w:hAnsi="仿宋" w:eastAsia="仿宋" w:cs="仿宋"/>
                <w:b/>
                <w:sz w:val="21"/>
                <w:szCs w:val="21"/>
              </w:rPr>
              <w:t>结果维持</w:t>
            </w:r>
          </w:p>
        </w:tc>
        <w:tc>
          <w:tcPr>
            <w:tcW w:w="600" w:type="dxa"/>
            <w:vMerge w:val="restart"/>
          </w:tcPr>
          <w:p>
            <w:pPr>
              <w:pStyle w:val="16"/>
              <w:spacing w:before="1"/>
              <w:ind w:left="0"/>
              <w:rPr>
                <w:rFonts w:hint="eastAsia" w:ascii="仿宋" w:hAnsi="仿宋" w:eastAsia="仿宋" w:cs="仿宋"/>
                <w:sz w:val="21"/>
                <w:szCs w:val="21"/>
              </w:rPr>
            </w:pPr>
          </w:p>
          <w:p>
            <w:pPr>
              <w:pStyle w:val="16"/>
              <w:spacing w:line="300" w:lineRule="exact"/>
              <w:ind w:left="110" w:right="107"/>
              <w:rPr>
                <w:rFonts w:hint="eastAsia" w:ascii="仿宋" w:hAnsi="仿宋" w:eastAsia="仿宋" w:cs="仿宋"/>
                <w:b/>
                <w:sz w:val="21"/>
                <w:szCs w:val="21"/>
              </w:rPr>
            </w:pPr>
            <w:r>
              <w:rPr>
                <w:rFonts w:hint="eastAsia" w:ascii="仿宋" w:hAnsi="仿宋" w:eastAsia="仿宋" w:cs="仿宋"/>
                <w:b/>
                <w:sz w:val="21"/>
                <w:szCs w:val="21"/>
              </w:rPr>
              <w:t>结果纠正</w:t>
            </w:r>
          </w:p>
        </w:tc>
        <w:tc>
          <w:tcPr>
            <w:tcW w:w="600" w:type="dxa"/>
            <w:vMerge w:val="restart"/>
          </w:tcPr>
          <w:p>
            <w:pPr>
              <w:pStyle w:val="16"/>
              <w:spacing w:before="1"/>
              <w:ind w:left="0"/>
              <w:rPr>
                <w:rFonts w:hint="eastAsia" w:ascii="仿宋" w:hAnsi="仿宋" w:eastAsia="仿宋" w:cs="仿宋"/>
                <w:sz w:val="21"/>
                <w:szCs w:val="21"/>
              </w:rPr>
            </w:pPr>
          </w:p>
          <w:p>
            <w:pPr>
              <w:pStyle w:val="16"/>
              <w:spacing w:line="300" w:lineRule="exact"/>
              <w:ind w:left="89" w:right="128"/>
              <w:rPr>
                <w:rFonts w:hint="eastAsia" w:ascii="仿宋" w:hAnsi="仿宋" w:eastAsia="仿宋" w:cs="仿宋"/>
                <w:b/>
                <w:sz w:val="21"/>
                <w:szCs w:val="21"/>
              </w:rPr>
            </w:pPr>
            <w:r>
              <w:rPr>
                <w:rFonts w:hint="eastAsia" w:ascii="仿宋" w:hAnsi="仿宋" w:eastAsia="仿宋" w:cs="仿宋"/>
                <w:b/>
                <w:sz w:val="21"/>
                <w:szCs w:val="21"/>
              </w:rPr>
              <w:t>其他结果</w:t>
            </w:r>
          </w:p>
        </w:tc>
        <w:tc>
          <w:tcPr>
            <w:tcW w:w="580" w:type="dxa"/>
            <w:vMerge w:val="restart"/>
          </w:tcPr>
          <w:p>
            <w:pPr>
              <w:pStyle w:val="16"/>
              <w:spacing w:before="1"/>
              <w:ind w:left="0"/>
              <w:rPr>
                <w:rFonts w:hint="eastAsia" w:ascii="仿宋" w:hAnsi="仿宋" w:eastAsia="仿宋" w:cs="仿宋"/>
                <w:sz w:val="21"/>
                <w:szCs w:val="21"/>
              </w:rPr>
            </w:pPr>
          </w:p>
          <w:p>
            <w:pPr>
              <w:pStyle w:val="16"/>
              <w:spacing w:line="300" w:lineRule="exact"/>
              <w:ind w:left="89" w:right="108"/>
              <w:rPr>
                <w:rFonts w:hint="eastAsia" w:ascii="仿宋" w:hAnsi="仿宋" w:eastAsia="仿宋" w:cs="仿宋"/>
                <w:b/>
                <w:sz w:val="21"/>
                <w:szCs w:val="21"/>
              </w:rPr>
            </w:pPr>
            <w:r>
              <w:rPr>
                <w:rFonts w:hint="eastAsia" w:ascii="仿宋" w:hAnsi="仿宋" w:eastAsia="仿宋" w:cs="仿宋"/>
                <w:b/>
                <w:sz w:val="21"/>
                <w:szCs w:val="21"/>
              </w:rPr>
              <w:t>尚未审结</w:t>
            </w:r>
          </w:p>
        </w:tc>
        <w:tc>
          <w:tcPr>
            <w:tcW w:w="672" w:type="dxa"/>
            <w:vMerge w:val="restart"/>
          </w:tcPr>
          <w:p>
            <w:pPr>
              <w:pStyle w:val="16"/>
              <w:spacing w:before="1"/>
              <w:ind w:left="0"/>
              <w:rPr>
                <w:rFonts w:hint="eastAsia" w:ascii="仿宋" w:hAnsi="仿宋" w:eastAsia="仿宋" w:cs="仿宋"/>
                <w:sz w:val="21"/>
                <w:szCs w:val="21"/>
              </w:rPr>
            </w:pPr>
          </w:p>
          <w:p>
            <w:pPr>
              <w:pStyle w:val="16"/>
              <w:spacing w:line="300" w:lineRule="exact"/>
              <w:ind w:left="130" w:right="127"/>
              <w:rPr>
                <w:rFonts w:hint="eastAsia" w:ascii="仿宋" w:hAnsi="仿宋" w:eastAsia="仿宋" w:cs="仿宋"/>
                <w:b/>
                <w:sz w:val="21"/>
                <w:szCs w:val="21"/>
              </w:rPr>
            </w:pPr>
            <w:r>
              <w:rPr>
                <w:rFonts w:hint="eastAsia" w:ascii="仿宋" w:hAnsi="仿宋" w:eastAsia="仿宋" w:cs="仿宋"/>
                <w:b/>
                <w:sz w:val="21"/>
                <w:szCs w:val="21"/>
              </w:rPr>
              <w:t>总计</w:t>
            </w:r>
          </w:p>
        </w:tc>
        <w:tc>
          <w:tcPr>
            <w:tcW w:w="2628" w:type="dxa"/>
            <w:gridSpan w:val="5"/>
          </w:tcPr>
          <w:p>
            <w:pPr>
              <w:pStyle w:val="16"/>
              <w:spacing w:before="62"/>
              <w:ind w:left="690"/>
              <w:rPr>
                <w:rFonts w:hint="eastAsia" w:ascii="仿宋" w:hAnsi="仿宋" w:eastAsia="仿宋" w:cs="仿宋"/>
                <w:b/>
                <w:sz w:val="21"/>
                <w:szCs w:val="21"/>
              </w:rPr>
            </w:pPr>
            <w:r>
              <w:rPr>
                <w:rFonts w:hint="eastAsia" w:ascii="仿宋" w:hAnsi="仿宋" w:eastAsia="仿宋" w:cs="仿宋"/>
                <w:b/>
                <w:sz w:val="21"/>
                <w:szCs w:val="21"/>
              </w:rPr>
              <w:t>未经复议直接起诉</w:t>
            </w:r>
          </w:p>
        </w:tc>
        <w:tc>
          <w:tcPr>
            <w:tcW w:w="3200" w:type="dxa"/>
            <w:gridSpan w:val="5"/>
          </w:tcPr>
          <w:p>
            <w:pPr>
              <w:pStyle w:val="16"/>
              <w:spacing w:before="62"/>
              <w:ind w:left="950" w:right="950"/>
              <w:jc w:val="center"/>
              <w:rPr>
                <w:rFonts w:hint="eastAsia" w:ascii="仿宋" w:hAnsi="仿宋" w:eastAsia="仿宋" w:cs="仿宋"/>
                <w:b/>
                <w:sz w:val="21"/>
                <w:szCs w:val="21"/>
              </w:rPr>
            </w:pPr>
            <w:r>
              <w:rPr>
                <w:rFonts w:hint="eastAsia" w:ascii="仿宋" w:hAnsi="仿宋" w:eastAsia="仿宋" w:cs="仿宋"/>
                <w:b/>
                <w:sz w:val="21"/>
                <w:szCs w:val="21"/>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6" w:hRule="exact"/>
        </w:trPr>
        <w:tc>
          <w:tcPr>
            <w:tcW w:w="580" w:type="dxa"/>
            <w:vMerge w:val="continue"/>
          </w:tcPr>
          <w:p>
            <w:pPr>
              <w:rPr>
                <w:rFonts w:hint="eastAsia" w:ascii="仿宋" w:hAnsi="仿宋" w:eastAsia="仿宋" w:cs="仿宋"/>
                <w:sz w:val="21"/>
                <w:szCs w:val="21"/>
              </w:rPr>
            </w:pPr>
          </w:p>
        </w:tc>
        <w:tc>
          <w:tcPr>
            <w:tcW w:w="600" w:type="dxa"/>
            <w:vMerge w:val="continue"/>
          </w:tcPr>
          <w:p>
            <w:pPr>
              <w:rPr>
                <w:rFonts w:hint="eastAsia" w:ascii="仿宋" w:hAnsi="仿宋" w:eastAsia="仿宋" w:cs="仿宋"/>
                <w:sz w:val="21"/>
                <w:szCs w:val="21"/>
              </w:rPr>
            </w:pPr>
          </w:p>
        </w:tc>
        <w:tc>
          <w:tcPr>
            <w:tcW w:w="600" w:type="dxa"/>
            <w:vMerge w:val="continue"/>
          </w:tcPr>
          <w:p>
            <w:pPr>
              <w:rPr>
                <w:rFonts w:hint="eastAsia" w:ascii="仿宋" w:hAnsi="仿宋" w:eastAsia="仿宋" w:cs="仿宋"/>
                <w:sz w:val="21"/>
                <w:szCs w:val="21"/>
              </w:rPr>
            </w:pPr>
          </w:p>
        </w:tc>
        <w:tc>
          <w:tcPr>
            <w:tcW w:w="580" w:type="dxa"/>
            <w:vMerge w:val="continue"/>
          </w:tcPr>
          <w:p>
            <w:pPr>
              <w:rPr>
                <w:rFonts w:hint="eastAsia" w:ascii="仿宋" w:hAnsi="仿宋" w:eastAsia="仿宋" w:cs="仿宋"/>
                <w:sz w:val="21"/>
                <w:szCs w:val="21"/>
              </w:rPr>
            </w:pPr>
          </w:p>
        </w:tc>
        <w:tc>
          <w:tcPr>
            <w:tcW w:w="672" w:type="dxa"/>
            <w:vMerge w:val="continue"/>
          </w:tcPr>
          <w:p>
            <w:pPr>
              <w:rPr>
                <w:rFonts w:hint="eastAsia" w:ascii="仿宋" w:hAnsi="仿宋" w:eastAsia="仿宋" w:cs="仿宋"/>
                <w:sz w:val="21"/>
                <w:szCs w:val="21"/>
              </w:rPr>
            </w:pPr>
          </w:p>
        </w:tc>
        <w:tc>
          <w:tcPr>
            <w:tcW w:w="388" w:type="dxa"/>
          </w:tcPr>
          <w:p>
            <w:pPr>
              <w:pStyle w:val="16"/>
              <w:spacing w:line="256" w:lineRule="exact"/>
              <w:ind w:left="109"/>
              <w:rPr>
                <w:rFonts w:hint="eastAsia" w:ascii="仿宋" w:hAnsi="仿宋" w:eastAsia="仿宋" w:cs="仿宋"/>
                <w:b/>
                <w:sz w:val="21"/>
                <w:szCs w:val="21"/>
              </w:rPr>
            </w:pPr>
            <w:r>
              <w:rPr>
                <w:rFonts w:hint="eastAsia" w:ascii="仿宋" w:hAnsi="仿宋" w:eastAsia="仿宋" w:cs="仿宋"/>
                <w:b/>
                <w:sz w:val="21"/>
                <w:szCs w:val="21"/>
              </w:rPr>
              <w:t>结果</w:t>
            </w:r>
          </w:p>
          <w:p>
            <w:pPr>
              <w:pStyle w:val="16"/>
              <w:spacing w:before="6"/>
              <w:ind w:left="109"/>
              <w:rPr>
                <w:rFonts w:hint="eastAsia" w:ascii="仿宋" w:hAnsi="仿宋" w:eastAsia="仿宋" w:cs="仿宋"/>
                <w:b/>
                <w:sz w:val="21"/>
                <w:szCs w:val="21"/>
              </w:rPr>
            </w:pPr>
            <w:r>
              <w:rPr>
                <w:rFonts w:hint="eastAsia" w:ascii="仿宋" w:hAnsi="仿宋" w:eastAsia="仿宋" w:cs="仿宋"/>
                <w:b/>
                <w:sz w:val="21"/>
                <w:szCs w:val="21"/>
              </w:rPr>
              <w:t>维持</w:t>
            </w:r>
          </w:p>
        </w:tc>
        <w:tc>
          <w:tcPr>
            <w:tcW w:w="600" w:type="dxa"/>
          </w:tcPr>
          <w:p>
            <w:pPr>
              <w:pStyle w:val="16"/>
              <w:spacing w:line="256" w:lineRule="exact"/>
              <w:ind w:left="110"/>
              <w:rPr>
                <w:rFonts w:hint="eastAsia" w:ascii="仿宋" w:hAnsi="仿宋" w:eastAsia="仿宋" w:cs="仿宋"/>
                <w:b/>
                <w:sz w:val="21"/>
                <w:szCs w:val="21"/>
              </w:rPr>
            </w:pPr>
            <w:r>
              <w:rPr>
                <w:rFonts w:hint="eastAsia" w:ascii="仿宋" w:hAnsi="仿宋" w:eastAsia="仿宋" w:cs="仿宋"/>
                <w:b/>
                <w:sz w:val="21"/>
                <w:szCs w:val="21"/>
              </w:rPr>
              <w:t>结果</w:t>
            </w:r>
          </w:p>
          <w:p>
            <w:pPr>
              <w:pStyle w:val="16"/>
              <w:spacing w:before="6"/>
              <w:ind w:left="110"/>
              <w:rPr>
                <w:rFonts w:hint="eastAsia" w:ascii="仿宋" w:hAnsi="仿宋" w:eastAsia="仿宋" w:cs="仿宋"/>
                <w:b/>
                <w:sz w:val="21"/>
                <w:szCs w:val="21"/>
              </w:rPr>
            </w:pPr>
            <w:r>
              <w:rPr>
                <w:rFonts w:hint="eastAsia" w:ascii="仿宋" w:hAnsi="仿宋" w:eastAsia="仿宋" w:cs="仿宋"/>
                <w:b/>
                <w:sz w:val="21"/>
                <w:szCs w:val="21"/>
              </w:rPr>
              <w:t>纠正</w:t>
            </w:r>
          </w:p>
        </w:tc>
        <w:tc>
          <w:tcPr>
            <w:tcW w:w="600" w:type="dxa"/>
          </w:tcPr>
          <w:p>
            <w:pPr>
              <w:pStyle w:val="16"/>
              <w:spacing w:line="256" w:lineRule="exact"/>
              <w:rPr>
                <w:rFonts w:hint="eastAsia" w:ascii="仿宋" w:hAnsi="仿宋" w:eastAsia="仿宋" w:cs="仿宋"/>
                <w:b/>
                <w:sz w:val="21"/>
                <w:szCs w:val="21"/>
              </w:rPr>
            </w:pPr>
            <w:r>
              <w:rPr>
                <w:rFonts w:hint="eastAsia" w:ascii="仿宋" w:hAnsi="仿宋" w:eastAsia="仿宋" w:cs="仿宋"/>
                <w:b/>
                <w:sz w:val="21"/>
                <w:szCs w:val="21"/>
              </w:rPr>
              <w:t>其他</w:t>
            </w:r>
          </w:p>
          <w:p>
            <w:pPr>
              <w:pStyle w:val="16"/>
              <w:spacing w:before="6"/>
              <w:rPr>
                <w:rFonts w:hint="eastAsia" w:ascii="仿宋" w:hAnsi="仿宋" w:eastAsia="仿宋" w:cs="仿宋"/>
                <w:b/>
                <w:sz w:val="21"/>
                <w:szCs w:val="21"/>
              </w:rPr>
            </w:pPr>
            <w:r>
              <w:rPr>
                <w:rFonts w:hint="eastAsia" w:ascii="仿宋" w:hAnsi="仿宋" w:eastAsia="仿宋" w:cs="仿宋"/>
                <w:b/>
                <w:sz w:val="21"/>
                <w:szCs w:val="21"/>
              </w:rPr>
              <w:t>结果</w:t>
            </w:r>
          </w:p>
        </w:tc>
        <w:tc>
          <w:tcPr>
            <w:tcW w:w="580" w:type="dxa"/>
          </w:tcPr>
          <w:p>
            <w:pPr>
              <w:pStyle w:val="16"/>
              <w:spacing w:line="256" w:lineRule="exact"/>
              <w:ind w:left="89"/>
              <w:rPr>
                <w:rFonts w:hint="eastAsia" w:ascii="仿宋" w:hAnsi="仿宋" w:eastAsia="仿宋" w:cs="仿宋"/>
                <w:b/>
                <w:sz w:val="21"/>
                <w:szCs w:val="21"/>
              </w:rPr>
            </w:pPr>
            <w:r>
              <w:rPr>
                <w:rFonts w:hint="eastAsia" w:ascii="仿宋" w:hAnsi="仿宋" w:eastAsia="仿宋" w:cs="仿宋"/>
                <w:b/>
                <w:sz w:val="21"/>
                <w:szCs w:val="21"/>
              </w:rPr>
              <w:t>尚未</w:t>
            </w:r>
          </w:p>
          <w:p>
            <w:pPr>
              <w:pStyle w:val="16"/>
              <w:spacing w:before="6"/>
              <w:ind w:left="89"/>
              <w:rPr>
                <w:rFonts w:hint="eastAsia" w:ascii="仿宋" w:hAnsi="仿宋" w:eastAsia="仿宋" w:cs="仿宋"/>
                <w:b/>
                <w:sz w:val="21"/>
                <w:szCs w:val="21"/>
              </w:rPr>
            </w:pPr>
            <w:r>
              <w:rPr>
                <w:rFonts w:hint="eastAsia" w:ascii="仿宋" w:hAnsi="仿宋" w:eastAsia="仿宋" w:cs="仿宋"/>
                <w:b/>
                <w:sz w:val="21"/>
                <w:szCs w:val="21"/>
              </w:rPr>
              <w:t>审结</w:t>
            </w:r>
          </w:p>
        </w:tc>
        <w:tc>
          <w:tcPr>
            <w:tcW w:w="460" w:type="dxa"/>
          </w:tcPr>
          <w:p>
            <w:pPr>
              <w:pStyle w:val="16"/>
              <w:spacing w:line="256" w:lineRule="exact"/>
              <w:ind w:left="130"/>
              <w:rPr>
                <w:rFonts w:hint="eastAsia" w:ascii="仿宋" w:hAnsi="仿宋" w:eastAsia="仿宋" w:cs="仿宋"/>
                <w:b/>
                <w:sz w:val="21"/>
                <w:szCs w:val="21"/>
              </w:rPr>
            </w:pPr>
            <w:r>
              <w:rPr>
                <w:rFonts w:hint="eastAsia" w:ascii="仿宋" w:hAnsi="仿宋" w:eastAsia="仿宋" w:cs="仿宋"/>
                <w:b/>
                <w:sz w:val="21"/>
                <w:szCs w:val="21"/>
              </w:rPr>
              <w:t>总</w:t>
            </w:r>
          </w:p>
          <w:p>
            <w:pPr>
              <w:pStyle w:val="16"/>
              <w:spacing w:before="6"/>
              <w:ind w:left="130"/>
              <w:rPr>
                <w:rFonts w:hint="eastAsia" w:ascii="仿宋" w:hAnsi="仿宋" w:eastAsia="仿宋" w:cs="仿宋"/>
                <w:b/>
                <w:sz w:val="21"/>
                <w:szCs w:val="21"/>
              </w:rPr>
            </w:pPr>
            <w:r>
              <w:rPr>
                <w:rFonts w:hint="eastAsia" w:ascii="仿宋" w:hAnsi="仿宋" w:eastAsia="仿宋" w:cs="仿宋"/>
                <w:b/>
                <w:sz w:val="21"/>
                <w:szCs w:val="21"/>
              </w:rPr>
              <w:t>计</w:t>
            </w:r>
          </w:p>
        </w:tc>
        <w:tc>
          <w:tcPr>
            <w:tcW w:w="600" w:type="dxa"/>
          </w:tcPr>
          <w:p>
            <w:pPr>
              <w:pStyle w:val="16"/>
              <w:spacing w:line="256" w:lineRule="exact"/>
              <w:ind w:left="109"/>
              <w:rPr>
                <w:rFonts w:hint="eastAsia" w:ascii="仿宋" w:hAnsi="仿宋" w:eastAsia="仿宋" w:cs="仿宋"/>
                <w:b/>
                <w:sz w:val="21"/>
                <w:szCs w:val="21"/>
              </w:rPr>
            </w:pPr>
            <w:r>
              <w:rPr>
                <w:rFonts w:hint="eastAsia" w:ascii="仿宋" w:hAnsi="仿宋" w:eastAsia="仿宋" w:cs="仿宋"/>
                <w:b/>
                <w:sz w:val="21"/>
                <w:szCs w:val="21"/>
              </w:rPr>
              <w:t>结果</w:t>
            </w:r>
          </w:p>
          <w:p>
            <w:pPr>
              <w:pStyle w:val="16"/>
              <w:spacing w:before="6"/>
              <w:ind w:left="109"/>
              <w:rPr>
                <w:rFonts w:hint="eastAsia" w:ascii="仿宋" w:hAnsi="仿宋" w:eastAsia="仿宋" w:cs="仿宋"/>
                <w:b/>
                <w:sz w:val="21"/>
                <w:szCs w:val="21"/>
              </w:rPr>
            </w:pPr>
            <w:r>
              <w:rPr>
                <w:rFonts w:hint="eastAsia" w:ascii="仿宋" w:hAnsi="仿宋" w:eastAsia="仿宋" w:cs="仿宋"/>
                <w:b/>
                <w:sz w:val="21"/>
                <w:szCs w:val="21"/>
              </w:rPr>
              <w:t>维持</w:t>
            </w:r>
          </w:p>
        </w:tc>
        <w:tc>
          <w:tcPr>
            <w:tcW w:w="600" w:type="dxa"/>
          </w:tcPr>
          <w:p>
            <w:pPr>
              <w:pStyle w:val="16"/>
              <w:spacing w:line="256" w:lineRule="exact"/>
              <w:ind w:left="109"/>
              <w:rPr>
                <w:rFonts w:hint="eastAsia" w:ascii="仿宋" w:hAnsi="仿宋" w:eastAsia="仿宋" w:cs="仿宋"/>
                <w:b/>
                <w:sz w:val="21"/>
                <w:szCs w:val="21"/>
              </w:rPr>
            </w:pPr>
            <w:r>
              <w:rPr>
                <w:rFonts w:hint="eastAsia" w:ascii="仿宋" w:hAnsi="仿宋" w:eastAsia="仿宋" w:cs="仿宋"/>
                <w:b/>
                <w:sz w:val="21"/>
                <w:szCs w:val="21"/>
              </w:rPr>
              <w:t>结果</w:t>
            </w:r>
          </w:p>
          <w:p>
            <w:pPr>
              <w:pStyle w:val="16"/>
              <w:spacing w:before="6"/>
              <w:ind w:left="109"/>
              <w:rPr>
                <w:rFonts w:hint="eastAsia" w:ascii="仿宋" w:hAnsi="仿宋" w:eastAsia="仿宋" w:cs="仿宋"/>
                <w:b/>
                <w:sz w:val="21"/>
                <w:szCs w:val="21"/>
              </w:rPr>
            </w:pPr>
            <w:r>
              <w:rPr>
                <w:rFonts w:hint="eastAsia" w:ascii="仿宋" w:hAnsi="仿宋" w:eastAsia="仿宋" w:cs="仿宋"/>
                <w:b/>
                <w:sz w:val="21"/>
                <w:szCs w:val="21"/>
              </w:rPr>
              <w:t>纠正</w:t>
            </w:r>
          </w:p>
        </w:tc>
        <w:tc>
          <w:tcPr>
            <w:tcW w:w="600" w:type="dxa"/>
          </w:tcPr>
          <w:p>
            <w:pPr>
              <w:pStyle w:val="16"/>
              <w:spacing w:line="256" w:lineRule="exact"/>
              <w:rPr>
                <w:rFonts w:hint="eastAsia" w:ascii="仿宋" w:hAnsi="仿宋" w:eastAsia="仿宋" w:cs="仿宋"/>
                <w:b/>
                <w:sz w:val="21"/>
                <w:szCs w:val="21"/>
              </w:rPr>
            </w:pPr>
            <w:r>
              <w:rPr>
                <w:rFonts w:hint="eastAsia" w:ascii="仿宋" w:hAnsi="仿宋" w:eastAsia="仿宋" w:cs="仿宋"/>
                <w:b/>
                <w:sz w:val="21"/>
                <w:szCs w:val="21"/>
              </w:rPr>
              <w:t>其他</w:t>
            </w:r>
          </w:p>
          <w:p>
            <w:pPr>
              <w:pStyle w:val="16"/>
              <w:spacing w:before="6"/>
              <w:rPr>
                <w:rFonts w:hint="eastAsia" w:ascii="仿宋" w:hAnsi="仿宋" w:eastAsia="仿宋" w:cs="仿宋"/>
                <w:b/>
                <w:sz w:val="21"/>
                <w:szCs w:val="21"/>
              </w:rPr>
            </w:pPr>
            <w:r>
              <w:rPr>
                <w:rFonts w:hint="eastAsia" w:ascii="仿宋" w:hAnsi="仿宋" w:eastAsia="仿宋" w:cs="仿宋"/>
                <w:b/>
                <w:sz w:val="21"/>
                <w:szCs w:val="21"/>
              </w:rPr>
              <w:t>结果</w:t>
            </w:r>
          </w:p>
        </w:tc>
        <w:tc>
          <w:tcPr>
            <w:tcW w:w="580" w:type="dxa"/>
          </w:tcPr>
          <w:p>
            <w:pPr>
              <w:pStyle w:val="16"/>
              <w:spacing w:line="256" w:lineRule="exact"/>
              <w:rPr>
                <w:rFonts w:hint="eastAsia" w:ascii="仿宋" w:hAnsi="仿宋" w:eastAsia="仿宋" w:cs="仿宋"/>
                <w:b/>
                <w:sz w:val="21"/>
                <w:szCs w:val="21"/>
              </w:rPr>
            </w:pPr>
            <w:r>
              <w:rPr>
                <w:rFonts w:hint="eastAsia" w:ascii="仿宋" w:hAnsi="仿宋" w:eastAsia="仿宋" w:cs="仿宋"/>
                <w:b/>
                <w:sz w:val="21"/>
                <w:szCs w:val="21"/>
              </w:rPr>
              <w:t>尚未</w:t>
            </w:r>
          </w:p>
          <w:p>
            <w:pPr>
              <w:pStyle w:val="16"/>
              <w:spacing w:before="6"/>
              <w:rPr>
                <w:rFonts w:hint="eastAsia" w:ascii="仿宋" w:hAnsi="仿宋" w:eastAsia="仿宋" w:cs="仿宋"/>
                <w:b/>
                <w:sz w:val="21"/>
                <w:szCs w:val="21"/>
              </w:rPr>
            </w:pPr>
            <w:r>
              <w:rPr>
                <w:rFonts w:hint="eastAsia" w:ascii="仿宋" w:hAnsi="仿宋" w:eastAsia="仿宋" w:cs="仿宋"/>
                <w:b/>
                <w:sz w:val="21"/>
                <w:szCs w:val="21"/>
              </w:rPr>
              <w:t>审结</w:t>
            </w:r>
          </w:p>
        </w:tc>
        <w:tc>
          <w:tcPr>
            <w:tcW w:w="820" w:type="dxa"/>
          </w:tcPr>
          <w:p>
            <w:pPr>
              <w:pStyle w:val="16"/>
              <w:spacing w:line="256" w:lineRule="exact"/>
              <w:ind w:left="129"/>
              <w:rPr>
                <w:rFonts w:hint="eastAsia" w:ascii="仿宋" w:hAnsi="仿宋" w:eastAsia="仿宋" w:cs="仿宋"/>
                <w:b/>
                <w:sz w:val="21"/>
                <w:szCs w:val="21"/>
              </w:rPr>
            </w:pPr>
            <w:r>
              <w:rPr>
                <w:rFonts w:hint="eastAsia" w:ascii="仿宋" w:hAnsi="仿宋" w:eastAsia="仿宋" w:cs="仿宋"/>
                <w:b/>
                <w:sz w:val="21"/>
                <w:szCs w:val="21"/>
              </w:rPr>
              <w:t>总</w:t>
            </w:r>
          </w:p>
          <w:p>
            <w:pPr>
              <w:pStyle w:val="16"/>
              <w:spacing w:before="6"/>
              <w:ind w:left="129"/>
              <w:rPr>
                <w:rFonts w:hint="eastAsia" w:ascii="仿宋" w:hAnsi="仿宋" w:eastAsia="仿宋" w:cs="仿宋"/>
                <w:b/>
                <w:sz w:val="21"/>
                <w:szCs w:val="21"/>
              </w:rPr>
            </w:pPr>
            <w:r>
              <w:rPr>
                <w:rFonts w:hint="eastAsia" w:ascii="仿宋" w:hAnsi="仿宋" w:eastAsia="仿宋" w:cs="仿宋"/>
                <w:b/>
                <w:sz w:val="21"/>
                <w:szCs w:val="21"/>
              </w:rPr>
              <w:t>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exact"/>
        </w:trPr>
        <w:tc>
          <w:tcPr>
            <w:tcW w:w="58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58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388"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58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46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60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58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820"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bl>
    <w:p>
      <w:pPr>
        <w:ind w:firstLine="640" w:firstLineChars="200"/>
        <w:jc w:val="left"/>
        <w:rPr>
          <w:rFonts w:hint="eastAsia" w:ascii="黑体" w:hAnsi="黑体" w:eastAsia="黑体" w:cs="黑体"/>
          <w:sz w:val="32"/>
          <w:szCs w:val="32"/>
          <w:highlight w:val="none"/>
        </w:rPr>
      </w:pP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、政府信息公开工作存在的主要问题及改进情况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在政府信息公开工作中取得了一些成绩，但工作中依然还存在着差距和不足，主要表现在：信息公开的内容与公众的需求还存在一定差距；信息公开工作录入格式还有待进一步规范；信息公开工作人员的业务水平还有待进一步加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2021年，我局将认真学习贯彻国务院和省、市、区政府关于政务公开工作的决策部署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扎实做好各项政务公开工作，更好地保障市民的知情权、参与权和监督权。</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加强政务公开制度建设，严格标准、科学规范发布信息，不断提升信息发布的准确率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学习借鉴兄弟单位的先进做法和经验，从主动公开、依申请公开、政策解决、回应关切等方面，进一步完善各项管理制度，细化各项环节责任，确保信息公开规范运作，不断把政务公开工作推向深入。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二是规范政府信息公开录入工作。根据区政府信息发布保密审查工作规范，进一步规范信息录入的格式。</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三是加</w:t>
      </w:r>
      <w:r>
        <w:rPr>
          <w:rFonts w:hint="eastAsia" w:ascii="仿宋_GB2312" w:hAnsi="仿宋_GB2312" w:eastAsia="仿宋_GB2312" w:cs="仿宋_GB2312"/>
          <w:sz w:val="32"/>
          <w:szCs w:val="32"/>
          <w:lang w:eastAsia="zh-CN"/>
        </w:rPr>
        <w:t>强对政务公开业务知识的全面学习，提升业务</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认真制定政务公开培训和学习计划，</w:t>
      </w:r>
      <w:r>
        <w:rPr>
          <w:rFonts w:hint="eastAsia" w:ascii="仿宋_GB2312" w:hAnsi="仿宋_GB2312" w:eastAsia="仿宋_GB2312" w:cs="仿宋_GB2312"/>
          <w:sz w:val="32"/>
          <w:szCs w:val="32"/>
        </w:rPr>
        <w:t>组织政府信息工作人员认真学习政府信息公开工作各种文件和规章制度，积极参加区政府组织的相关业务培训，不断提高工作人员的能力和素质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无其他需要报告的事项。</w:t>
      </w: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92981"/>
    <w:multiLevelType w:val="singleLevel"/>
    <w:tmpl w:val="81992981"/>
    <w:lvl w:ilvl="0" w:tentative="0">
      <w:start w:val="1"/>
      <w:numFmt w:val="chineseCounting"/>
      <w:suff w:val="nothing"/>
      <w:lvlText w:val="%1、"/>
      <w:lvlJc w:val="left"/>
      <w:pPr>
        <w:ind w:left="800" w:leftChars="0" w:firstLine="0" w:firstLineChars="0"/>
      </w:pPr>
      <w:rPr>
        <w:rFonts w:hint="eastAsia"/>
      </w:rPr>
    </w:lvl>
  </w:abstractNum>
  <w:abstractNum w:abstractNumId="1">
    <w:nsid w:val="A4E9BDE1"/>
    <w:multiLevelType w:val="singleLevel"/>
    <w:tmpl w:val="A4E9BDE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75F6F"/>
    <w:rsid w:val="00D92A3E"/>
    <w:rsid w:val="0494210A"/>
    <w:rsid w:val="0A423303"/>
    <w:rsid w:val="0AA904CA"/>
    <w:rsid w:val="20272E93"/>
    <w:rsid w:val="23A0230D"/>
    <w:rsid w:val="27CD1732"/>
    <w:rsid w:val="29432C0A"/>
    <w:rsid w:val="336D4FFF"/>
    <w:rsid w:val="37D77DF6"/>
    <w:rsid w:val="391814A1"/>
    <w:rsid w:val="3BBA4FE5"/>
    <w:rsid w:val="46163EF7"/>
    <w:rsid w:val="46A75F6F"/>
    <w:rsid w:val="48752869"/>
    <w:rsid w:val="4E37016F"/>
    <w:rsid w:val="52933AA4"/>
    <w:rsid w:val="53E556F1"/>
    <w:rsid w:val="540A39C8"/>
    <w:rsid w:val="590179BA"/>
    <w:rsid w:val="593963C0"/>
    <w:rsid w:val="59C30809"/>
    <w:rsid w:val="5D563475"/>
    <w:rsid w:val="60FA291A"/>
    <w:rsid w:val="626E4108"/>
    <w:rsid w:val="67525A7B"/>
    <w:rsid w:val="691D3B56"/>
    <w:rsid w:val="694660E0"/>
    <w:rsid w:val="6DD93FDD"/>
    <w:rsid w:val="6E032115"/>
    <w:rsid w:val="6F4F5E0E"/>
    <w:rsid w:val="70C40AB5"/>
    <w:rsid w:val="75A93BB1"/>
    <w:rsid w:val="7943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 w:type="paragraph" w:customStyle="1" w:styleId="16">
    <w:name w:val="Table Paragraph"/>
    <w:basedOn w:val="1"/>
    <w:qFormat/>
    <w:uiPriority w:val="1"/>
    <w:pPr>
      <w:ind w:left="90"/>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2019-03-29T03:36:00Z</dcterms:created>
  <dc:creator>茗溪</dc:creator>
  <cp:lastModifiedBy>Administrator</cp:lastModifiedBy>
  <dcterms:modified xsi:type="dcterms:W3CDTF">2021-12-06T02:38:34Z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54AA7D38CC684E2D8FDFBDCEF197635A</vt:lpwstr>
  </property>
</Properties>
</file>