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5EAD" w:rsidRDefault="00005EAD">
      <w:pPr>
        <w:pStyle w:val="1"/>
        <w:widowControl/>
        <w:spacing w:line="576" w:lineRule="exact"/>
        <w:jc w:val="center"/>
        <w:rPr>
          <w:rFonts w:ascii="方正小标宋简体" w:eastAsia="方正小标宋简体" w:hAnsi="方正小标宋简体" w:cs="方正小标宋简体" w:hint="default"/>
          <w:b w:val="0"/>
          <w:bCs w:val="0"/>
          <w:sz w:val="44"/>
          <w:szCs w:val="44"/>
        </w:rPr>
      </w:pPr>
    </w:p>
    <w:p w:rsidR="00005EAD" w:rsidRDefault="00A46239">
      <w:pPr>
        <w:pStyle w:val="1"/>
        <w:widowControl/>
        <w:spacing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博山区发改局2020年度法治政府建设</w:t>
      </w:r>
    </w:p>
    <w:p w:rsidR="00005EAD" w:rsidRDefault="00A46239">
      <w:pPr>
        <w:pStyle w:val="1"/>
        <w:widowControl/>
        <w:spacing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工作报告</w:t>
      </w:r>
    </w:p>
    <w:p w:rsidR="00005EAD" w:rsidRDefault="00005EAD">
      <w:pPr>
        <w:pStyle w:val="10"/>
        <w:widowControl/>
        <w:spacing w:line="540" w:lineRule="exact"/>
      </w:pP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2020年，在区委依法治区办的指导下，我局坚持以习近平新时代中国特色社会主义思想为指导，全面贯彻落实党的十九大以及十九届二中、三中、四中、五中全会精神和《法治政府建设实施纲要（2016-2020年）》，深入贯彻习近平总书记全面依法治国新理念新思想新战略，紧紧围绕区委、区政府的中心工作，全面落实区委、区政府提出的法治建设各项任务，现将我局开展法治政府建设总体情况汇报如下：</w:t>
      </w:r>
    </w:p>
    <w:p w:rsidR="00005EAD" w:rsidRDefault="00A46239">
      <w:pPr>
        <w:pStyle w:val="10"/>
        <w:widowControl/>
        <w:spacing w:line="560" w:lineRule="exact"/>
        <w:ind w:firstLine="615"/>
        <w:jc w:val="both"/>
        <w:rPr>
          <w:rFonts w:ascii="黑体" w:eastAsia="黑体" w:hAnsi="黑体"/>
          <w:sz w:val="32"/>
          <w:szCs w:val="32"/>
        </w:rPr>
      </w:pPr>
      <w:r>
        <w:rPr>
          <w:rFonts w:ascii="黑体" w:eastAsia="黑体" w:hAnsi="黑体" w:hint="eastAsia"/>
          <w:sz w:val="32"/>
          <w:szCs w:val="32"/>
        </w:rPr>
        <w:t>一、全面贯彻落实法治思想</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坚持党对法治政府建设的领导。把依法治县、依法执政、依法行政统一起来，全力推动法治政府建设各项任务落实。建立健全组织机构，坚持推进法治建设“一把手”负责制和领导班子成员“一岗双责”，形成了以党政主要负责人为组长，其他党委成员任副组长，各科室负责人为成员的法治工作领导小组，</w:t>
      </w:r>
      <w:r>
        <w:rPr>
          <w:rFonts w:ascii="仿宋_GB2312" w:eastAsia="仿宋_GB2312" w:hAnsi="仿宋_GB2312" w:cs="仿宋_GB2312" w:hint="eastAsia"/>
          <w:sz w:val="32"/>
          <w:szCs w:val="32"/>
          <w:shd w:val="clear" w:color="040000" w:fill="FFFFFF"/>
        </w:rPr>
        <w:t>领导小组下设办公室，设立专门的分管领导和日常联络员作为法治工作的负责人，</w:t>
      </w:r>
      <w:r>
        <w:rPr>
          <w:rFonts w:ascii="仿宋_GB2312" w:eastAsia="仿宋_GB2312" w:hAnsi="仿宋_GB2312" w:cs="仿宋_GB2312" w:hint="eastAsia"/>
          <w:sz w:val="32"/>
          <w:szCs w:val="32"/>
        </w:rPr>
        <w:t>夯实了党政主要负责人履行推进法治政府建设第一责任人职责。</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二是强化学习总书记全面依法治国新理念新思想新战略，提升履职能力。多次组织开展法治工作专题会议，研究部署法治政府建设相关工作，强调依法依规办事的重要性。</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是进一步加强法治创建工作，加大法治学习、宣传力度，2020年来我局多次将法治学习与党组理论学习中心组学习会议、干部职工会议结合，组织开展了《中华人民共和国宪法》、《中华人民共和国民法典》、《习近平谈治国理政》（第一、二、三卷）等主题学习活动，同时依照“谁执法，谁普法”原则，切实承担起宣传责任，认真完成依法治区办下发的重点宣传工作。</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四是明确责任分工，夯实工作责任。制定了《博山区发展和改革局2020年法治建设工作制度》，明确我局法治政府建设工作任务，责任到领导，分工到股室，稳抓落实。</w:t>
      </w:r>
    </w:p>
    <w:p w:rsidR="00005EAD" w:rsidRDefault="00A46239">
      <w:pPr>
        <w:pStyle w:val="10"/>
        <w:widowControl/>
        <w:spacing w:line="560" w:lineRule="exact"/>
        <w:ind w:firstLine="615"/>
        <w:jc w:val="both"/>
        <w:rPr>
          <w:rFonts w:ascii="黑体" w:eastAsia="黑体" w:hAnsi="黑体"/>
          <w:sz w:val="32"/>
          <w:szCs w:val="32"/>
        </w:rPr>
      </w:pPr>
      <w:r>
        <w:rPr>
          <w:rFonts w:ascii="黑体" w:eastAsia="黑体" w:hAnsi="黑体" w:hint="eastAsia"/>
          <w:sz w:val="32"/>
          <w:szCs w:val="32"/>
        </w:rPr>
        <w:t>二、全力推动法治政府建设任务落实</w:t>
      </w:r>
    </w:p>
    <w:p w:rsidR="00005EAD" w:rsidRDefault="00A46239">
      <w:pPr>
        <w:pStyle w:val="10"/>
        <w:widowControl/>
        <w:spacing w:line="560" w:lineRule="exact"/>
        <w:ind w:firstLine="61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（一）履行法治建设第一责任人职责</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2020年来，我局主要负责同志认真学习贯彻落实习近平总书记全面依法治国的重要论述，加强本单位法治建设组织领导，带领全体干部职工落实法治政府建设相关工作，研究解决本领域法治建设重大问题。</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1.做好规划部署</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完善法治建设工作领导体制。及时调整和充实翁源县发改局法治工作领导小组成员，做到法治工作分工明确，各司其职，各守其责。二是制定规划，明确工作目标。把法治建设纳入本单位发展总体规划和年度工作计划，坚持法治建设与经济社会发展全局统筹谋划、协调推进。三是不定期召开关于法治建设的会议，听取法治建设工作情况汇报，及时研究、协调解决法治政府建设工作有关重大问题，提出工作标准和要求，为推进法治建设提供</w:t>
      </w:r>
      <w:r>
        <w:rPr>
          <w:rFonts w:ascii="仿宋_GB2312" w:eastAsia="仿宋_GB2312" w:hAnsi="仿宋_GB2312" w:cs="仿宋_GB2312" w:hint="eastAsia"/>
          <w:sz w:val="32"/>
          <w:szCs w:val="32"/>
        </w:rPr>
        <w:lastRenderedPageBreak/>
        <w:t>保障、创造条件。四是严格执行重大行政决策法定程序，坚持民主集中制, 严格落实《重大行政决策程序暂行条例》，制定了《博山区发展和改革局“三重一大”事项决策机制》，努力形成事前规范、事中把关、事后跟踪“三位一体”的重大决策纠偏机制。</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2.推动完善内部监督</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严格督促领导班子其他成员、下级单位主要负责人依法行政，推动完善政府内部层级监督和专门监督情况。推行领导干部依法办事情况考查制度，从思想教育入手，结合</w:t>
      </w:r>
      <w:r w:rsidR="007A7163">
        <w:rPr>
          <w:rFonts w:ascii="仿宋_GB2312" w:eastAsia="仿宋_GB2312" w:hAnsi="仿宋_GB2312" w:cs="仿宋_GB2312" w:hint="eastAsia"/>
          <w:sz w:val="32"/>
          <w:szCs w:val="32"/>
        </w:rPr>
        <w:t>”不忘初心、牢记使命”主题教育</w:t>
      </w:r>
      <w:r>
        <w:rPr>
          <w:rFonts w:ascii="仿宋_GB2312" w:eastAsia="仿宋_GB2312" w:hAnsi="仿宋_GB2312" w:cs="仿宋_GB2312" w:hint="eastAsia"/>
          <w:sz w:val="32"/>
          <w:szCs w:val="32"/>
        </w:rPr>
        <w:t>等活动，强化领导班子其他成员及各股室负责人、所属事业单位负责人，乃至局其他党员干部依法行政的意识。并严把责任落实，完善监督制度，采用内部监督和外部监督相结合的方式督促领导班子其他成员依法办事，以防出现不作为、慢作为、乱作为现象。</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3.落实学法用法制度，自觉维护司法权威</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建立健全学法制度，积极组织干部职工专题学法，适时开展各种形式的学习教育活动，并结合工作实际，丰富学习内容，组织学习了《中华人民共和国民法典》、《国家安全法》法等法律法规；二是积极带头并督促全局干部职工参加县普法办组织的民法典考试和普法考试；三是推行“谁执法谁普法”责任制，结合本单位特点，明确普法职责任务，健全工作制度，带头尊法学法守法用法，加强督促检查，不断推进普法工作深入开展，形成党组统一领导，各股室分工负责、各司其职、齐抓共管的工作格</w:t>
      </w:r>
      <w:r>
        <w:rPr>
          <w:rFonts w:ascii="仿宋_GB2312" w:eastAsia="仿宋_GB2312" w:hAnsi="仿宋_GB2312" w:cs="仿宋_GB2312" w:hint="eastAsia"/>
          <w:sz w:val="32"/>
          <w:szCs w:val="32"/>
        </w:rPr>
        <w:lastRenderedPageBreak/>
        <w:t>局。四是大力弘扬法治精神，坚持法治思维和法治方式，不断增强法治观念，积极支持公正司法，维护和强化司法权威。</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4.全面依法履行政府职能</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2020以来，我局在法治建设第一责任人的带领下，依法全面履行政府职能，推进行政执法体制改革，推动严格规范公正文明执法。一是加大行政审批制度改革力度，有效衔接国家、省、市行政审批制度改革的最新成果，落实取消、调整、指定地方实施的审批事项。二是发挥物价部门对市场价格监管的职能，实行价格公开制度，大力推行明码标价制度，进一步抓好价费公示，规范收费行为。三是按照县统一部署和要求，大力推进“一门式一网式”政务服务，大力推进简政放权、放管结合，提高行政效能和服务水平；推进行政执法体制改革，抓好行政执法责任落实，严格执行行政权力清单制度，确保执法行为有法可依、有规可循，做到“清单之外无权力”；严格规范公正文明执法，坚持执行“双随机、一公开”制度，带头遵守宪法和法律，依法办事，并将规范公正文明执法与规范服务结合起来。</w:t>
      </w:r>
    </w:p>
    <w:p w:rsidR="00005EAD" w:rsidRDefault="00A46239">
      <w:pPr>
        <w:pStyle w:val="10"/>
        <w:widowControl/>
        <w:spacing w:line="560" w:lineRule="exact"/>
        <w:ind w:firstLine="61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（二）主要措施及成效</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1.依法依规办理行政审批</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严格执行《政府投资条例》、《产业结构调整指导目录（2019年本）》、《企业投资项目核准和备案管理条例》、《企业投资项目事中事后监管办法》、《市场准入负面清单（2019年版）》、《中华人民共和国招标投标法实施条例》。</w:t>
      </w:r>
    </w:p>
    <w:p w:rsidR="00005EAD" w:rsidRDefault="00A46239">
      <w:pPr>
        <w:pStyle w:val="1"/>
        <w:widowControl/>
        <w:spacing w:line="560" w:lineRule="exact"/>
        <w:jc w:val="both"/>
        <w:rPr>
          <w:rFonts w:ascii="楷体_GB2312" w:eastAsia="楷体_GB2312" w:hAnsi="楷体_GB2312" w:cs="楷体_GB2312" w:hint="default"/>
          <w:b w:val="0"/>
          <w:bCs w:val="0"/>
          <w:sz w:val="32"/>
          <w:szCs w:val="32"/>
        </w:rPr>
      </w:pPr>
      <w:r>
        <w:rPr>
          <w:rFonts w:ascii="楷体_GB2312" w:eastAsia="楷体_GB2312" w:hAnsi="楷体_GB2312" w:cs="楷体_GB2312"/>
          <w:b w:val="0"/>
          <w:bCs w:val="0"/>
          <w:sz w:val="32"/>
          <w:szCs w:val="32"/>
        </w:rPr>
        <w:t>2.加强价格收费管理</w:t>
      </w:r>
    </w:p>
    <w:p w:rsidR="00005EAD" w:rsidRDefault="00A46239">
      <w:pPr>
        <w:spacing w:line="560" w:lineRule="exact"/>
        <w:ind w:firstLineChars="200" w:firstLine="640"/>
      </w:pPr>
      <w:r>
        <w:rPr>
          <w:rFonts w:ascii="仿宋_GB2312" w:eastAsia="仿宋_GB2312" w:hAnsi="仿宋_GB2312" w:cs="仿宋_GB2312" w:hint="eastAsia"/>
          <w:kern w:val="0"/>
          <w:sz w:val="32"/>
          <w:szCs w:val="32"/>
        </w:rPr>
        <w:t>一是加快完善市场价格监管规则，建立健全价格监管工作体系，推进价格监督员队伍建设和价格诚信建设，严格执行上级物价部门依法制定的不同市场领域相应的价格行为规则和监管办法，强化对市场价格监管，加强民生领域价格监管。二是加强反垄断和反不正当竞争执法，针对经济发展中的突出问题，把公用企业、依法实行专营专卖的行业作为监管重点，加强对供水、供电、供气等行业的监管，加强对与百姓生活密切相关的商品和服务价格垄断、价格欺诈行为的监管，按照上级物价部门的部署放开竞争性领域商品和服务价格。</w:t>
      </w:r>
    </w:p>
    <w:p w:rsidR="00005EAD" w:rsidRDefault="00A46239">
      <w:pPr>
        <w:pStyle w:val="1"/>
        <w:widowControl/>
        <w:spacing w:line="560" w:lineRule="exact"/>
        <w:ind w:firstLine="615"/>
        <w:jc w:val="both"/>
        <w:rPr>
          <w:rFonts w:ascii="楷体_GB2312" w:eastAsia="楷体_GB2312" w:hAnsi="楷体_GB2312" w:cs="楷体_GB2312" w:hint="default"/>
          <w:b w:val="0"/>
          <w:bCs w:val="0"/>
          <w:sz w:val="32"/>
          <w:szCs w:val="32"/>
        </w:rPr>
      </w:pPr>
      <w:r>
        <w:rPr>
          <w:rFonts w:ascii="楷体_GB2312" w:eastAsia="楷体_GB2312" w:hAnsi="楷体_GB2312" w:cs="楷体_GB2312"/>
          <w:b w:val="0"/>
          <w:bCs w:val="0"/>
          <w:sz w:val="32"/>
          <w:szCs w:val="32"/>
        </w:rPr>
        <w:t>3.确保粮食、能源安全</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按时开展政策性粮食监督检查。不定期组织人员对粮食经营企业和连锁超市进行了执法检查，重点检查了粮油品种、质量、卫生和台帐，从检查情况看，“我区粮油市场品种齐全，商品较为丰富，价格平稳，质量符合标准，粮油存放、库存数量符合要求，粮油供应市场正常有序。二是积极配合相关部门开展联合检查。2020年我局联合相关部门开展能源执法检查。</w:t>
      </w:r>
    </w:p>
    <w:p w:rsidR="00005EAD" w:rsidRDefault="00A46239">
      <w:pPr>
        <w:pStyle w:val="1"/>
        <w:widowControl/>
        <w:spacing w:line="560" w:lineRule="exact"/>
        <w:ind w:firstLine="615"/>
        <w:jc w:val="both"/>
        <w:rPr>
          <w:rFonts w:ascii="楷体_GB2312" w:eastAsia="楷体_GB2312" w:hAnsi="楷体_GB2312" w:cs="楷体_GB2312" w:hint="default"/>
          <w:b w:val="0"/>
          <w:bCs w:val="0"/>
          <w:sz w:val="32"/>
          <w:szCs w:val="32"/>
        </w:rPr>
      </w:pPr>
      <w:r>
        <w:rPr>
          <w:rFonts w:ascii="楷体_GB2312" w:eastAsia="楷体_GB2312" w:hAnsi="楷体_GB2312" w:cs="楷体_GB2312"/>
          <w:b w:val="0"/>
          <w:bCs w:val="0"/>
          <w:sz w:val="32"/>
          <w:szCs w:val="32"/>
        </w:rPr>
        <w:t>4.推进政务公开</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继续深入推进政务公开工作，不断拓展政务公开工作的深度和广度，通过政务公开工作进一步促进政府权力在阳光下运行。2020年度我局在博山区人民政府门户网站政府信息公开平台对外公开政府信息44条。</w:t>
      </w:r>
    </w:p>
    <w:p w:rsidR="00005EAD" w:rsidRDefault="00A46239">
      <w:pPr>
        <w:pStyle w:val="1"/>
        <w:widowControl/>
        <w:spacing w:line="560" w:lineRule="exact"/>
        <w:ind w:firstLine="615"/>
        <w:jc w:val="both"/>
        <w:rPr>
          <w:rFonts w:ascii="楷体_GB2312" w:eastAsia="楷体_GB2312" w:hAnsi="楷体_GB2312" w:cs="楷体_GB2312" w:hint="default"/>
          <w:b w:val="0"/>
          <w:bCs w:val="0"/>
          <w:sz w:val="32"/>
          <w:szCs w:val="32"/>
        </w:rPr>
      </w:pPr>
      <w:r>
        <w:rPr>
          <w:rFonts w:ascii="楷体_GB2312" w:eastAsia="楷体_GB2312" w:hAnsi="楷体_GB2312" w:cs="楷体_GB2312"/>
          <w:b w:val="0"/>
          <w:bCs w:val="0"/>
          <w:sz w:val="32"/>
          <w:szCs w:val="32"/>
        </w:rPr>
        <w:t>5.依法有效化解社会矛盾纠纷</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依法预防和化解风险，切实抓好《重大决策社会稳定风险评估办法》的贯彻落实，对涉及周边群众切身利益重点项目开展社会稳定风险评估工作，维护群众切身利益，从源头化解重大风险隐患。</w:t>
      </w:r>
    </w:p>
    <w:p w:rsidR="00005EAD" w:rsidRDefault="00A46239">
      <w:pPr>
        <w:pStyle w:val="10"/>
        <w:widowControl/>
        <w:spacing w:line="560" w:lineRule="exact"/>
        <w:ind w:firstLine="61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6.落实“谁执法谁普法”责任制</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2020年，全体干部职工积极在“山东执法在线”微信平台进行学法签到和普法考试，合格率达到100%。二是我局重视理顺行政执法体制，规范行政执法行为，严审执法主体资格，严把行政执法人员资格和权限关，有效保障执法人员执法资格。</w:t>
      </w:r>
    </w:p>
    <w:p w:rsidR="00005EAD" w:rsidRDefault="00A46239">
      <w:pPr>
        <w:pStyle w:val="10"/>
        <w:widowControl/>
        <w:spacing w:line="560" w:lineRule="exact"/>
        <w:ind w:firstLine="615"/>
        <w:jc w:val="both"/>
        <w:rPr>
          <w:rFonts w:ascii="黑体" w:eastAsia="黑体" w:hAnsi="黑体"/>
          <w:sz w:val="32"/>
          <w:szCs w:val="32"/>
        </w:rPr>
      </w:pPr>
      <w:r>
        <w:rPr>
          <w:rFonts w:ascii="黑体" w:eastAsia="黑体" w:hAnsi="黑体" w:hint="eastAsia"/>
          <w:sz w:val="32"/>
          <w:szCs w:val="32"/>
        </w:rPr>
        <w:t>三、不足及原因</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法治学习不够深入。一是干部职工的法律意识、法治观念仍有待进一步提高，运用法治思维思考问题、法治方式处理问题的习惯尚未完全形成。干部职工学法的主动意识不强、积极性不高，客观强调工作忙，缺乏持之以恒、自觉学习法治的精神。二是学用结合的关系没有处理好。忽视了理论对实际工作的指导作用，导致理论学习与实际工作脱节，公职人员的法律素养和依法行政能力与法治政府建设要求还有差距，特别是运用法治思维和法治方式深化改革、推动发展、化解矛盾的能力需进一步提高。</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（二）法治氛围不够浓厚。法治宣传形式单一，宣传范围比较局限。目前的宣传形式主要是LED电子亮屏、张贴海报等传统的宣传方式，缺乏创新，没有形成强大的舆论声势。</w:t>
      </w:r>
    </w:p>
    <w:p w:rsidR="00005EAD" w:rsidRDefault="00A46239">
      <w:pPr>
        <w:pStyle w:val="10"/>
        <w:widowControl/>
        <w:spacing w:line="560" w:lineRule="exact"/>
        <w:ind w:firstLine="615"/>
        <w:jc w:val="both"/>
        <w:rPr>
          <w:rFonts w:ascii="黑体" w:eastAsia="黑体" w:hAnsi="黑体"/>
          <w:sz w:val="32"/>
          <w:szCs w:val="32"/>
        </w:rPr>
      </w:pPr>
      <w:r>
        <w:rPr>
          <w:rFonts w:ascii="黑体" w:eastAsia="黑体" w:hAnsi="黑体" w:hint="eastAsia"/>
          <w:sz w:val="32"/>
          <w:szCs w:val="32"/>
        </w:rPr>
        <w:t>四、下一步工作计划</w:t>
      </w:r>
    </w:p>
    <w:p w:rsidR="00005EAD" w:rsidRDefault="00A46239">
      <w:pPr>
        <w:pStyle w:val="10"/>
        <w:widowControl/>
        <w:spacing w:line="560" w:lineRule="exact"/>
        <w:ind w:firstLine="61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（一）加强学习，提升法治素养</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继续加强对干部职工法治思维和依法行政能力的培养，定时组织法治专题学习活动，深入学习宣传《中华人民共和国宪法》和以《中华人民共和国宪法》为核心的中国特色社会主义法律体系，系统学习宣传《中国共产党章程》和以《中国共产党章程》为根本的各项党内规章制度，重点学习宣传《能源法》《价格法》《节能宣传法》《招投标法》《优化营商环境条例》《政府投资条例》《外商投资法》《外商投资法实施条例》等与发展改革业务密切联系的法律法规。充分利用好新一代信息技术，拓宽学习渠道、丰富学习内容，创新宣传形式、增强宣传效果。</w:t>
      </w:r>
    </w:p>
    <w:p w:rsidR="00005EAD" w:rsidRDefault="00A46239">
      <w:pPr>
        <w:pStyle w:val="10"/>
        <w:widowControl/>
        <w:spacing w:line="560" w:lineRule="exact"/>
        <w:ind w:firstLine="61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（二）持续依法履行政府职能</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一是深化行政审批制度改革。执行企业投资负面清单管理制度，落实企业投资备案并联办理制度，全面推行网上办事，企业投资备案实现全流程网上办理，实现“零跑动”。</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是加强价格和收费管理。加强价格行为调控监管工作，严格按调定价工作的要求做好相关定价工作，做好市场价格情况分析，及时、准确、连续上报价格数据。贯彻落实省、市相关收费政策，制定农业综合水价收费标准。</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是加强粮食、能源安全监督。继续做好能源、粮食安全生产检查工作。一是在粮食安全方面加强行业安全生产指导和监督检查，结合疫情期间我县生产经营单位复工复产安全生产监督管理工作要求，全面、彻底排查可能由灾害性天气引发事故的风险隐患，形成安全隐患台账，指定专人负责督办，限期整改治理到位。二是在能源安全方面加强部门间的协作配合，继续积极配合相关部门开展联合检查，确保能源安全。</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是坚持以公开为常态、不公开为例外原则，推进决策公开、执行公开、管理公开、服务公开、结果公开。完善政府信息公开制度，拓宽政府信息公开渠道，进一步明确政府信息公开范围和内容。设置专人负责，及时更新政府信息公开网。</w:t>
      </w:r>
    </w:p>
    <w:p w:rsidR="00005EAD" w:rsidRDefault="00A46239">
      <w:pPr>
        <w:pStyle w:val="6"/>
        <w:widowControl/>
        <w:spacing w:line="560" w:lineRule="exact"/>
        <w:ind w:firstLine="615"/>
        <w:jc w:val="both"/>
        <w:rPr>
          <w:rFonts w:ascii="仿宋_GB2312" w:eastAsia="仿宋_GB2312" w:hAnsi="仿宋_GB2312" w:cs="仿宋_GB2312" w:hint="default"/>
          <w:b w:val="0"/>
          <w:bCs w:val="0"/>
          <w:sz w:val="32"/>
          <w:szCs w:val="32"/>
        </w:rPr>
      </w:pPr>
      <w:r>
        <w:rPr>
          <w:rFonts w:ascii="仿宋_GB2312" w:eastAsia="仿宋_GB2312" w:hAnsi="仿宋_GB2312" w:cs="仿宋_GB2312"/>
          <w:b w:val="0"/>
          <w:bCs w:val="0"/>
          <w:sz w:val="32"/>
          <w:szCs w:val="32"/>
        </w:rPr>
        <w:t>五是提高依法行政能力。在行政检查方面将全面巡查与随机抽查相结合，加强事中事后监管，巩固专项整治成果，提高抽检频次，探索建立常态化、规范化、法制化长效监管机制。</w:t>
      </w:r>
    </w:p>
    <w:p w:rsidR="00005EAD" w:rsidRDefault="00A46239">
      <w:pPr>
        <w:pStyle w:val="10"/>
        <w:widowControl/>
        <w:spacing w:line="560" w:lineRule="exact"/>
        <w:ind w:firstLine="615"/>
        <w:jc w:val="both"/>
        <w:rPr>
          <w:rFonts w:ascii="黑体" w:eastAsia="黑体" w:hAnsi="黑体"/>
          <w:sz w:val="32"/>
          <w:szCs w:val="32"/>
        </w:rPr>
      </w:pPr>
      <w:r>
        <w:rPr>
          <w:rFonts w:ascii="黑体" w:eastAsia="黑体" w:hAnsi="黑体" w:hint="eastAsia"/>
          <w:sz w:val="32"/>
          <w:szCs w:val="32"/>
        </w:rPr>
        <w:t>五、问题及整改</w:t>
      </w:r>
    </w:p>
    <w:p w:rsidR="00005EAD" w:rsidRDefault="00A46239">
      <w:pPr>
        <w:pStyle w:val="10"/>
        <w:widowControl/>
        <w:spacing w:line="560" w:lineRule="exact"/>
        <w:ind w:firstLine="61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2020年度我局法治建设领域存在的主要问题有：依法行政观念和依法行政素质有待进一步提高。对于存在的问题，我局一是加强了政策理论学习，提高发改干部职工的业务能力和业务素质，提高依法行政工作的质量和标准；二是进一步强化执法监督，完善了内部监督制度和政务公开制度，并坚持严格执行“双随机，一公开”工作机制；三是对行政执法过程中不断出现的新情况、新问题，加强研究，及时提出解决问题的办法和措施。</w:t>
      </w:r>
    </w:p>
    <w:p w:rsidR="00005EAD" w:rsidRDefault="00005EAD">
      <w:pPr>
        <w:spacing w:line="560" w:lineRule="exact"/>
        <w:rPr>
          <w:rFonts w:ascii="仿宋_GB2312" w:eastAsia="仿宋_GB2312" w:hAnsi="仿宋_GB2312" w:cs="仿宋_GB2312"/>
          <w:sz w:val="32"/>
          <w:szCs w:val="32"/>
        </w:rPr>
      </w:pPr>
    </w:p>
    <w:sectPr w:rsidR="00005EAD">
      <w:footerReference w:type="default" r:id="rId6"/>
      <w:pgSz w:w="11906" w:h="16838"/>
      <w:pgMar w:top="1984" w:right="1474" w:bottom="1701"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EAD" w:rsidRDefault="00A46239">
      <w:r>
        <w:separator/>
      </w:r>
    </w:p>
  </w:endnote>
  <w:endnote w:type="continuationSeparator" w:id="0">
    <w:p w:rsidR="00005EAD" w:rsidRDefault="00A4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EAD" w:rsidRDefault="00A46239">
    <w:pPr>
      <w:pStyle w:val="a3"/>
      <w:framePr w:wrap="around" w:vAnchor="text" w:hAnchor="margin" w:xAlign="right" w:yAlign="top"/>
      <w:pBdr>
        <w:between w:val="none" w:sz="50" w:space="0" w:color="auto"/>
      </w:pBdr>
    </w:pPr>
    <w:r>
      <w:fldChar w:fldCharType="begin"/>
    </w:r>
    <w:r>
      <w:rPr>
        <w:rStyle w:val="a6"/>
      </w:rPr>
      <w:instrText xml:space="preserve"> PAGE  </w:instrText>
    </w:r>
    <w:r>
      <w:fldChar w:fldCharType="separate"/>
    </w:r>
    <w:r>
      <w:rPr>
        <w:rStyle w:val="a6"/>
      </w:rPr>
      <w:t>1</w:t>
    </w:r>
    <w:r>
      <w:fldChar w:fldCharType="end"/>
    </w:r>
  </w:p>
  <w:p w:rsidR="00005EAD" w:rsidRDefault="00005E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EAD" w:rsidRDefault="00A46239">
      <w:r>
        <w:separator/>
      </w:r>
    </w:p>
  </w:footnote>
  <w:footnote w:type="continuationSeparator" w:id="0">
    <w:p w:rsidR="00005EAD" w:rsidRDefault="00A4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adjustLineHeightInTable/>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Q5Nzg4MmJiZTgwYTdlMzA5NjgxMzIyM2U4ZTIzZDQifQ=="/>
  </w:docVars>
  <w:rsids>
    <w:rsidRoot w:val="00172A27"/>
    <w:rsid w:val="00005EAD"/>
    <w:rsid w:val="00172A27"/>
    <w:rsid w:val="007A7163"/>
    <w:rsid w:val="00A46239"/>
    <w:rsid w:val="1A60646E"/>
    <w:rsid w:val="3CDF589D"/>
    <w:rsid w:val="625B0C0D"/>
    <w:rsid w:val="79A6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16F9E07-0573-422B-A3CE-E98637C9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jc w:val="left"/>
      <w:outlineLvl w:val="0"/>
    </w:pPr>
    <w:rPr>
      <w:rFonts w:ascii="宋体" w:hAnsi="宋体" w:cs="宋体" w:hint="eastAsia"/>
      <w:b/>
      <w:bCs/>
      <w:kern w:val="44"/>
      <w:sz w:val="48"/>
      <w:szCs w:val="48"/>
    </w:rPr>
  </w:style>
  <w:style w:type="paragraph" w:styleId="6">
    <w:name w:val="heading 6"/>
    <w:basedOn w:val="a"/>
    <w:next w:val="a"/>
    <w:qFormat/>
    <w:pPr>
      <w:jc w:val="left"/>
      <w:outlineLvl w:val="5"/>
    </w:pPr>
    <w:rPr>
      <w:rFonts w:ascii="宋体" w:hAnsi="宋体" w:cs="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Strong"/>
    <w:basedOn w:val="a0"/>
    <w:qFormat/>
    <w:rPr>
      <w:b/>
    </w:rPr>
  </w:style>
  <w:style w:type="character" w:styleId="a6">
    <w:name w:val="page number"/>
    <w:basedOn w:val="a0"/>
  </w:style>
  <w:style w:type="paragraph" w:customStyle="1" w:styleId="10">
    <w:name w:val="普通(网站)1"/>
    <w:basedOn w:val="a"/>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3672</Characters>
  <Application>Microsoft Office Word</Application>
  <DocSecurity>0</DocSecurity>
  <PresentationFormat/>
  <Lines>30</Lines>
  <Paragraphs>8</Paragraphs>
  <Slides>0</Slides>
  <Notes>0</Notes>
  <HiddenSlides>0</HiddenSlides>
  <MMClips>0</MMClips>
  <ScaleCrop>false</ScaleCrop>
  <Manager/>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Administrator</dc:creator>
  <cp:keywords/>
  <dc:description/>
  <cp:lastModifiedBy>Administrator</cp:lastModifiedBy>
  <cp:revision>3</cp:revision>
  <dcterms:created xsi:type="dcterms:W3CDTF">2023-10-12T01:23:00Z</dcterms:created>
  <dcterms:modified xsi:type="dcterms:W3CDTF">2023-10-12T01:23:00Z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D8F4954DFC344276A1D4B13CA83CE5D8</vt:lpwstr>
  </property>
</Properties>
</file>