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博山区风景名胜区管理委员会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2025年执法年报</w:t>
      </w:r>
    </w:p>
    <w:p>
      <w:pPr>
        <w:pStyle w:val="2"/>
        <w:jc w:val="center"/>
        <w:rPr>
          <w:rFonts w:hint="eastAsia"/>
          <w:vertAlign w:val="baseline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2025年度行政许可情况统计表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69"/>
        <w:gridCol w:w="3038"/>
        <w:gridCol w:w="887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行政许可实施数量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此处填报数据为：行政许可机关作出受理决定的数量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此处填报数据为：行政许可机关作出不予许可决定的数量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  <w:tc>
          <w:tcPr>
            <w:tcW w:w="1169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  <w:tc>
          <w:tcPr>
            <w:tcW w:w="3038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此处填报数据为：行政许可机关作出撤销许可决定的数量</w:t>
            </w:r>
          </w:p>
        </w:tc>
        <w:tc>
          <w:tcPr>
            <w:tcW w:w="887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2025年度行政处罚情况统计表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138"/>
        <w:gridCol w:w="3737"/>
        <w:gridCol w:w="48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2138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3737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488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行政处罚实施数量</w:t>
            </w: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案件数量</w:t>
            </w: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结案数量包括经行政复议或者行政诉讼被撤销的行政处罚决定数量。</w:t>
            </w: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3737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没收违法所得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没收非法财物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责令关闭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限制从业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不罚、轻罚数量</w:t>
            </w: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不予处罚数量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从轻、减轻处罚数量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减免金额</w:t>
            </w:r>
          </w:p>
        </w:tc>
        <w:tc>
          <w:tcPr>
            <w:tcW w:w="373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被行政复议诉讼数量</w:t>
            </w: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被行政复议数量</w:t>
            </w:r>
          </w:p>
        </w:tc>
        <w:tc>
          <w:tcPr>
            <w:tcW w:w="3737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此处填报的数据应当为案件数量</w:t>
            </w: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被行政复议纠错数量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被行政诉讼数量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行政诉讼败诉数量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移送司法机关数量</w:t>
            </w:r>
          </w:p>
        </w:tc>
        <w:tc>
          <w:tcPr>
            <w:tcW w:w="213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移送司法机关数量</w:t>
            </w:r>
          </w:p>
        </w:tc>
        <w:tc>
          <w:tcPr>
            <w:tcW w:w="3737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2025年度行政强制情况统计表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87"/>
        <w:gridCol w:w="4488"/>
        <w:gridCol w:w="762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287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448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75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行政强制措施实施数量</w:t>
            </w: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此处填报数据为：行政执法机关作出“查封场所、设施或者财物”决定的数量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此处填报数据为：行政执法机关作出“扣押财物”决定的数量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此处填报数据为：行政执法机关“作出冻结存款、汇款”决定的数量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此处填报数据为：行政执法机关作出其他行政强制措施决定的数量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行政强制执行实施数量</w:t>
            </w: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此处填报数据为：行政执法机关作出“加处罚款或者滞纳金”决定的数量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此处填报数据为：行政执法机关作出“划拨存款、汇款”决定的数量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此处填报数据为：行政执法机关作出“排除妨碍、恢复原状”决定的数量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此处填报数据为：行政执法机关作出“代履行”决定的数量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此处填报数据为：行政执法机关作出其他强制执行决定的数量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申请法院强制执行数量</w:t>
            </w:r>
          </w:p>
        </w:tc>
        <w:tc>
          <w:tcPr>
            <w:tcW w:w="4488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此处填报数据为：行政执法机关向法院申请强制执行的案件数量</w:t>
            </w:r>
          </w:p>
        </w:tc>
        <w:tc>
          <w:tcPr>
            <w:tcW w:w="76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2025年度行政征收征用情况统计表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25"/>
        <w:gridCol w:w="4100"/>
        <w:gridCol w:w="55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52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4100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550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1142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行政征收数量</w:t>
            </w:r>
          </w:p>
        </w:tc>
        <w:tc>
          <w:tcPr>
            <w:tcW w:w="15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行政收费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此处填报数据为：行政执法机关作出行政收费决定的数量</w:t>
            </w:r>
          </w:p>
        </w:tc>
        <w:tc>
          <w:tcPr>
            <w:tcW w:w="5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行政收费数额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此处填报数据为：行政执法机关作出行政收费决定的数额</w:t>
            </w:r>
          </w:p>
        </w:tc>
        <w:tc>
          <w:tcPr>
            <w:tcW w:w="5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土地、房屋征收数量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此处填报数据为：行政执法机关作出土地、房屋征收决定的件数</w:t>
            </w:r>
          </w:p>
        </w:tc>
        <w:tc>
          <w:tcPr>
            <w:tcW w:w="5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行政征用数量</w:t>
            </w:r>
          </w:p>
        </w:tc>
        <w:tc>
          <w:tcPr>
            <w:tcW w:w="1525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行政征用数量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此处填报数据为：行政执法机关作出行政征用决定的件数</w:t>
            </w:r>
          </w:p>
        </w:tc>
        <w:tc>
          <w:tcPr>
            <w:tcW w:w="5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2025年度行政检查情况统计表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712"/>
        <w:gridCol w:w="122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2712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122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2050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双随机、一公开</w:t>
            </w: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检查次数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检查企业数量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重点领域专项治理</w:t>
            </w: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检查次数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检查企业数量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检查次数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continue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2" w:type="dxa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检查企业数量</w:t>
            </w:r>
          </w:p>
        </w:tc>
        <w:tc>
          <w:tcPr>
            <w:tcW w:w="1225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mNhNjdmNDc2ZGRiOWJmNWQ5ZjM0NWYyZmVhZmEifQ=="/>
  </w:docVars>
  <w:rsids>
    <w:rsidRoot w:val="00000000"/>
    <w:rsid w:val="08CE609D"/>
    <w:rsid w:val="117A2261"/>
    <w:rsid w:val="14D64A94"/>
    <w:rsid w:val="341F6B18"/>
    <w:rsid w:val="41016309"/>
    <w:rsid w:val="4BFA0496"/>
    <w:rsid w:val="55772011"/>
    <w:rsid w:val="5B7C71A8"/>
    <w:rsid w:val="65C326DF"/>
    <w:rsid w:val="6F141779"/>
    <w:rsid w:val="71405927"/>
    <w:rsid w:val="737B6F24"/>
    <w:rsid w:val="761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955</Words>
  <Characters>974</Characters>
  <Lines>0</Lines>
  <Paragraphs>0</Paragraphs>
  <TotalTime>328</TotalTime>
  <ScaleCrop>false</ScaleCrop>
  <LinksUpToDate>false</LinksUpToDate>
  <CharactersWithSpaces>976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2023-12-25T07:39:00Z</dcterms:created>
  <dc:creator>Administrator</dc:creator>
  <cp:lastModifiedBy>175206746</cp:lastModifiedBy>
  <cp:lastPrinted>2026-01-12T01:58:14Z</cp:lastPrinted>
  <dcterms:modified xsi:type="dcterms:W3CDTF">2026-01-12T02:49:36Z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905875DF8DAE4A718CB6D172CDFAEC4F_12</vt:lpwstr>
  </property>
  <property fmtid="{D5CDD505-2E9C-101B-9397-08002B2CF9AE}" pid="4" name="KSOTemplateDocerSaveRecord">
    <vt:lpwstr>eyJoZGlkIjoiNjdlZGM5NTljODA3OTE0ZDFlMmZmMjI3Y2FlNjhiYTciLCJ1c2VySWQiOiI0MTk2NDY5NjkifQ==</vt:lpwstr>
  </property>
</Properties>
</file>